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5EB1" w14:textId="6C606307" w:rsidR="002C5C5F" w:rsidRPr="00AE47B6" w:rsidRDefault="00A120FA" w:rsidP="00D051A2">
      <w:pPr>
        <w:spacing w:before="225"/>
        <w:jc w:val="both"/>
        <w:rPr>
          <w:rFonts w:ascii="Calibri" w:hAnsi="Calibri" w:cs="Calibri"/>
          <w:sz w:val="32"/>
          <w:szCs w:val="32"/>
          <w:lang w:val="el-GR"/>
        </w:rPr>
      </w:pPr>
      <w:r w:rsidRPr="00AE47B6">
        <w:rPr>
          <w:rFonts w:ascii="Calibri" w:hAnsi="Calibri" w:cs="Calibri"/>
          <w:noProof/>
          <w:sz w:val="32"/>
          <w:szCs w:val="32"/>
          <w:lang w:val="el-GR" w:eastAsia="el-GR"/>
        </w:rPr>
        <w:drawing>
          <wp:anchor distT="0" distB="0" distL="0" distR="0" simplePos="0" relativeHeight="251659264" behindDoc="1" locked="0" layoutInCell="1" allowOverlap="1" wp14:anchorId="14F42406" wp14:editId="65E40AC3">
            <wp:simplePos x="0" y="0"/>
            <wp:positionH relativeFrom="page">
              <wp:posOffset>779227</wp:posOffset>
            </wp:positionH>
            <wp:positionV relativeFrom="paragraph">
              <wp:posOffset>-207921</wp:posOffset>
            </wp:positionV>
            <wp:extent cx="2214880" cy="4055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14880" cy="405517"/>
                    </a:xfrm>
                    <a:prstGeom prst="rect">
                      <a:avLst/>
                    </a:prstGeom>
                  </pic:spPr>
                </pic:pic>
              </a:graphicData>
            </a:graphic>
            <wp14:sizeRelH relativeFrom="margin">
              <wp14:pctWidth>0</wp14:pctWidth>
            </wp14:sizeRelH>
            <wp14:sizeRelV relativeFrom="margin">
              <wp14:pctHeight>0</wp14:pctHeight>
            </wp14:sizeRelV>
          </wp:anchor>
        </w:drawing>
      </w:r>
      <w:r w:rsidR="000E16DC" w:rsidRPr="00AE47B6">
        <w:rPr>
          <w:rFonts w:ascii="Calibri" w:hAnsi="Calibri" w:cs="Calibri"/>
          <w:noProof/>
          <w:sz w:val="32"/>
          <w:szCs w:val="32"/>
          <w:lang w:val="el-GR" w:eastAsia="el-GR"/>
        </w:rPr>
        <mc:AlternateContent>
          <mc:Choice Requires="wps">
            <w:drawing>
              <wp:anchor distT="0" distB="0" distL="0" distR="0" simplePos="0" relativeHeight="251661312" behindDoc="1" locked="0" layoutInCell="1" allowOverlap="1" wp14:anchorId="6A772989" wp14:editId="3611A291">
                <wp:simplePos x="0" y="0"/>
                <wp:positionH relativeFrom="margin">
                  <wp:posOffset>-704215</wp:posOffset>
                </wp:positionH>
                <wp:positionV relativeFrom="paragraph">
                  <wp:posOffset>689610</wp:posOffset>
                </wp:positionV>
                <wp:extent cx="6424295" cy="2283460"/>
                <wp:effectExtent l="0" t="0" r="0" b="254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2283460"/>
                        </a:xfrm>
                        <a:prstGeom prst="rect">
                          <a:avLst/>
                        </a:prstGeom>
                        <a:solidFill>
                          <a:srgbClr val="FFC000"/>
                        </a:solidFill>
                      </wps:spPr>
                      <wps:txbx>
                        <w:txbxContent>
                          <w:p w14:paraId="645076F4" w14:textId="77777777" w:rsidR="00A75569" w:rsidRDefault="00A75569" w:rsidP="002C5C5F">
                            <w:pPr>
                              <w:pStyle w:val="af8"/>
                              <w:rPr>
                                <w:color w:val="000000"/>
                                <w:sz w:val="32"/>
                              </w:rPr>
                            </w:pPr>
                          </w:p>
                          <w:p w14:paraId="7DF04B40" w14:textId="77777777" w:rsidR="00A75569" w:rsidRDefault="00A75569" w:rsidP="002C5C5F">
                            <w:pPr>
                              <w:pStyle w:val="af8"/>
                              <w:spacing w:before="24"/>
                              <w:rPr>
                                <w:color w:val="000000"/>
                                <w:sz w:val="32"/>
                              </w:rPr>
                            </w:pPr>
                          </w:p>
                          <w:p w14:paraId="13630530" w14:textId="600F0AB5" w:rsidR="00A75569" w:rsidRDefault="00A75569" w:rsidP="00D051A2">
                            <w:pPr>
                              <w:spacing w:before="1"/>
                              <w:ind w:left="993"/>
                              <w:rPr>
                                <w:b/>
                                <w:color w:val="FFFFFF"/>
                                <w:spacing w:val="-14"/>
                                <w:sz w:val="32"/>
                                <w:szCs w:val="32"/>
                                <w:lang w:val="el-GR"/>
                              </w:rPr>
                            </w:pPr>
                            <w:r w:rsidRPr="00AE47B6">
                              <w:rPr>
                                <w:b/>
                                <w:color w:val="FFFFFF"/>
                                <w:sz w:val="32"/>
                                <w:szCs w:val="32"/>
                                <w:lang w:val="el-GR"/>
                              </w:rPr>
                              <w:t>Αναλυτική</w:t>
                            </w:r>
                            <w:r w:rsidRPr="00AE47B6">
                              <w:rPr>
                                <w:b/>
                                <w:color w:val="FFFFFF"/>
                                <w:spacing w:val="-15"/>
                                <w:sz w:val="32"/>
                                <w:szCs w:val="32"/>
                                <w:lang w:val="el-GR"/>
                              </w:rPr>
                              <w:t xml:space="preserve"> </w:t>
                            </w:r>
                            <w:r w:rsidRPr="00AE47B6">
                              <w:rPr>
                                <w:b/>
                                <w:color w:val="FFFFFF"/>
                                <w:sz w:val="32"/>
                                <w:szCs w:val="32"/>
                                <w:lang w:val="el-GR"/>
                              </w:rPr>
                              <w:t>Έκθεση</w:t>
                            </w:r>
                            <w:r w:rsidRPr="00AE47B6">
                              <w:rPr>
                                <w:b/>
                                <w:color w:val="FFFFFF"/>
                                <w:spacing w:val="-15"/>
                                <w:sz w:val="32"/>
                                <w:szCs w:val="32"/>
                                <w:lang w:val="el-GR"/>
                              </w:rPr>
                              <w:t xml:space="preserve"> </w:t>
                            </w:r>
                            <w:r w:rsidRPr="00AE47B6">
                              <w:rPr>
                                <w:b/>
                                <w:color w:val="FFFFFF"/>
                                <w:sz w:val="32"/>
                                <w:szCs w:val="32"/>
                                <w:lang w:val="el-GR"/>
                              </w:rPr>
                              <w:t>Ελέγχου</w:t>
                            </w:r>
                          </w:p>
                          <w:p w14:paraId="07F2927B" w14:textId="7906AFFC" w:rsidR="00A75569" w:rsidRPr="00AE47B6" w:rsidRDefault="00A75569" w:rsidP="00D051A2">
                            <w:pPr>
                              <w:spacing w:before="1"/>
                              <w:ind w:left="993"/>
                              <w:rPr>
                                <w:b/>
                                <w:color w:val="000000"/>
                                <w:sz w:val="32"/>
                                <w:szCs w:val="32"/>
                                <w:lang w:val="el-GR"/>
                              </w:rPr>
                            </w:pPr>
                            <w:r w:rsidRPr="00AE47B6">
                              <w:rPr>
                                <w:b/>
                                <w:color w:val="FFFFFF"/>
                                <w:spacing w:val="-5"/>
                                <w:sz w:val="32"/>
                                <w:szCs w:val="32"/>
                                <w:lang w:val="el-GR"/>
                              </w:rPr>
                              <w:t>Επί</w:t>
                            </w:r>
                            <w:r>
                              <w:rPr>
                                <w:b/>
                                <w:color w:val="000000"/>
                                <w:sz w:val="32"/>
                                <w:szCs w:val="32"/>
                                <w:lang w:val="el-GR"/>
                              </w:rPr>
                              <w:t xml:space="preserve"> </w:t>
                            </w:r>
                            <w:r w:rsidRPr="00AE47B6">
                              <w:rPr>
                                <w:b/>
                                <w:color w:val="FFFFFF"/>
                                <w:sz w:val="32"/>
                                <w:szCs w:val="32"/>
                                <w:lang w:val="el-GR"/>
                              </w:rPr>
                              <w:t>των</w:t>
                            </w:r>
                            <w:r w:rsidRPr="00AE47B6">
                              <w:rPr>
                                <w:b/>
                                <w:color w:val="FFFFFF"/>
                                <w:spacing w:val="-7"/>
                                <w:sz w:val="32"/>
                                <w:szCs w:val="32"/>
                                <w:lang w:val="el-GR"/>
                              </w:rPr>
                              <w:t xml:space="preserve"> </w:t>
                            </w:r>
                            <w:r w:rsidRPr="00AE47B6">
                              <w:rPr>
                                <w:b/>
                                <w:color w:val="FFFFFF"/>
                                <w:sz w:val="32"/>
                                <w:szCs w:val="32"/>
                                <w:lang w:val="el-GR"/>
                              </w:rPr>
                              <w:t>Χρηματοοικονομικών</w:t>
                            </w:r>
                            <w:r w:rsidRPr="00AE47B6">
                              <w:rPr>
                                <w:b/>
                                <w:color w:val="FFFFFF"/>
                                <w:spacing w:val="-7"/>
                                <w:sz w:val="32"/>
                                <w:szCs w:val="32"/>
                                <w:lang w:val="el-GR"/>
                              </w:rPr>
                              <w:t xml:space="preserve"> </w:t>
                            </w:r>
                            <w:r w:rsidRPr="00AE47B6">
                              <w:rPr>
                                <w:b/>
                                <w:color w:val="FFFFFF"/>
                                <w:sz w:val="32"/>
                                <w:szCs w:val="32"/>
                                <w:lang w:val="el-GR"/>
                              </w:rPr>
                              <w:t>Καταστάσεων</w:t>
                            </w:r>
                            <w:r w:rsidRPr="00AE47B6">
                              <w:rPr>
                                <w:b/>
                                <w:color w:val="FFFFFF"/>
                                <w:spacing w:val="-2"/>
                                <w:sz w:val="32"/>
                                <w:szCs w:val="32"/>
                                <w:lang w:val="el-GR"/>
                              </w:rPr>
                              <w:t xml:space="preserve"> </w:t>
                            </w:r>
                            <w:r w:rsidRPr="00AE47B6">
                              <w:rPr>
                                <w:b/>
                                <w:color w:val="FFFFFF"/>
                                <w:sz w:val="32"/>
                                <w:szCs w:val="32"/>
                                <w:lang w:val="el-GR"/>
                              </w:rPr>
                              <w:t>της</w:t>
                            </w:r>
                            <w:r w:rsidRPr="00AE47B6">
                              <w:rPr>
                                <w:b/>
                                <w:color w:val="FFFFFF"/>
                                <w:spacing w:val="-9"/>
                                <w:sz w:val="32"/>
                                <w:szCs w:val="32"/>
                                <w:lang w:val="el-GR"/>
                              </w:rPr>
                              <w:t xml:space="preserve"> </w:t>
                            </w:r>
                            <w:r w:rsidRPr="00AE47B6">
                              <w:rPr>
                                <w:b/>
                                <w:color w:val="FFFFFF"/>
                                <w:sz w:val="32"/>
                                <w:szCs w:val="32"/>
                                <w:lang w:val="el-GR"/>
                              </w:rPr>
                              <w:t>χρήσεως</w:t>
                            </w:r>
                            <w:r w:rsidRPr="00AE47B6">
                              <w:rPr>
                                <w:b/>
                                <w:color w:val="FFFFFF"/>
                                <w:spacing w:val="-8"/>
                                <w:sz w:val="32"/>
                                <w:szCs w:val="32"/>
                                <w:lang w:val="el-GR"/>
                              </w:rPr>
                              <w:t xml:space="preserve"> </w:t>
                            </w:r>
                            <w:r w:rsidRPr="00AE47B6">
                              <w:rPr>
                                <w:b/>
                                <w:color w:val="FFFFFF"/>
                                <w:sz w:val="32"/>
                                <w:szCs w:val="32"/>
                                <w:lang w:val="el-GR"/>
                              </w:rPr>
                              <w:t>202</w:t>
                            </w:r>
                            <w:r>
                              <w:rPr>
                                <w:b/>
                                <w:color w:val="FFFFFF"/>
                                <w:sz w:val="32"/>
                                <w:szCs w:val="32"/>
                                <w:lang w:val="el-GR"/>
                              </w:rPr>
                              <w:t>1</w:t>
                            </w:r>
                          </w:p>
                          <w:p w14:paraId="7FEA355F" w14:textId="2382CEA2" w:rsidR="00A75569" w:rsidRPr="00AE47B6" w:rsidRDefault="00A75569" w:rsidP="00D051A2">
                            <w:pPr>
                              <w:spacing w:before="212" w:line="357" w:lineRule="auto"/>
                              <w:ind w:left="993"/>
                              <w:rPr>
                                <w:b/>
                                <w:color w:val="000000"/>
                                <w:sz w:val="32"/>
                                <w:szCs w:val="32"/>
                              </w:rPr>
                            </w:pPr>
                            <w:r>
                              <w:rPr>
                                <w:b/>
                                <w:color w:val="FFFFFF"/>
                                <w:sz w:val="32"/>
                                <w:szCs w:val="32"/>
                                <w:lang w:val="el-GR"/>
                              </w:rPr>
                              <w:t xml:space="preserve">του </w:t>
                            </w:r>
                            <w:proofErr w:type="spellStart"/>
                            <w:r w:rsidRPr="00AE47B6">
                              <w:rPr>
                                <w:b/>
                                <w:color w:val="FFFFFF"/>
                                <w:sz w:val="32"/>
                                <w:szCs w:val="32"/>
                              </w:rPr>
                              <w:t>Δήμου</w:t>
                            </w:r>
                            <w:proofErr w:type="spellEnd"/>
                            <w:r w:rsidRPr="00AE47B6">
                              <w:rPr>
                                <w:b/>
                                <w:color w:val="FFFFFF"/>
                                <w:sz w:val="32"/>
                                <w:szCs w:val="32"/>
                              </w:rPr>
                              <w:t xml:space="preserve"> Κα</w:t>
                            </w:r>
                            <w:proofErr w:type="spellStart"/>
                            <w:r w:rsidRPr="00AE47B6">
                              <w:rPr>
                                <w:b/>
                                <w:color w:val="FFFFFF"/>
                                <w:sz w:val="32"/>
                                <w:szCs w:val="32"/>
                              </w:rPr>
                              <w:t>λλιθέ</w:t>
                            </w:r>
                            <w:proofErr w:type="spellEnd"/>
                            <w:r w:rsidRPr="00AE47B6">
                              <w:rPr>
                                <w:b/>
                                <w:color w:val="FFFFFF"/>
                                <w:sz w:val="32"/>
                                <w:szCs w:val="32"/>
                              </w:rPr>
                              <w:t>ας</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772989" id="_x0000_t202" coordsize="21600,21600" o:spt="202" path="m,l,21600r21600,l21600,xe">
                <v:stroke joinstyle="miter"/>
                <v:path gradientshapeok="t" o:connecttype="rect"/>
              </v:shapetype>
              <v:shape id="Textbox 5" o:spid="_x0000_s1026" type="#_x0000_t202" style="position:absolute;left:0;text-align:left;margin-left:-55.45pt;margin-top:54.3pt;width:505.85pt;height:179.8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" fillcolor="#ffc000" stroked="f">
                <v:path arrowok="t"/>
                <v:textbox inset="0,0,0,0">
                  <w:txbxContent>
                    <w:p w14:paraId="645076F4" w14:textId="77777777" w:rsidR="00A75569" w:rsidRDefault="00A75569" w:rsidP="002C5C5F">
                      <w:pPr>
                        <w:pStyle w:val="af8"/>
                        <w:rPr>
                          <w:color w:val="000000"/>
                          <w:sz w:val="32"/>
                        </w:rPr>
                      </w:pPr>
                    </w:p>
                    <w:p w14:paraId="7DF04B40" w14:textId="77777777" w:rsidR="00A75569" w:rsidRDefault="00A75569" w:rsidP="002C5C5F">
                      <w:pPr>
                        <w:pStyle w:val="af8"/>
                        <w:spacing w:before="24"/>
                        <w:rPr>
                          <w:color w:val="000000"/>
                          <w:sz w:val="32"/>
                        </w:rPr>
                      </w:pPr>
                    </w:p>
                    <w:p w14:paraId="13630530" w14:textId="600F0AB5" w:rsidR="00A75569" w:rsidRDefault="00A75569" w:rsidP="00D051A2">
                      <w:pPr>
                        <w:spacing w:before="1"/>
                        <w:ind w:left="993"/>
                        <w:rPr>
                          <w:b/>
                          <w:color w:val="FFFFFF"/>
                          <w:spacing w:val="-14"/>
                          <w:sz w:val="32"/>
                          <w:szCs w:val="32"/>
                          <w:lang w:val="el-GR"/>
                        </w:rPr>
                      </w:pPr>
                      <w:r w:rsidRPr="00AE47B6">
                        <w:rPr>
                          <w:b/>
                          <w:color w:val="FFFFFF"/>
                          <w:sz w:val="32"/>
                          <w:szCs w:val="32"/>
                          <w:lang w:val="el-GR"/>
                        </w:rPr>
                        <w:t>Αναλυτική</w:t>
                      </w:r>
                      <w:r w:rsidRPr="00AE47B6">
                        <w:rPr>
                          <w:b/>
                          <w:color w:val="FFFFFF"/>
                          <w:spacing w:val="-15"/>
                          <w:sz w:val="32"/>
                          <w:szCs w:val="32"/>
                          <w:lang w:val="el-GR"/>
                        </w:rPr>
                        <w:t xml:space="preserve"> </w:t>
                      </w:r>
                      <w:r w:rsidRPr="00AE47B6">
                        <w:rPr>
                          <w:b/>
                          <w:color w:val="FFFFFF"/>
                          <w:sz w:val="32"/>
                          <w:szCs w:val="32"/>
                          <w:lang w:val="el-GR"/>
                        </w:rPr>
                        <w:t>Έκθεση</w:t>
                      </w:r>
                      <w:r w:rsidRPr="00AE47B6">
                        <w:rPr>
                          <w:b/>
                          <w:color w:val="FFFFFF"/>
                          <w:spacing w:val="-15"/>
                          <w:sz w:val="32"/>
                          <w:szCs w:val="32"/>
                          <w:lang w:val="el-GR"/>
                        </w:rPr>
                        <w:t xml:space="preserve"> </w:t>
                      </w:r>
                      <w:r w:rsidRPr="00AE47B6">
                        <w:rPr>
                          <w:b/>
                          <w:color w:val="FFFFFF"/>
                          <w:sz w:val="32"/>
                          <w:szCs w:val="32"/>
                          <w:lang w:val="el-GR"/>
                        </w:rPr>
                        <w:t>Ελέγχου</w:t>
                      </w:r>
                    </w:p>
                    <w:p w14:paraId="07F2927B" w14:textId="7906AFFC" w:rsidR="00A75569" w:rsidRPr="00AE47B6" w:rsidRDefault="00A75569" w:rsidP="00D051A2">
                      <w:pPr>
                        <w:spacing w:before="1"/>
                        <w:ind w:left="993"/>
                        <w:rPr>
                          <w:b/>
                          <w:color w:val="000000"/>
                          <w:sz w:val="32"/>
                          <w:szCs w:val="32"/>
                          <w:lang w:val="el-GR"/>
                        </w:rPr>
                      </w:pPr>
                      <w:r w:rsidRPr="00AE47B6">
                        <w:rPr>
                          <w:b/>
                          <w:color w:val="FFFFFF"/>
                          <w:spacing w:val="-5"/>
                          <w:sz w:val="32"/>
                          <w:szCs w:val="32"/>
                          <w:lang w:val="el-GR"/>
                        </w:rPr>
                        <w:t>Επί</w:t>
                      </w:r>
                      <w:r>
                        <w:rPr>
                          <w:b/>
                          <w:color w:val="000000"/>
                          <w:sz w:val="32"/>
                          <w:szCs w:val="32"/>
                          <w:lang w:val="el-GR"/>
                        </w:rPr>
                        <w:t xml:space="preserve"> </w:t>
                      </w:r>
                      <w:r w:rsidRPr="00AE47B6">
                        <w:rPr>
                          <w:b/>
                          <w:color w:val="FFFFFF"/>
                          <w:sz w:val="32"/>
                          <w:szCs w:val="32"/>
                          <w:lang w:val="el-GR"/>
                        </w:rPr>
                        <w:t>των</w:t>
                      </w:r>
                      <w:r w:rsidRPr="00AE47B6">
                        <w:rPr>
                          <w:b/>
                          <w:color w:val="FFFFFF"/>
                          <w:spacing w:val="-7"/>
                          <w:sz w:val="32"/>
                          <w:szCs w:val="32"/>
                          <w:lang w:val="el-GR"/>
                        </w:rPr>
                        <w:t xml:space="preserve"> </w:t>
                      </w:r>
                      <w:r w:rsidRPr="00AE47B6">
                        <w:rPr>
                          <w:b/>
                          <w:color w:val="FFFFFF"/>
                          <w:sz w:val="32"/>
                          <w:szCs w:val="32"/>
                          <w:lang w:val="el-GR"/>
                        </w:rPr>
                        <w:t>Χρηματοοικονομικών</w:t>
                      </w:r>
                      <w:r w:rsidRPr="00AE47B6">
                        <w:rPr>
                          <w:b/>
                          <w:color w:val="FFFFFF"/>
                          <w:spacing w:val="-7"/>
                          <w:sz w:val="32"/>
                          <w:szCs w:val="32"/>
                          <w:lang w:val="el-GR"/>
                        </w:rPr>
                        <w:t xml:space="preserve"> </w:t>
                      </w:r>
                      <w:r w:rsidRPr="00AE47B6">
                        <w:rPr>
                          <w:b/>
                          <w:color w:val="FFFFFF"/>
                          <w:sz w:val="32"/>
                          <w:szCs w:val="32"/>
                          <w:lang w:val="el-GR"/>
                        </w:rPr>
                        <w:t>Καταστάσεων</w:t>
                      </w:r>
                      <w:r w:rsidRPr="00AE47B6">
                        <w:rPr>
                          <w:b/>
                          <w:color w:val="FFFFFF"/>
                          <w:spacing w:val="-2"/>
                          <w:sz w:val="32"/>
                          <w:szCs w:val="32"/>
                          <w:lang w:val="el-GR"/>
                        </w:rPr>
                        <w:t xml:space="preserve"> </w:t>
                      </w:r>
                      <w:r w:rsidRPr="00AE47B6">
                        <w:rPr>
                          <w:b/>
                          <w:color w:val="FFFFFF"/>
                          <w:sz w:val="32"/>
                          <w:szCs w:val="32"/>
                          <w:lang w:val="el-GR"/>
                        </w:rPr>
                        <w:t>της</w:t>
                      </w:r>
                      <w:r w:rsidRPr="00AE47B6">
                        <w:rPr>
                          <w:b/>
                          <w:color w:val="FFFFFF"/>
                          <w:spacing w:val="-9"/>
                          <w:sz w:val="32"/>
                          <w:szCs w:val="32"/>
                          <w:lang w:val="el-GR"/>
                        </w:rPr>
                        <w:t xml:space="preserve"> </w:t>
                      </w:r>
                      <w:r w:rsidRPr="00AE47B6">
                        <w:rPr>
                          <w:b/>
                          <w:color w:val="FFFFFF"/>
                          <w:sz w:val="32"/>
                          <w:szCs w:val="32"/>
                          <w:lang w:val="el-GR"/>
                        </w:rPr>
                        <w:t>χρήσεως</w:t>
                      </w:r>
                      <w:r w:rsidRPr="00AE47B6">
                        <w:rPr>
                          <w:b/>
                          <w:color w:val="FFFFFF"/>
                          <w:spacing w:val="-8"/>
                          <w:sz w:val="32"/>
                          <w:szCs w:val="32"/>
                          <w:lang w:val="el-GR"/>
                        </w:rPr>
                        <w:t xml:space="preserve"> </w:t>
                      </w:r>
                      <w:r w:rsidRPr="00AE47B6">
                        <w:rPr>
                          <w:b/>
                          <w:color w:val="FFFFFF"/>
                          <w:sz w:val="32"/>
                          <w:szCs w:val="32"/>
                          <w:lang w:val="el-GR"/>
                        </w:rPr>
                        <w:t>202</w:t>
                      </w:r>
                      <w:r>
                        <w:rPr>
                          <w:b/>
                          <w:color w:val="FFFFFF"/>
                          <w:sz w:val="32"/>
                          <w:szCs w:val="32"/>
                          <w:lang w:val="el-GR"/>
                        </w:rPr>
                        <w:t>1</w:t>
                      </w:r>
                    </w:p>
                    <w:p w14:paraId="7FEA355F" w14:textId="2382CEA2" w:rsidR="00A75569" w:rsidRPr="00AE47B6" w:rsidRDefault="00A75569" w:rsidP="00D051A2">
                      <w:pPr>
                        <w:spacing w:before="212" w:line="357" w:lineRule="auto"/>
                        <w:ind w:left="993"/>
                        <w:rPr>
                          <w:b/>
                          <w:color w:val="000000"/>
                          <w:sz w:val="32"/>
                          <w:szCs w:val="32"/>
                        </w:rPr>
                      </w:pPr>
                      <w:r>
                        <w:rPr>
                          <w:b/>
                          <w:color w:val="FFFFFF"/>
                          <w:sz w:val="32"/>
                          <w:szCs w:val="32"/>
                          <w:lang w:val="el-GR"/>
                        </w:rPr>
                        <w:t xml:space="preserve">του </w:t>
                      </w:r>
                      <w:proofErr w:type="spellStart"/>
                      <w:r w:rsidRPr="00AE47B6">
                        <w:rPr>
                          <w:b/>
                          <w:color w:val="FFFFFF"/>
                          <w:sz w:val="32"/>
                          <w:szCs w:val="32"/>
                        </w:rPr>
                        <w:t>Δήμου</w:t>
                      </w:r>
                      <w:proofErr w:type="spellEnd"/>
                      <w:r w:rsidRPr="00AE47B6">
                        <w:rPr>
                          <w:b/>
                          <w:color w:val="FFFFFF"/>
                          <w:sz w:val="32"/>
                          <w:szCs w:val="32"/>
                        </w:rPr>
                        <w:t xml:space="preserve"> Κα</w:t>
                      </w:r>
                      <w:proofErr w:type="spellStart"/>
                      <w:r w:rsidRPr="00AE47B6">
                        <w:rPr>
                          <w:b/>
                          <w:color w:val="FFFFFF"/>
                          <w:sz w:val="32"/>
                          <w:szCs w:val="32"/>
                        </w:rPr>
                        <w:t>λλιθέ</w:t>
                      </w:r>
                      <w:proofErr w:type="spellEnd"/>
                      <w:r w:rsidRPr="00AE47B6">
                        <w:rPr>
                          <w:b/>
                          <w:color w:val="FFFFFF"/>
                          <w:sz w:val="32"/>
                          <w:szCs w:val="32"/>
                        </w:rPr>
                        <w:t>ας</w:t>
                      </w:r>
                    </w:p>
                  </w:txbxContent>
                </v:textbox>
                <w10:wrap type="topAndBottom" anchorx="margin"/>
              </v:shape>
            </w:pict>
          </mc:Fallback>
        </mc:AlternateContent>
      </w:r>
      <w:r w:rsidR="00AE47B6" w:rsidRPr="00AE47B6">
        <w:rPr>
          <w:rFonts w:ascii="Calibri" w:hAnsi="Calibri" w:cs="Calibri"/>
          <w:noProof/>
          <w:sz w:val="32"/>
          <w:szCs w:val="32"/>
          <w:lang w:val="el-GR" w:eastAsia="el-GR"/>
        </w:rPr>
        <mc:AlternateContent>
          <mc:Choice Requires="wpg">
            <w:drawing>
              <wp:anchor distT="0" distB="0" distL="0" distR="0" simplePos="0" relativeHeight="251660288" behindDoc="1" locked="0" layoutInCell="1" allowOverlap="1" wp14:anchorId="04BCF8ED" wp14:editId="24D37FA1">
                <wp:simplePos x="0" y="0"/>
                <wp:positionH relativeFrom="page">
                  <wp:align>right</wp:align>
                </wp:positionH>
                <wp:positionV relativeFrom="page">
                  <wp:posOffset>28575</wp:posOffset>
                </wp:positionV>
                <wp:extent cx="7566024" cy="10692765"/>
                <wp:effectExtent l="0" t="0" r="0" b="0"/>
                <wp:wrapNone/>
                <wp:docPr id="1989357992" name="Group 1989357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4" cy="10692765"/>
                          <a:chOff x="-95688" y="0"/>
                          <a:chExt cx="6909872" cy="10692765"/>
                        </a:xfrm>
                      </wpg:grpSpPr>
                      <wps:wsp>
                        <wps:cNvPr id="1263665521" name="Graphic 3"/>
                        <wps:cNvSpPr/>
                        <wps:spPr>
                          <a:xfrm>
                            <a:off x="3251834" y="0"/>
                            <a:ext cx="3562350" cy="10692765"/>
                          </a:xfrm>
                          <a:custGeom>
                            <a:avLst/>
                            <a:gdLst/>
                            <a:ahLst/>
                            <a:cxnLst/>
                            <a:rect l="l" t="t" r="r" b="b"/>
                            <a:pathLst>
                              <a:path w="3562350" h="10692765">
                                <a:moveTo>
                                  <a:pt x="0" y="0"/>
                                </a:moveTo>
                                <a:lnTo>
                                  <a:pt x="0" y="10692383"/>
                                </a:lnTo>
                                <a:lnTo>
                                  <a:pt x="3561969" y="10692383"/>
                                </a:lnTo>
                                <a:lnTo>
                                  <a:pt x="3561969" y="0"/>
                                </a:lnTo>
                                <a:lnTo>
                                  <a:pt x="0" y="0"/>
                                </a:lnTo>
                                <a:close/>
                              </a:path>
                            </a:pathLst>
                          </a:custGeom>
                          <a:solidFill>
                            <a:srgbClr val="001E41"/>
                          </a:solidFill>
                        </wps:spPr>
                        <wps:txbx>
                          <w:txbxContent>
                            <w:p w14:paraId="6CFFA770" w14:textId="77777777" w:rsidR="00A75569" w:rsidRDefault="00A75569" w:rsidP="00AE47B6">
                              <w:pPr>
                                <w:jc w:val="center"/>
                                <w:rPr>
                                  <w:lang w:val="el-GR"/>
                                </w:rPr>
                              </w:pPr>
                            </w:p>
                            <w:p w14:paraId="50324503" w14:textId="77777777" w:rsidR="00A75569" w:rsidRDefault="00A75569" w:rsidP="00AE47B6">
                              <w:pPr>
                                <w:jc w:val="center"/>
                                <w:rPr>
                                  <w:lang w:val="el-GR"/>
                                </w:rPr>
                              </w:pPr>
                            </w:p>
                            <w:p w14:paraId="63C20533" w14:textId="77777777" w:rsidR="00A75569" w:rsidRDefault="00A75569" w:rsidP="00AE47B6">
                              <w:pPr>
                                <w:jc w:val="center"/>
                                <w:rPr>
                                  <w:sz w:val="28"/>
                                  <w:szCs w:val="28"/>
                                  <w:lang w:val="el-GR"/>
                                </w:rPr>
                              </w:pPr>
                            </w:p>
                            <w:p w14:paraId="761577E2" w14:textId="27E3129B" w:rsidR="00A75569" w:rsidRPr="00D051A2" w:rsidRDefault="00A75569" w:rsidP="00AE47B6">
                              <w:pPr>
                                <w:jc w:val="center"/>
                                <w:rPr>
                                  <w:sz w:val="28"/>
                                  <w:szCs w:val="28"/>
                                  <w:lang w:val="el-GR"/>
                                </w:rPr>
                              </w:pPr>
                              <w:r>
                                <w:rPr>
                                  <w:sz w:val="28"/>
                                  <w:szCs w:val="28"/>
                                  <w:lang w:val="el-GR"/>
                                </w:rPr>
                                <w:t xml:space="preserve">Μάϊος  </w:t>
                              </w:r>
                              <w:r w:rsidRPr="00D051A2">
                                <w:rPr>
                                  <w:sz w:val="28"/>
                                  <w:szCs w:val="28"/>
                                  <w:lang w:val="el-GR"/>
                                </w:rPr>
                                <w:t>202</w:t>
                              </w:r>
                              <w:r>
                                <w:rPr>
                                  <w:sz w:val="28"/>
                                  <w:szCs w:val="28"/>
                                  <w:lang w:val="el-GR"/>
                                </w:rPr>
                                <w:t>6</w:t>
                              </w:r>
                            </w:p>
                          </w:txbxContent>
                        </wps:txbx>
                        <wps:bodyPr wrap="square" lIns="0" tIns="0" rIns="0" bIns="0" rtlCol="0">
                          <a:prstTxWarp prst="textNoShape">
                            <a:avLst/>
                          </a:prstTxWarp>
                          <a:noAutofit/>
                        </wps:bodyPr>
                      </wps:wsp>
                      <pic:pic xmlns:pic="http://schemas.openxmlformats.org/drawingml/2006/picture">
                        <pic:nvPicPr>
                          <pic:cNvPr id="1137267077" name="Image 4"/>
                          <pic:cNvPicPr/>
                        </pic:nvPicPr>
                        <pic:blipFill>
                          <a:blip r:embed="rId9" cstate="print"/>
                          <a:stretch>
                            <a:fillRect/>
                          </a:stretch>
                        </pic:blipFill>
                        <pic:spPr>
                          <a:xfrm>
                            <a:off x="-95688" y="3832530"/>
                            <a:ext cx="5874747" cy="4076394"/>
                          </a:xfrm>
                          <a:prstGeom prst="rect">
                            <a:avLst/>
                          </a:prstGeom>
                        </pic:spPr>
                      </pic:pic>
                    </wpg:wgp>
                  </a:graphicData>
                </a:graphic>
                <wp14:sizeRelH relativeFrom="margin">
                  <wp14:pctWidth>0</wp14:pctWidth>
                </wp14:sizeRelH>
              </wp:anchor>
            </w:drawing>
          </mc:Choice>
          <mc:Fallback>
            <w:pict>
              <v:group w14:anchorId="04BCF8ED" id="Group 1989357992" o:spid="_x0000_s1027" style="position:absolute;left:0;text-align:left;margin-left:544.55pt;margin-top:2.25pt;width:595.75pt;height:841.95pt;z-index:-251656192;mso-wrap-distance-left:0;mso-wrap-distance-right:0;mso-position-horizontal:right;mso-position-horizontal-relative:page;mso-position-vertical-relative:page;mso-width-relative:margin" coordorigin="-956" coordsize="69098,106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">
                <v:shape id="Graphic 3" o:spid="_x0000_s1028" style="position:absolute;left:32518;width:35623;height:106927;visibility:visible;mso-wrap-style:square;v-text-anchor:top" coordsize="3562350,106927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" adj="-11796480,,5400" path="m,l,10692383r3561969,l3561969,,,xe" fillcolor="#001e41" stroked="f">
                  <v:stroke joinstyle="miter"/>
                  <v:formulas/>
                  <v:path arrowok="t" o:connecttype="custom" textboxrect="0,0,3562350,10692765"/>
                  <v:textbox inset="0,0,0,0">
                    <w:txbxContent>
                      <w:p w14:paraId="6CFFA770" w14:textId="77777777" w:rsidR="00A75569" w:rsidRDefault="00A75569" w:rsidP="00AE47B6">
                        <w:pPr>
                          <w:jc w:val="center"/>
                          <w:rPr>
                            <w:lang w:val="el-GR"/>
                          </w:rPr>
                        </w:pPr>
                      </w:p>
                      <w:p w14:paraId="50324503" w14:textId="77777777" w:rsidR="00A75569" w:rsidRDefault="00A75569" w:rsidP="00AE47B6">
                        <w:pPr>
                          <w:jc w:val="center"/>
                          <w:rPr>
                            <w:lang w:val="el-GR"/>
                          </w:rPr>
                        </w:pPr>
                      </w:p>
                      <w:p w14:paraId="63C20533" w14:textId="77777777" w:rsidR="00A75569" w:rsidRDefault="00A75569" w:rsidP="00AE47B6">
                        <w:pPr>
                          <w:jc w:val="center"/>
                          <w:rPr>
                            <w:sz w:val="28"/>
                            <w:szCs w:val="28"/>
                            <w:lang w:val="el-GR"/>
                          </w:rPr>
                        </w:pPr>
                      </w:p>
                      <w:p w14:paraId="761577E2" w14:textId="27E3129B" w:rsidR="00A75569" w:rsidRPr="00D051A2" w:rsidRDefault="00A75569" w:rsidP="00AE47B6">
                        <w:pPr>
                          <w:jc w:val="center"/>
                          <w:rPr>
                            <w:sz w:val="28"/>
                            <w:szCs w:val="28"/>
                            <w:lang w:val="el-GR"/>
                          </w:rPr>
                        </w:pPr>
                        <w:r>
                          <w:rPr>
                            <w:sz w:val="28"/>
                            <w:szCs w:val="28"/>
                            <w:lang w:val="el-GR"/>
                          </w:rPr>
                          <w:t xml:space="preserve">Μάϊος  </w:t>
                        </w:r>
                        <w:r w:rsidRPr="00D051A2">
                          <w:rPr>
                            <w:sz w:val="28"/>
                            <w:szCs w:val="28"/>
                            <w:lang w:val="el-GR"/>
                          </w:rPr>
                          <w:t>202</w:t>
                        </w:r>
                        <w:r>
                          <w:rPr>
                            <w:sz w:val="28"/>
                            <w:szCs w:val="28"/>
                            <w:lang w:val="el-GR"/>
                          </w:rPr>
                          <w:t>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956;top:38325;width:58746;height:4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">
                  <v:imagedata r:id="rId10" o:title=""/>
                </v:shape>
                <w10:wrap anchorx="page" anchory="page"/>
              </v:group>
            </w:pict>
          </mc:Fallback>
        </mc:AlternateContent>
      </w:r>
      <w:r w:rsidR="00F50C17">
        <w:rPr>
          <w:rFonts w:ascii="Calibri" w:hAnsi="Calibri" w:cs="Calibri"/>
          <w:color w:val="FFFFFF"/>
          <w:spacing w:val="-5"/>
          <w:sz w:val="32"/>
          <w:szCs w:val="32"/>
          <w:lang w:val="el-GR"/>
        </w:rPr>
        <w:t xml:space="preserve">  </w:t>
      </w:r>
      <w:r w:rsidR="00D353B6">
        <w:rPr>
          <w:rFonts w:ascii="Calibri" w:hAnsi="Calibri" w:cs="Calibri"/>
          <w:color w:val="FFFFFF"/>
          <w:spacing w:val="-5"/>
          <w:sz w:val="32"/>
          <w:szCs w:val="32"/>
          <w:lang w:val="el-GR"/>
        </w:rPr>
        <w:t xml:space="preserve"> </w:t>
      </w:r>
    </w:p>
    <w:p w14:paraId="2FB88937" w14:textId="77777777" w:rsidR="002C5C5F" w:rsidRPr="00C97319" w:rsidRDefault="002C5C5F" w:rsidP="00D051A2">
      <w:pPr>
        <w:pStyle w:val="af8"/>
        <w:spacing w:before="209"/>
        <w:rPr>
          <w:rFonts w:ascii="Calibri" w:hAnsi="Calibri" w:cs="Calibri"/>
        </w:rPr>
      </w:pPr>
    </w:p>
    <w:p w14:paraId="5574BF72" w14:textId="77777777" w:rsidR="002C5C5F" w:rsidRPr="00C97319" w:rsidRDefault="002C5C5F" w:rsidP="00D051A2">
      <w:pPr>
        <w:pStyle w:val="af8"/>
        <w:rPr>
          <w:rFonts w:ascii="Calibri" w:hAnsi="Calibri" w:cs="Calibri"/>
        </w:rPr>
      </w:pPr>
    </w:p>
    <w:p w14:paraId="7AE168A7" w14:textId="77777777" w:rsidR="002C5C5F" w:rsidRPr="00C97319" w:rsidRDefault="002C5C5F" w:rsidP="00D051A2">
      <w:pPr>
        <w:pStyle w:val="af8"/>
        <w:rPr>
          <w:rFonts w:ascii="Calibri" w:hAnsi="Calibri" w:cs="Calibri"/>
        </w:rPr>
      </w:pPr>
    </w:p>
    <w:p w14:paraId="3478D29E" w14:textId="77777777" w:rsidR="002C5C5F" w:rsidRPr="00C97319" w:rsidRDefault="002C5C5F" w:rsidP="00D051A2">
      <w:pPr>
        <w:pStyle w:val="af8"/>
        <w:rPr>
          <w:rFonts w:ascii="Calibri" w:hAnsi="Calibri" w:cs="Calibri"/>
        </w:rPr>
      </w:pPr>
    </w:p>
    <w:p w14:paraId="1A34CC4B" w14:textId="5C3A9138" w:rsidR="002C5C5F" w:rsidRPr="00C97319" w:rsidRDefault="00AE47B6" w:rsidP="00D051A2">
      <w:pPr>
        <w:pStyle w:val="af8"/>
        <w:tabs>
          <w:tab w:val="left" w:pos="5234"/>
        </w:tabs>
        <w:rPr>
          <w:rFonts w:ascii="Calibri" w:hAnsi="Calibri" w:cs="Calibri"/>
        </w:rPr>
      </w:pPr>
      <w:r>
        <w:rPr>
          <w:rFonts w:ascii="Calibri" w:hAnsi="Calibri" w:cs="Calibri"/>
        </w:rPr>
        <w:tab/>
      </w:r>
    </w:p>
    <w:p w14:paraId="768E2B5D" w14:textId="77777777" w:rsidR="002C5C5F" w:rsidRPr="00C97319" w:rsidRDefault="002C5C5F" w:rsidP="00D051A2">
      <w:pPr>
        <w:pStyle w:val="af8"/>
        <w:jc w:val="center"/>
        <w:rPr>
          <w:rFonts w:ascii="Calibri" w:hAnsi="Calibri" w:cs="Calibri"/>
        </w:rPr>
      </w:pPr>
    </w:p>
    <w:p w14:paraId="472291FC" w14:textId="77777777" w:rsidR="002C5C5F" w:rsidRPr="00C97319" w:rsidRDefault="002C5C5F" w:rsidP="00D051A2">
      <w:pPr>
        <w:pStyle w:val="af8"/>
        <w:rPr>
          <w:rFonts w:ascii="Calibri" w:hAnsi="Calibri" w:cs="Calibri"/>
        </w:rPr>
      </w:pPr>
    </w:p>
    <w:p w14:paraId="14474C7D" w14:textId="77777777" w:rsidR="002C5C5F" w:rsidRPr="00C97319" w:rsidRDefault="002C5C5F" w:rsidP="00D051A2">
      <w:pPr>
        <w:pStyle w:val="af8"/>
        <w:rPr>
          <w:rFonts w:ascii="Calibri" w:hAnsi="Calibri" w:cs="Calibri"/>
        </w:rPr>
      </w:pPr>
    </w:p>
    <w:p w14:paraId="0E4E0605" w14:textId="77777777" w:rsidR="002C5C5F" w:rsidRPr="00C97319" w:rsidRDefault="002C5C5F" w:rsidP="00D051A2">
      <w:pPr>
        <w:pStyle w:val="af8"/>
        <w:rPr>
          <w:rFonts w:ascii="Calibri" w:hAnsi="Calibri" w:cs="Calibri"/>
        </w:rPr>
      </w:pPr>
    </w:p>
    <w:p w14:paraId="6249A08B" w14:textId="77777777" w:rsidR="002C5C5F" w:rsidRPr="00C97319" w:rsidRDefault="002C5C5F" w:rsidP="00D051A2">
      <w:pPr>
        <w:pStyle w:val="af8"/>
        <w:rPr>
          <w:rFonts w:ascii="Calibri" w:hAnsi="Calibri" w:cs="Calibri"/>
        </w:rPr>
      </w:pPr>
    </w:p>
    <w:p w14:paraId="3DA0CD36" w14:textId="77777777" w:rsidR="002C5C5F" w:rsidRPr="00C97319" w:rsidRDefault="002C5C5F" w:rsidP="00D051A2">
      <w:pPr>
        <w:pStyle w:val="af8"/>
        <w:rPr>
          <w:rFonts w:ascii="Calibri" w:hAnsi="Calibri" w:cs="Calibri"/>
        </w:rPr>
      </w:pPr>
    </w:p>
    <w:p w14:paraId="678AA7D0" w14:textId="77777777" w:rsidR="000E16DC" w:rsidRDefault="000E16DC" w:rsidP="00D051A2">
      <w:pPr>
        <w:pStyle w:val="af8"/>
        <w:tabs>
          <w:tab w:val="left" w:pos="6549"/>
        </w:tabs>
        <w:rPr>
          <w:rFonts w:ascii="Calibri" w:hAnsi="Calibri" w:cs="Calibri"/>
        </w:rPr>
      </w:pPr>
    </w:p>
    <w:p w14:paraId="481F4D23" w14:textId="77777777" w:rsidR="000E16DC" w:rsidRDefault="000E16DC" w:rsidP="00D051A2">
      <w:pPr>
        <w:pStyle w:val="af8"/>
        <w:tabs>
          <w:tab w:val="left" w:pos="6549"/>
        </w:tabs>
        <w:rPr>
          <w:rFonts w:ascii="Calibri" w:hAnsi="Calibri" w:cs="Calibri"/>
        </w:rPr>
      </w:pPr>
    </w:p>
    <w:p w14:paraId="50693DFB" w14:textId="77777777" w:rsidR="000E16DC" w:rsidRDefault="000E16DC" w:rsidP="00D051A2">
      <w:pPr>
        <w:pStyle w:val="af8"/>
        <w:tabs>
          <w:tab w:val="left" w:pos="6549"/>
        </w:tabs>
        <w:rPr>
          <w:rFonts w:ascii="Calibri" w:hAnsi="Calibri" w:cs="Calibri"/>
        </w:rPr>
      </w:pPr>
    </w:p>
    <w:p w14:paraId="1B75D80A" w14:textId="7FE93DA8" w:rsidR="002C5C5F" w:rsidRPr="00C97319" w:rsidRDefault="00AE47B6" w:rsidP="00D47EF4">
      <w:pPr>
        <w:pStyle w:val="af8"/>
        <w:tabs>
          <w:tab w:val="left" w:pos="6549"/>
        </w:tabs>
        <w:rPr>
          <w:rFonts w:ascii="Calibri" w:hAnsi="Calibri" w:cs="Calibri"/>
        </w:rPr>
      </w:pPr>
      <w:r>
        <w:rPr>
          <w:rFonts w:ascii="Calibri" w:hAnsi="Calibri" w:cs="Calibri"/>
        </w:rPr>
        <w:tab/>
      </w:r>
    </w:p>
    <w:p w14:paraId="3242AE27" w14:textId="77777777" w:rsidR="000E16DC" w:rsidRDefault="002C5C5F" w:rsidP="00D051A2">
      <w:pPr>
        <w:pStyle w:val="af8"/>
        <w:tabs>
          <w:tab w:val="left" w:pos="5954"/>
        </w:tabs>
        <w:rPr>
          <w:rFonts w:ascii="Calibri" w:hAnsi="Calibri" w:cs="Calibri"/>
          <w:b/>
          <w:color w:val="FFFFFF"/>
          <w:spacing w:val="-2"/>
        </w:rPr>
      </w:pPr>
      <w:r w:rsidRPr="00C97319">
        <w:rPr>
          <w:rFonts w:ascii="Calibri" w:hAnsi="Calibri" w:cs="Calibri"/>
          <w:b/>
          <w:color w:val="FFFFFF"/>
          <w:spacing w:val="-2"/>
        </w:rPr>
        <w:t>Προς:</w:t>
      </w:r>
      <w:r w:rsidR="00AE47B6">
        <w:rPr>
          <w:rFonts w:ascii="Calibri" w:hAnsi="Calibri" w:cs="Calibri"/>
          <w:b/>
          <w:color w:val="FFFFFF"/>
          <w:spacing w:val="-2"/>
        </w:rPr>
        <w:tab/>
      </w:r>
    </w:p>
    <w:p w14:paraId="3A84815B" w14:textId="77777777" w:rsidR="000E16DC" w:rsidRDefault="000E16DC" w:rsidP="00D051A2">
      <w:pPr>
        <w:pStyle w:val="af8"/>
        <w:tabs>
          <w:tab w:val="left" w:pos="5954"/>
        </w:tabs>
        <w:rPr>
          <w:rFonts w:ascii="Calibri" w:hAnsi="Calibri" w:cs="Calibri"/>
          <w:b/>
          <w:color w:val="FFFFFF"/>
          <w:spacing w:val="-2"/>
        </w:rPr>
      </w:pPr>
    </w:p>
    <w:p w14:paraId="49CE9491" w14:textId="1FC92F3C" w:rsidR="000E16DC" w:rsidRPr="000E16DC" w:rsidRDefault="00F50C17" w:rsidP="00D051A2">
      <w:pPr>
        <w:pStyle w:val="af8"/>
        <w:tabs>
          <w:tab w:val="left" w:pos="5954"/>
        </w:tabs>
        <w:jc w:val="right"/>
        <w:rPr>
          <w:rFonts w:ascii="Calibri" w:hAnsi="Calibri" w:cs="Calibri"/>
          <w:b/>
          <w:color w:val="FFFFFF"/>
          <w:spacing w:val="-2"/>
          <w:sz w:val="28"/>
          <w:szCs w:val="28"/>
        </w:rPr>
      </w:pPr>
      <w:r>
        <w:rPr>
          <w:rFonts w:ascii="Calibri" w:hAnsi="Calibri" w:cs="Calibri"/>
          <w:b/>
          <w:color w:val="FFFFFF"/>
          <w:spacing w:val="-2"/>
        </w:rPr>
        <w:t xml:space="preserve">  </w:t>
      </w:r>
      <w:r w:rsidR="00AE47B6" w:rsidRPr="000E16DC">
        <w:rPr>
          <w:rFonts w:ascii="Calibri" w:hAnsi="Calibri" w:cs="Calibri"/>
          <w:b/>
          <w:color w:val="FFFFFF"/>
          <w:spacing w:val="-2"/>
          <w:sz w:val="28"/>
          <w:szCs w:val="28"/>
        </w:rPr>
        <w:t>Προς το Δημοτικό Συμβούλιο</w:t>
      </w:r>
      <w:r w:rsidR="00D353B6">
        <w:rPr>
          <w:rFonts w:ascii="Calibri" w:hAnsi="Calibri" w:cs="Calibri"/>
          <w:b/>
          <w:color w:val="FFFFFF"/>
          <w:spacing w:val="-2"/>
          <w:sz w:val="28"/>
          <w:szCs w:val="28"/>
        </w:rPr>
        <w:t xml:space="preserve"> </w:t>
      </w:r>
    </w:p>
    <w:p w14:paraId="3DB32DAF" w14:textId="3934F41A" w:rsidR="000E16DC" w:rsidRPr="00D051A2" w:rsidRDefault="00F50C17" w:rsidP="00D051A2">
      <w:pPr>
        <w:pStyle w:val="af8"/>
        <w:tabs>
          <w:tab w:val="left" w:pos="5954"/>
        </w:tabs>
        <w:jc w:val="right"/>
        <w:rPr>
          <w:rFonts w:ascii="Calibri" w:hAnsi="Calibri" w:cs="Calibri"/>
          <w:b/>
          <w:color w:val="FFFFFF"/>
          <w:spacing w:val="-2"/>
          <w:sz w:val="28"/>
          <w:szCs w:val="28"/>
        </w:rPr>
      </w:pPr>
      <w:r>
        <w:rPr>
          <w:rFonts w:ascii="Calibri" w:hAnsi="Calibri" w:cs="Calibri"/>
          <w:b/>
          <w:color w:val="FFFFFF"/>
          <w:spacing w:val="-2"/>
          <w:sz w:val="28"/>
          <w:szCs w:val="28"/>
        </w:rPr>
        <w:t xml:space="preserve"> </w:t>
      </w:r>
      <w:r w:rsidR="000E16DC" w:rsidRPr="000E16DC">
        <w:rPr>
          <w:rFonts w:ascii="Calibri" w:hAnsi="Calibri" w:cs="Calibri"/>
          <w:b/>
          <w:color w:val="FFFFFF"/>
          <w:spacing w:val="-2"/>
          <w:sz w:val="28"/>
          <w:szCs w:val="28"/>
        </w:rPr>
        <w:t xml:space="preserve">του </w:t>
      </w:r>
      <w:r w:rsidR="00AE47B6" w:rsidRPr="000E16DC">
        <w:rPr>
          <w:rFonts w:ascii="Calibri" w:hAnsi="Calibri" w:cs="Calibri"/>
          <w:b/>
          <w:color w:val="FFFFFF"/>
          <w:spacing w:val="-2"/>
          <w:sz w:val="28"/>
          <w:szCs w:val="28"/>
        </w:rPr>
        <w:t>Δήμου</w:t>
      </w:r>
      <w:r w:rsidR="000E16DC" w:rsidRPr="000E16DC">
        <w:rPr>
          <w:rFonts w:ascii="Calibri" w:hAnsi="Calibri" w:cs="Calibri"/>
          <w:b/>
          <w:color w:val="FFFFFF"/>
          <w:spacing w:val="-2"/>
          <w:sz w:val="28"/>
          <w:szCs w:val="28"/>
        </w:rPr>
        <w:t xml:space="preserve"> Καλλιθέα</w:t>
      </w:r>
      <w:r w:rsidR="00D051A2">
        <w:rPr>
          <w:rFonts w:ascii="Calibri" w:hAnsi="Calibri" w:cs="Calibri"/>
          <w:b/>
          <w:color w:val="FFFFFF"/>
          <w:spacing w:val="-2"/>
          <w:sz w:val="28"/>
          <w:szCs w:val="28"/>
        </w:rPr>
        <w:t>ς</w:t>
      </w:r>
      <w:r>
        <w:rPr>
          <w:rFonts w:ascii="Calibri" w:hAnsi="Calibri" w:cs="Calibri"/>
          <w:b/>
          <w:color w:val="FFFFFF"/>
          <w:spacing w:val="-2"/>
        </w:rPr>
        <w:t xml:space="preserve">  </w:t>
      </w:r>
    </w:p>
    <w:p w14:paraId="12E2829E" w14:textId="5A3A912C" w:rsidR="002C5C5F" w:rsidRPr="00C97319" w:rsidRDefault="002C5C5F" w:rsidP="00074365">
      <w:pPr>
        <w:pStyle w:val="40"/>
        <w:sectPr w:rsidR="002C5C5F" w:rsidRPr="00C97319" w:rsidSect="00D051A2">
          <w:pgSz w:w="11910" w:h="16840"/>
          <w:pgMar w:top="1480" w:right="1041" w:bottom="280" w:left="1134" w:header="720" w:footer="720" w:gutter="0"/>
          <w:cols w:space="720"/>
        </w:sectPr>
      </w:pPr>
    </w:p>
    <w:p w14:paraId="0EF099BA" w14:textId="77777777" w:rsidR="004A2883" w:rsidRPr="002E2F4D" w:rsidRDefault="007F0EAD" w:rsidP="00D051A2">
      <w:pPr>
        <w:spacing w:after="0" w:line="240" w:lineRule="auto"/>
        <w:jc w:val="center"/>
        <w:rPr>
          <w:rFonts w:cstheme="minorHAnsi"/>
          <w:b/>
          <w:sz w:val="24"/>
          <w:szCs w:val="24"/>
          <w:lang w:val="el-GR"/>
        </w:rPr>
      </w:pPr>
      <w:r w:rsidRPr="002E2F4D">
        <w:rPr>
          <w:rFonts w:cstheme="minorHAnsi"/>
          <w:b/>
          <w:sz w:val="24"/>
          <w:szCs w:val="24"/>
          <w:lang w:val="el-GR"/>
        </w:rPr>
        <w:lastRenderedPageBreak/>
        <w:t>ΠΕΡΙΕΧΟΜΕΝΑ</w:t>
      </w:r>
    </w:p>
    <w:sdt>
      <w:sdtPr>
        <w:rPr>
          <w:rFonts w:asciiTheme="minorHAnsi" w:eastAsia="Times New Roman" w:hAnsiTheme="minorHAnsi" w:cstheme="minorHAnsi"/>
          <w:bCs/>
          <w:noProof/>
          <w:sz w:val="24"/>
          <w:szCs w:val="24"/>
          <w:lang w:val="el-GR" w:eastAsia="el-GR"/>
        </w:rPr>
        <w:id w:val="1964099"/>
        <w:docPartObj>
          <w:docPartGallery w:val="Table of Contents"/>
          <w:docPartUnique/>
        </w:docPartObj>
      </w:sdtPr>
      <w:sdtEndPr>
        <w:rPr>
          <w:rFonts w:ascii="Times New Roman" w:eastAsiaTheme="minorHAnsi" w:hAnsi="Times New Roman" w:cstheme="minorBidi"/>
          <w:bCs w:val="0"/>
          <w:noProof w:val="0"/>
          <w:sz w:val="22"/>
          <w:szCs w:val="22"/>
        </w:rPr>
      </w:sdtEndPr>
      <w:sdtContent>
        <w:p w14:paraId="7BD725AD" w14:textId="1007D92F" w:rsidR="00E3438B" w:rsidRDefault="00410F32">
          <w:pPr>
            <w:pStyle w:val="10"/>
            <w:rPr>
              <w:rFonts w:asciiTheme="minorHAnsi" w:eastAsiaTheme="minorEastAsia" w:hAnsiTheme="minorHAnsi"/>
              <w:b w:val="0"/>
              <w:noProof/>
              <w:lang w:val="el-GR" w:eastAsia="el-GR"/>
            </w:rPr>
          </w:pPr>
          <w:r w:rsidRPr="002E2F4D">
            <w:rPr>
              <w:rFonts w:asciiTheme="minorHAnsi" w:eastAsia="Times New Roman" w:hAnsiTheme="minorHAnsi" w:cstheme="minorHAnsi"/>
              <w:bCs/>
              <w:noProof/>
              <w:sz w:val="24"/>
              <w:szCs w:val="24"/>
              <w:lang w:val="el-GR" w:eastAsia="el-GR"/>
            </w:rPr>
            <w:fldChar w:fldCharType="begin"/>
          </w:r>
          <w:r w:rsidR="00A8271E" w:rsidRPr="002E2F4D">
            <w:rPr>
              <w:rFonts w:asciiTheme="minorHAnsi" w:eastAsia="Times New Roman" w:hAnsiTheme="minorHAnsi" w:cstheme="minorHAnsi"/>
              <w:bCs/>
              <w:noProof/>
              <w:sz w:val="24"/>
              <w:szCs w:val="24"/>
              <w:lang w:val="el-GR" w:eastAsia="el-GR"/>
            </w:rPr>
            <w:instrText xml:space="preserve"> TOC \o "1-4" \h \z \u </w:instrText>
          </w:r>
          <w:r w:rsidRPr="002E2F4D">
            <w:rPr>
              <w:rFonts w:asciiTheme="minorHAnsi" w:eastAsia="Times New Roman" w:hAnsiTheme="minorHAnsi" w:cstheme="minorHAnsi"/>
              <w:bCs/>
              <w:noProof/>
              <w:sz w:val="24"/>
              <w:szCs w:val="24"/>
              <w:lang w:val="el-GR" w:eastAsia="el-GR"/>
            </w:rPr>
            <w:fldChar w:fldCharType="separate"/>
          </w:r>
          <w:hyperlink w:anchor="_Toc230019267" w:history="1">
            <w:r w:rsidR="00E3438B" w:rsidRPr="008E43C4">
              <w:rPr>
                <w:rStyle w:val="-"/>
                <w:rFonts w:cstheme="minorHAnsi"/>
                <w:noProof/>
              </w:rPr>
              <w:t>1. Γενικά Θέματα</w:t>
            </w:r>
            <w:r w:rsidR="00E3438B">
              <w:rPr>
                <w:noProof/>
                <w:webHidden/>
              </w:rPr>
              <w:tab/>
            </w:r>
            <w:r w:rsidR="00E3438B">
              <w:rPr>
                <w:noProof/>
                <w:webHidden/>
              </w:rPr>
              <w:fldChar w:fldCharType="begin"/>
            </w:r>
            <w:r w:rsidR="00E3438B">
              <w:rPr>
                <w:noProof/>
                <w:webHidden/>
              </w:rPr>
              <w:instrText xml:space="preserve"> PAGEREF _Toc230019267 \h </w:instrText>
            </w:r>
            <w:r w:rsidR="00E3438B">
              <w:rPr>
                <w:noProof/>
                <w:webHidden/>
              </w:rPr>
            </w:r>
            <w:r w:rsidR="00E3438B">
              <w:rPr>
                <w:noProof/>
                <w:webHidden/>
              </w:rPr>
              <w:fldChar w:fldCharType="separate"/>
            </w:r>
            <w:r w:rsidR="00833EB7">
              <w:rPr>
                <w:noProof/>
                <w:webHidden/>
              </w:rPr>
              <w:t>6</w:t>
            </w:r>
            <w:r w:rsidR="00E3438B">
              <w:rPr>
                <w:noProof/>
                <w:webHidden/>
              </w:rPr>
              <w:fldChar w:fldCharType="end"/>
            </w:r>
          </w:hyperlink>
        </w:p>
        <w:p w14:paraId="07CD4FBE" w14:textId="7D8DBDC3" w:rsidR="00E3438B" w:rsidRDefault="00A91A0A">
          <w:pPr>
            <w:pStyle w:val="20"/>
            <w:rPr>
              <w:rFonts w:asciiTheme="minorHAnsi" w:eastAsiaTheme="minorEastAsia" w:hAnsiTheme="minorHAnsi"/>
              <w:noProof/>
              <w:lang w:val="el-GR" w:eastAsia="el-GR"/>
            </w:rPr>
          </w:pPr>
          <w:hyperlink w:anchor="_Toc230019268" w:history="1">
            <w:r w:rsidR="00E3438B" w:rsidRPr="008E43C4">
              <w:rPr>
                <w:rStyle w:val="-"/>
                <w:rFonts w:cstheme="minorHAnsi"/>
                <w:noProof/>
              </w:rPr>
              <w:t>1.1 Εισαγωγή</w:t>
            </w:r>
            <w:r w:rsidR="00E3438B">
              <w:rPr>
                <w:noProof/>
                <w:webHidden/>
              </w:rPr>
              <w:tab/>
            </w:r>
            <w:r w:rsidR="00E3438B">
              <w:rPr>
                <w:noProof/>
                <w:webHidden/>
              </w:rPr>
              <w:fldChar w:fldCharType="begin"/>
            </w:r>
            <w:r w:rsidR="00E3438B">
              <w:rPr>
                <w:noProof/>
                <w:webHidden/>
              </w:rPr>
              <w:instrText xml:space="preserve"> PAGEREF _Toc230019268 \h </w:instrText>
            </w:r>
            <w:r w:rsidR="00E3438B">
              <w:rPr>
                <w:noProof/>
                <w:webHidden/>
              </w:rPr>
            </w:r>
            <w:r w:rsidR="00E3438B">
              <w:rPr>
                <w:noProof/>
                <w:webHidden/>
              </w:rPr>
              <w:fldChar w:fldCharType="separate"/>
            </w:r>
            <w:r w:rsidR="00833EB7">
              <w:rPr>
                <w:noProof/>
                <w:webHidden/>
              </w:rPr>
              <w:t>6</w:t>
            </w:r>
            <w:r w:rsidR="00E3438B">
              <w:rPr>
                <w:noProof/>
                <w:webHidden/>
              </w:rPr>
              <w:fldChar w:fldCharType="end"/>
            </w:r>
          </w:hyperlink>
        </w:p>
        <w:p w14:paraId="6A78E318" w14:textId="7B907C03" w:rsidR="00E3438B" w:rsidRDefault="00A91A0A">
          <w:pPr>
            <w:pStyle w:val="20"/>
            <w:rPr>
              <w:rFonts w:asciiTheme="minorHAnsi" w:eastAsiaTheme="minorEastAsia" w:hAnsiTheme="minorHAnsi"/>
              <w:noProof/>
              <w:lang w:val="el-GR" w:eastAsia="el-GR"/>
            </w:rPr>
          </w:pPr>
          <w:hyperlink w:anchor="_Toc230019269" w:history="1">
            <w:r w:rsidR="00E3438B" w:rsidRPr="008E43C4">
              <w:rPr>
                <w:rStyle w:val="-"/>
                <w:rFonts w:cstheme="minorHAnsi"/>
                <w:noProof/>
              </w:rPr>
              <w:t>1.2 Εντολή και νομιμοποίηση του ελέγχου</w:t>
            </w:r>
            <w:r w:rsidR="00E3438B">
              <w:rPr>
                <w:noProof/>
                <w:webHidden/>
              </w:rPr>
              <w:tab/>
            </w:r>
            <w:r w:rsidR="00E3438B">
              <w:rPr>
                <w:noProof/>
                <w:webHidden/>
              </w:rPr>
              <w:fldChar w:fldCharType="begin"/>
            </w:r>
            <w:r w:rsidR="00E3438B">
              <w:rPr>
                <w:noProof/>
                <w:webHidden/>
              </w:rPr>
              <w:instrText xml:space="preserve"> PAGEREF _Toc230019269 \h </w:instrText>
            </w:r>
            <w:r w:rsidR="00E3438B">
              <w:rPr>
                <w:noProof/>
                <w:webHidden/>
              </w:rPr>
            </w:r>
            <w:r w:rsidR="00E3438B">
              <w:rPr>
                <w:noProof/>
                <w:webHidden/>
              </w:rPr>
              <w:fldChar w:fldCharType="separate"/>
            </w:r>
            <w:r w:rsidR="00833EB7">
              <w:rPr>
                <w:noProof/>
                <w:webHidden/>
              </w:rPr>
              <w:t>6</w:t>
            </w:r>
            <w:r w:rsidR="00E3438B">
              <w:rPr>
                <w:noProof/>
                <w:webHidden/>
              </w:rPr>
              <w:fldChar w:fldCharType="end"/>
            </w:r>
          </w:hyperlink>
        </w:p>
        <w:p w14:paraId="3AACFCF7" w14:textId="22BF49EC" w:rsidR="00E3438B" w:rsidRDefault="00A91A0A">
          <w:pPr>
            <w:pStyle w:val="20"/>
            <w:rPr>
              <w:rFonts w:asciiTheme="minorHAnsi" w:eastAsiaTheme="minorEastAsia" w:hAnsiTheme="minorHAnsi"/>
              <w:noProof/>
              <w:lang w:val="el-GR" w:eastAsia="el-GR"/>
            </w:rPr>
          </w:pPr>
          <w:hyperlink w:anchor="_Toc230019270" w:history="1">
            <w:r w:rsidR="00E3438B" w:rsidRPr="008E43C4">
              <w:rPr>
                <w:rStyle w:val="-"/>
                <w:rFonts w:cstheme="minorHAnsi"/>
                <w:noProof/>
              </w:rPr>
              <w:t>1.3 Αντικείμενο και έκταση του ελέγχου</w:t>
            </w:r>
            <w:r w:rsidR="00E3438B">
              <w:rPr>
                <w:noProof/>
                <w:webHidden/>
              </w:rPr>
              <w:tab/>
            </w:r>
            <w:r w:rsidR="00E3438B">
              <w:rPr>
                <w:noProof/>
                <w:webHidden/>
              </w:rPr>
              <w:fldChar w:fldCharType="begin"/>
            </w:r>
            <w:r w:rsidR="00E3438B">
              <w:rPr>
                <w:noProof/>
                <w:webHidden/>
              </w:rPr>
              <w:instrText xml:space="preserve"> PAGEREF _Toc230019270 \h </w:instrText>
            </w:r>
            <w:r w:rsidR="00E3438B">
              <w:rPr>
                <w:noProof/>
                <w:webHidden/>
              </w:rPr>
            </w:r>
            <w:r w:rsidR="00E3438B">
              <w:rPr>
                <w:noProof/>
                <w:webHidden/>
              </w:rPr>
              <w:fldChar w:fldCharType="separate"/>
            </w:r>
            <w:r w:rsidR="00833EB7">
              <w:rPr>
                <w:noProof/>
                <w:webHidden/>
              </w:rPr>
              <w:t>6</w:t>
            </w:r>
            <w:r w:rsidR="00E3438B">
              <w:rPr>
                <w:noProof/>
                <w:webHidden/>
              </w:rPr>
              <w:fldChar w:fldCharType="end"/>
            </w:r>
          </w:hyperlink>
        </w:p>
        <w:p w14:paraId="19716321" w14:textId="1984C07E" w:rsidR="00E3438B" w:rsidRDefault="00A91A0A">
          <w:pPr>
            <w:pStyle w:val="10"/>
            <w:rPr>
              <w:rFonts w:asciiTheme="minorHAnsi" w:eastAsiaTheme="minorEastAsia" w:hAnsiTheme="minorHAnsi"/>
              <w:b w:val="0"/>
              <w:noProof/>
              <w:lang w:val="el-GR" w:eastAsia="el-GR"/>
            </w:rPr>
          </w:pPr>
          <w:hyperlink w:anchor="_Toc230019271" w:history="1">
            <w:r w:rsidR="00E3438B" w:rsidRPr="008E43C4">
              <w:rPr>
                <w:rStyle w:val="-"/>
                <w:rFonts w:cstheme="minorHAnsi"/>
                <w:noProof/>
              </w:rPr>
              <w:t>2. Λογαριασμοί Ενεργητικού</w:t>
            </w:r>
            <w:r w:rsidR="00E3438B">
              <w:rPr>
                <w:noProof/>
                <w:webHidden/>
              </w:rPr>
              <w:tab/>
            </w:r>
            <w:r w:rsidR="00E3438B">
              <w:rPr>
                <w:noProof/>
                <w:webHidden/>
              </w:rPr>
              <w:fldChar w:fldCharType="begin"/>
            </w:r>
            <w:r w:rsidR="00E3438B">
              <w:rPr>
                <w:noProof/>
                <w:webHidden/>
              </w:rPr>
              <w:instrText xml:space="preserve"> PAGEREF _Toc230019271 \h </w:instrText>
            </w:r>
            <w:r w:rsidR="00E3438B">
              <w:rPr>
                <w:noProof/>
                <w:webHidden/>
              </w:rPr>
            </w:r>
            <w:r w:rsidR="00E3438B">
              <w:rPr>
                <w:noProof/>
                <w:webHidden/>
              </w:rPr>
              <w:fldChar w:fldCharType="separate"/>
            </w:r>
            <w:r w:rsidR="00833EB7">
              <w:rPr>
                <w:noProof/>
                <w:webHidden/>
              </w:rPr>
              <w:t>9</w:t>
            </w:r>
            <w:r w:rsidR="00E3438B">
              <w:rPr>
                <w:noProof/>
                <w:webHidden/>
              </w:rPr>
              <w:fldChar w:fldCharType="end"/>
            </w:r>
          </w:hyperlink>
        </w:p>
        <w:p w14:paraId="2DF4A2D6" w14:textId="7509577B" w:rsidR="00E3438B" w:rsidRDefault="00A91A0A">
          <w:pPr>
            <w:pStyle w:val="20"/>
            <w:rPr>
              <w:rFonts w:asciiTheme="minorHAnsi" w:eastAsiaTheme="minorEastAsia" w:hAnsiTheme="minorHAnsi"/>
              <w:noProof/>
              <w:lang w:val="el-GR" w:eastAsia="el-GR"/>
            </w:rPr>
          </w:pPr>
          <w:hyperlink w:anchor="_Toc230019272" w:history="1">
            <w:r w:rsidR="00E3438B" w:rsidRPr="008E43C4">
              <w:rPr>
                <w:rStyle w:val="-"/>
                <w:rFonts w:cstheme="minorHAnsi"/>
                <w:noProof/>
              </w:rPr>
              <w:t>2.1</w:t>
            </w:r>
            <w:r w:rsidR="00E3438B">
              <w:rPr>
                <w:rFonts w:asciiTheme="minorHAnsi" w:eastAsiaTheme="minorEastAsia" w:hAnsiTheme="minorHAnsi"/>
                <w:noProof/>
                <w:lang w:val="el-GR" w:eastAsia="el-GR"/>
              </w:rPr>
              <w:tab/>
            </w:r>
            <w:r w:rsidR="00E3438B" w:rsidRPr="008E43C4">
              <w:rPr>
                <w:rStyle w:val="-"/>
                <w:rFonts w:cstheme="minorHAnsi"/>
                <w:noProof/>
              </w:rPr>
              <w:t>Λοιπά έξοδα εγκαταστάσεως</w:t>
            </w:r>
            <w:r w:rsidR="00E3438B">
              <w:rPr>
                <w:noProof/>
                <w:webHidden/>
              </w:rPr>
              <w:tab/>
            </w:r>
            <w:r w:rsidR="00E3438B">
              <w:rPr>
                <w:noProof/>
                <w:webHidden/>
              </w:rPr>
              <w:fldChar w:fldCharType="begin"/>
            </w:r>
            <w:r w:rsidR="00E3438B">
              <w:rPr>
                <w:noProof/>
                <w:webHidden/>
              </w:rPr>
              <w:instrText xml:space="preserve"> PAGEREF _Toc230019272 \h </w:instrText>
            </w:r>
            <w:r w:rsidR="00E3438B">
              <w:rPr>
                <w:noProof/>
                <w:webHidden/>
              </w:rPr>
            </w:r>
            <w:r w:rsidR="00E3438B">
              <w:rPr>
                <w:noProof/>
                <w:webHidden/>
              </w:rPr>
              <w:fldChar w:fldCharType="separate"/>
            </w:r>
            <w:r w:rsidR="00833EB7">
              <w:rPr>
                <w:noProof/>
                <w:webHidden/>
              </w:rPr>
              <w:t>9</w:t>
            </w:r>
            <w:r w:rsidR="00E3438B">
              <w:rPr>
                <w:noProof/>
                <w:webHidden/>
              </w:rPr>
              <w:fldChar w:fldCharType="end"/>
            </w:r>
          </w:hyperlink>
        </w:p>
        <w:p w14:paraId="1D17A7E9" w14:textId="53081501" w:rsidR="00E3438B" w:rsidRDefault="00A91A0A">
          <w:pPr>
            <w:pStyle w:val="20"/>
            <w:rPr>
              <w:rFonts w:asciiTheme="minorHAnsi" w:eastAsiaTheme="minorEastAsia" w:hAnsiTheme="minorHAnsi"/>
              <w:noProof/>
              <w:lang w:val="el-GR" w:eastAsia="el-GR"/>
            </w:rPr>
          </w:pPr>
          <w:hyperlink w:anchor="_Toc230019273" w:history="1">
            <w:r w:rsidR="00E3438B" w:rsidRPr="008E43C4">
              <w:rPr>
                <w:rStyle w:val="-"/>
                <w:rFonts w:cstheme="minorHAnsi"/>
                <w:noProof/>
              </w:rPr>
              <w:t>2.2</w:t>
            </w:r>
            <w:r w:rsidR="00E3438B">
              <w:rPr>
                <w:rFonts w:asciiTheme="minorHAnsi" w:eastAsiaTheme="minorEastAsia" w:hAnsiTheme="minorHAnsi"/>
                <w:noProof/>
                <w:lang w:val="el-GR" w:eastAsia="el-GR"/>
              </w:rPr>
              <w:tab/>
            </w:r>
            <w:r w:rsidR="00E3438B" w:rsidRPr="008E43C4">
              <w:rPr>
                <w:rStyle w:val="-"/>
                <w:rFonts w:cstheme="minorHAnsi"/>
                <w:noProof/>
              </w:rPr>
              <w:t>Λοιπές ασώματες ακινητοποιήσεις</w:t>
            </w:r>
            <w:r w:rsidR="00E3438B">
              <w:rPr>
                <w:noProof/>
                <w:webHidden/>
              </w:rPr>
              <w:tab/>
            </w:r>
            <w:r w:rsidR="00E3438B">
              <w:rPr>
                <w:noProof/>
                <w:webHidden/>
              </w:rPr>
              <w:fldChar w:fldCharType="begin"/>
            </w:r>
            <w:r w:rsidR="00E3438B">
              <w:rPr>
                <w:noProof/>
                <w:webHidden/>
              </w:rPr>
              <w:instrText xml:space="preserve"> PAGEREF _Toc230019273 \h </w:instrText>
            </w:r>
            <w:r w:rsidR="00E3438B">
              <w:rPr>
                <w:noProof/>
                <w:webHidden/>
              </w:rPr>
            </w:r>
            <w:r w:rsidR="00E3438B">
              <w:rPr>
                <w:noProof/>
                <w:webHidden/>
              </w:rPr>
              <w:fldChar w:fldCharType="separate"/>
            </w:r>
            <w:r w:rsidR="00833EB7">
              <w:rPr>
                <w:noProof/>
                <w:webHidden/>
              </w:rPr>
              <w:t>10</w:t>
            </w:r>
            <w:r w:rsidR="00E3438B">
              <w:rPr>
                <w:noProof/>
                <w:webHidden/>
              </w:rPr>
              <w:fldChar w:fldCharType="end"/>
            </w:r>
          </w:hyperlink>
        </w:p>
        <w:p w14:paraId="2F916A04" w14:textId="30BB4FA9" w:rsidR="00E3438B" w:rsidRDefault="00A91A0A">
          <w:pPr>
            <w:pStyle w:val="20"/>
            <w:rPr>
              <w:rFonts w:asciiTheme="minorHAnsi" w:eastAsiaTheme="minorEastAsia" w:hAnsiTheme="minorHAnsi"/>
              <w:noProof/>
              <w:lang w:val="el-GR" w:eastAsia="el-GR"/>
            </w:rPr>
          </w:pPr>
          <w:hyperlink w:anchor="_Toc230019274" w:history="1">
            <w:r w:rsidR="00E3438B" w:rsidRPr="008E43C4">
              <w:rPr>
                <w:rStyle w:val="-"/>
                <w:rFonts w:cstheme="minorHAnsi"/>
                <w:noProof/>
              </w:rPr>
              <w:t>2.3</w:t>
            </w:r>
            <w:r w:rsidR="00E3438B">
              <w:rPr>
                <w:rFonts w:asciiTheme="minorHAnsi" w:eastAsiaTheme="minorEastAsia" w:hAnsiTheme="minorHAnsi"/>
                <w:noProof/>
                <w:lang w:val="el-GR" w:eastAsia="el-GR"/>
              </w:rPr>
              <w:tab/>
            </w:r>
            <w:r w:rsidR="00E3438B" w:rsidRPr="008E43C4">
              <w:rPr>
                <w:rStyle w:val="-"/>
                <w:rFonts w:cstheme="minorHAnsi"/>
                <w:noProof/>
              </w:rPr>
              <w:t>Λοιπές ενσώματες ακινητοποιήσεις</w:t>
            </w:r>
            <w:r w:rsidR="00E3438B">
              <w:rPr>
                <w:noProof/>
                <w:webHidden/>
              </w:rPr>
              <w:tab/>
            </w:r>
            <w:r w:rsidR="00E3438B">
              <w:rPr>
                <w:noProof/>
                <w:webHidden/>
              </w:rPr>
              <w:fldChar w:fldCharType="begin"/>
            </w:r>
            <w:r w:rsidR="00E3438B">
              <w:rPr>
                <w:noProof/>
                <w:webHidden/>
              </w:rPr>
              <w:instrText xml:space="preserve"> PAGEREF _Toc230019274 \h </w:instrText>
            </w:r>
            <w:r w:rsidR="00E3438B">
              <w:rPr>
                <w:noProof/>
                <w:webHidden/>
              </w:rPr>
            </w:r>
            <w:r w:rsidR="00E3438B">
              <w:rPr>
                <w:noProof/>
                <w:webHidden/>
              </w:rPr>
              <w:fldChar w:fldCharType="separate"/>
            </w:r>
            <w:r w:rsidR="00833EB7">
              <w:rPr>
                <w:noProof/>
                <w:webHidden/>
              </w:rPr>
              <w:t>10</w:t>
            </w:r>
            <w:r w:rsidR="00E3438B">
              <w:rPr>
                <w:noProof/>
                <w:webHidden/>
              </w:rPr>
              <w:fldChar w:fldCharType="end"/>
            </w:r>
          </w:hyperlink>
        </w:p>
        <w:p w14:paraId="789CE328" w14:textId="20062F79"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75" w:history="1">
            <w:r w:rsidR="00E3438B" w:rsidRPr="008E43C4">
              <w:rPr>
                <w:rStyle w:val="-"/>
                <w:noProof/>
              </w:rPr>
              <w:t>2.3.1 Γήπεδα - Οικόπεδα.</w:t>
            </w:r>
            <w:r w:rsidR="00E3438B">
              <w:rPr>
                <w:noProof/>
                <w:webHidden/>
              </w:rPr>
              <w:tab/>
            </w:r>
            <w:r w:rsidR="00E3438B">
              <w:rPr>
                <w:noProof/>
                <w:webHidden/>
              </w:rPr>
              <w:fldChar w:fldCharType="begin"/>
            </w:r>
            <w:r w:rsidR="00E3438B">
              <w:rPr>
                <w:noProof/>
                <w:webHidden/>
              </w:rPr>
              <w:instrText xml:space="preserve"> PAGEREF _Toc230019275 \h </w:instrText>
            </w:r>
            <w:r w:rsidR="00E3438B">
              <w:rPr>
                <w:noProof/>
                <w:webHidden/>
              </w:rPr>
            </w:r>
            <w:r w:rsidR="00E3438B">
              <w:rPr>
                <w:noProof/>
                <w:webHidden/>
              </w:rPr>
              <w:fldChar w:fldCharType="separate"/>
            </w:r>
            <w:r w:rsidR="00833EB7">
              <w:rPr>
                <w:noProof/>
                <w:webHidden/>
              </w:rPr>
              <w:t>11</w:t>
            </w:r>
            <w:r w:rsidR="00E3438B">
              <w:rPr>
                <w:noProof/>
                <w:webHidden/>
              </w:rPr>
              <w:fldChar w:fldCharType="end"/>
            </w:r>
          </w:hyperlink>
        </w:p>
        <w:p w14:paraId="35C36F37" w14:textId="4F6B7CC5"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76" w:history="1">
            <w:r w:rsidR="00E3438B" w:rsidRPr="008E43C4">
              <w:rPr>
                <w:rStyle w:val="-"/>
                <w:noProof/>
              </w:rPr>
              <w:t>2.3.2 Πλατείες - Πάρκα - Παιδότοποι κοινής χρήσης</w:t>
            </w:r>
            <w:r w:rsidR="00E3438B">
              <w:rPr>
                <w:noProof/>
                <w:webHidden/>
              </w:rPr>
              <w:tab/>
            </w:r>
            <w:r w:rsidR="00E3438B">
              <w:rPr>
                <w:noProof/>
                <w:webHidden/>
              </w:rPr>
              <w:fldChar w:fldCharType="begin"/>
            </w:r>
            <w:r w:rsidR="00E3438B">
              <w:rPr>
                <w:noProof/>
                <w:webHidden/>
              </w:rPr>
              <w:instrText xml:space="preserve"> PAGEREF _Toc230019276 \h </w:instrText>
            </w:r>
            <w:r w:rsidR="00E3438B">
              <w:rPr>
                <w:noProof/>
                <w:webHidden/>
              </w:rPr>
            </w:r>
            <w:r w:rsidR="00E3438B">
              <w:rPr>
                <w:noProof/>
                <w:webHidden/>
              </w:rPr>
              <w:fldChar w:fldCharType="separate"/>
            </w:r>
            <w:r w:rsidR="00833EB7">
              <w:rPr>
                <w:noProof/>
                <w:webHidden/>
              </w:rPr>
              <w:t>11</w:t>
            </w:r>
            <w:r w:rsidR="00E3438B">
              <w:rPr>
                <w:noProof/>
                <w:webHidden/>
              </w:rPr>
              <w:fldChar w:fldCharType="end"/>
            </w:r>
          </w:hyperlink>
        </w:p>
        <w:p w14:paraId="258E6A39" w14:textId="012E9C8E"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77" w:history="1">
            <w:r w:rsidR="00E3438B" w:rsidRPr="008E43C4">
              <w:rPr>
                <w:rStyle w:val="-"/>
                <w:noProof/>
              </w:rPr>
              <w:t>2.3.3 Οδοί - Οδοστρώματα κοινής χρήσεως</w:t>
            </w:r>
            <w:r w:rsidR="00E3438B">
              <w:rPr>
                <w:noProof/>
                <w:webHidden/>
              </w:rPr>
              <w:tab/>
            </w:r>
            <w:r w:rsidR="00E3438B">
              <w:rPr>
                <w:noProof/>
                <w:webHidden/>
              </w:rPr>
              <w:fldChar w:fldCharType="begin"/>
            </w:r>
            <w:r w:rsidR="00E3438B">
              <w:rPr>
                <w:noProof/>
                <w:webHidden/>
              </w:rPr>
              <w:instrText xml:space="preserve"> PAGEREF _Toc230019277 \h </w:instrText>
            </w:r>
            <w:r w:rsidR="00E3438B">
              <w:rPr>
                <w:noProof/>
                <w:webHidden/>
              </w:rPr>
            </w:r>
            <w:r w:rsidR="00E3438B">
              <w:rPr>
                <w:noProof/>
                <w:webHidden/>
              </w:rPr>
              <w:fldChar w:fldCharType="separate"/>
            </w:r>
            <w:r w:rsidR="00833EB7">
              <w:rPr>
                <w:noProof/>
                <w:webHidden/>
              </w:rPr>
              <w:t>12</w:t>
            </w:r>
            <w:r w:rsidR="00E3438B">
              <w:rPr>
                <w:noProof/>
                <w:webHidden/>
              </w:rPr>
              <w:fldChar w:fldCharType="end"/>
            </w:r>
          </w:hyperlink>
        </w:p>
        <w:p w14:paraId="638DCCFE" w14:textId="3D7C1654"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78" w:history="1">
            <w:r w:rsidR="00E3438B" w:rsidRPr="008E43C4">
              <w:rPr>
                <w:rStyle w:val="-"/>
                <w:noProof/>
              </w:rPr>
              <w:t>2.3.4 Πεζοδρόμια κοινής χρήσεως</w:t>
            </w:r>
            <w:r w:rsidR="00E3438B">
              <w:rPr>
                <w:noProof/>
                <w:webHidden/>
              </w:rPr>
              <w:tab/>
            </w:r>
            <w:r w:rsidR="00E3438B">
              <w:rPr>
                <w:noProof/>
                <w:webHidden/>
              </w:rPr>
              <w:fldChar w:fldCharType="begin"/>
            </w:r>
            <w:r w:rsidR="00E3438B">
              <w:rPr>
                <w:noProof/>
                <w:webHidden/>
              </w:rPr>
              <w:instrText xml:space="preserve"> PAGEREF _Toc230019278 \h </w:instrText>
            </w:r>
            <w:r w:rsidR="00E3438B">
              <w:rPr>
                <w:noProof/>
                <w:webHidden/>
              </w:rPr>
            </w:r>
            <w:r w:rsidR="00E3438B">
              <w:rPr>
                <w:noProof/>
                <w:webHidden/>
              </w:rPr>
              <w:fldChar w:fldCharType="separate"/>
            </w:r>
            <w:r w:rsidR="00833EB7">
              <w:rPr>
                <w:noProof/>
                <w:webHidden/>
              </w:rPr>
              <w:t>13</w:t>
            </w:r>
            <w:r w:rsidR="00E3438B">
              <w:rPr>
                <w:noProof/>
                <w:webHidden/>
              </w:rPr>
              <w:fldChar w:fldCharType="end"/>
            </w:r>
          </w:hyperlink>
        </w:p>
        <w:p w14:paraId="51FE26A1" w14:textId="07BD1E0F"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79" w:history="1">
            <w:r w:rsidR="00E3438B" w:rsidRPr="008E43C4">
              <w:rPr>
                <w:rStyle w:val="-"/>
                <w:noProof/>
              </w:rPr>
              <w:t>2.3.5 Ορυχεία, Μεταλλεία, Λατομεία, Αγροί, Φυτείες, Δάση</w:t>
            </w:r>
            <w:r w:rsidR="00E3438B">
              <w:rPr>
                <w:noProof/>
                <w:webHidden/>
              </w:rPr>
              <w:tab/>
            </w:r>
            <w:r w:rsidR="00E3438B">
              <w:rPr>
                <w:noProof/>
                <w:webHidden/>
              </w:rPr>
              <w:fldChar w:fldCharType="begin"/>
            </w:r>
            <w:r w:rsidR="00E3438B">
              <w:rPr>
                <w:noProof/>
                <w:webHidden/>
              </w:rPr>
              <w:instrText xml:space="preserve"> PAGEREF _Toc230019279 \h </w:instrText>
            </w:r>
            <w:r w:rsidR="00E3438B">
              <w:rPr>
                <w:noProof/>
                <w:webHidden/>
              </w:rPr>
            </w:r>
            <w:r w:rsidR="00E3438B">
              <w:rPr>
                <w:noProof/>
                <w:webHidden/>
              </w:rPr>
              <w:fldChar w:fldCharType="separate"/>
            </w:r>
            <w:r w:rsidR="00833EB7">
              <w:rPr>
                <w:noProof/>
                <w:webHidden/>
              </w:rPr>
              <w:t>13</w:t>
            </w:r>
            <w:r w:rsidR="00E3438B">
              <w:rPr>
                <w:noProof/>
                <w:webHidden/>
              </w:rPr>
              <w:fldChar w:fldCharType="end"/>
            </w:r>
          </w:hyperlink>
        </w:p>
        <w:p w14:paraId="1E1CE015" w14:textId="3ED32F40"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0" w:history="1">
            <w:r w:rsidR="00E3438B" w:rsidRPr="008E43C4">
              <w:rPr>
                <w:rStyle w:val="-"/>
                <w:noProof/>
              </w:rPr>
              <w:t>2.3.6 Κτίρια και τεχνικά έργα</w:t>
            </w:r>
            <w:r w:rsidR="00E3438B">
              <w:rPr>
                <w:noProof/>
                <w:webHidden/>
              </w:rPr>
              <w:tab/>
            </w:r>
            <w:r w:rsidR="00E3438B">
              <w:rPr>
                <w:noProof/>
                <w:webHidden/>
              </w:rPr>
              <w:fldChar w:fldCharType="begin"/>
            </w:r>
            <w:r w:rsidR="00E3438B">
              <w:rPr>
                <w:noProof/>
                <w:webHidden/>
              </w:rPr>
              <w:instrText xml:space="preserve"> PAGEREF _Toc230019280 \h </w:instrText>
            </w:r>
            <w:r w:rsidR="00E3438B">
              <w:rPr>
                <w:noProof/>
                <w:webHidden/>
              </w:rPr>
            </w:r>
            <w:r w:rsidR="00E3438B">
              <w:rPr>
                <w:noProof/>
                <w:webHidden/>
              </w:rPr>
              <w:fldChar w:fldCharType="separate"/>
            </w:r>
            <w:r w:rsidR="00833EB7">
              <w:rPr>
                <w:noProof/>
                <w:webHidden/>
              </w:rPr>
              <w:t>14</w:t>
            </w:r>
            <w:r w:rsidR="00E3438B">
              <w:rPr>
                <w:noProof/>
                <w:webHidden/>
              </w:rPr>
              <w:fldChar w:fldCharType="end"/>
            </w:r>
          </w:hyperlink>
        </w:p>
        <w:p w14:paraId="54CD4731" w14:textId="136F4FD4"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1" w:history="1">
            <w:r w:rsidR="00E3438B" w:rsidRPr="008E43C4">
              <w:rPr>
                <w:rStyle w:val="-"/>
                <w:noProof/>
              </w:rPr>
              <w:t>2.3.7 Εγκαταστάσεις ηλεκτροφωτισμού κοινής χρήσεως</w:t>
            </w:r>
            <w:r w:rsidR="00E3438B">
              <w:rPr>
                <w:noProof/>
                <w:webHidden/>
              </w:rPr>
              <w:tab/>
            </w:r>
            <w:r w:rsidR="00E3438B">
              <w:rPr>
                <w:noProof/>
                <w:webHidden/>
              </w:rPr>
              <w:fldChar w:fldCharType="begin"/>
            </w:r>
            <w:r w:rsidR="00E3438B">
              <w:rPr>
                <w:noProof/>
                <w:webHidden/>
              </w:rPr>
              <w:instrText xml:space="preserve"> PAGEREF _Toc230019281 \h </w:instrText>
            </w:r>
            <w:r w:rsidR="00E3438B">
              <w:rPr>
                <w:noProof/>
                <w:webHidden/>
              </w:rPr>
            </w:r>
            <w:r w:rsidR="00E3438B">
              <w:rPr>
                <w:noProof/>
                <w:webHidden/>
              </w:rPr>
              <w:fldChar w:fldCharType="separate"/>
            </w:r>
            <w:r w:rsidR="00833EB7">
              <w:rPr>
                <w:noProof/>
                <w:webHidden/>
              </w:rPr>
              <w:t>14</w:t>
            </w:r>
            <w:r w:rsidR="00E3438B">
              <w:rPr>
                <w:noProof/>
                <w:webHidden/>
              </w:rPr>
              <w:fldChar w:fldCharType="end"/>
            </w:r>
          </w:hyperlink>
        </w:p>
        <w:p w14:paraId="6230FA2A" w14:textId="736522BD"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2" w:history="1">
            <w:r w:rsidR="00E3438B" w:rsidRPr="008E43C4">
              <w:rPr>
                <w:rStyle w:val="-"/>
                <w:noProof/>
              </w:rPr>
              <w:t>2.3.8 Λοιπές μόνιμες εγκαταστάσεις κοινής χρήσεως</w:t>
            </w:r>
            <w:r w:rsidR="00E3438B">
              <w:rPr>
                <w:noProof/>
                <w:webHidden/>
              </w:rPr>
              <w:tab/>
            </w:r>
            <w:r w:rsidR="00E3438B">
              <w:rPr>
                <w:noProof/>
                <w:webHidden/>
              </w:rPr>
              <w:fldChar w:fldCharType="begin"/>
            </w:r>
            <w:r w:rsidR="00E3438B">
              <w:rPr>
                <w:noProof/>
                <w:webHidden/>
              </w:rPr>
              <w:instrText xml:space="preserve"> PAGEREF _Toc230019282 \h </w:instrText>
            </w:r>
            <w:r w:rsidR="00E3438B">
              <w:rPr>
                <w:noProof/>
                <w:webHidden/>
              </w:rPr>
            </w:r>
            <w:r w:rsidR="00E3438B">
              <w:rPr>
                <w:noProof/>
                <w:webHidden/>
              </w:rPr>
              <w:fldChar w:fldCharType="separate"/>
            </w:r>
            <w:r w:rsidR="00833EB7">
              <w:rPr>
                <w:noProof/>
                <w:webHidden/>
              </w:rPr>
              <w:t>15</w:t>
            </w:r>
            <w:r w:rsidR="00E3438B">
              <w:rPr>
                <w:noProof/>
                <w:webHidden/>
              </w:rPr>
              <w:fldChar w:fldCharType="end"/>
            </w:r>
          </w:hyperlink>
        </w:p>
        <w:p w14:paraId="0BFA1585" w14:textId="3B210B97"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3" w:history="1">
            <w:r w:rsidR="00E3438B" w:rsidRPr="008E43C4">
              <w:rPr>
                <w:rStyle w:val="-"/>
                <w:noProof/>
              </w:rPr>
              <w:t>2.3.9 Μηχανήματα - τεχνικές εγκατ/σεις και λοιπός μηχανολογικός εξοπλισμός</w:t>
            </w:r>
            <w:r w:rsidR="00E3438B">
              <w:rPr>
                <w:noProof/>
                <w:webHidden/>
              </w:rPr>
              <w:tab/>
            </w:r>
            <w:r w:rsidR="00E3438B">
              <w:rPr>
                <w:noProof/>
                <w:webHidden/>
              </w:rPr>
              <w:fldChar w:fldCharType="begin"/>
            </w:r>
            <w:r w:rsidR="00E3438B">
              <w:rPr>
                <w:noProof/>
                <w:webHidden/>
              </w:rPr>
              <w:instrText xml:space="preserve"> PAGEREF _Toc230019283 \h </w:instrText>
            </w:r>
            <w:r w:rsidR="00E3438B">
              <w:rPr>
                <w:noProof/>
                <w:webHidden/>
              </w:rPr>
            </w:r>
            <w:r w:rsidR="00E3438B">
              <w:rPr>
                <w:noProof/>
                <w:webHidden/>
              </w:rPr>
              <w:fldChar w:fldCharType="separate"/>
            </w:r>
            <w:r w:rsidR="00833EB7">
              <w:rPr>
                <w:noProof/>
                <w:webHidden/>
              </w:rPr>
              <w:t>16</w:t>
            </w:r>
            <w:r w:rsidR="00E3438B">
              <w:rPr>
                <w:noProof/>
                <w:webHidden/>
              </w:rPr>
              <w:fldChar w:fldCharType="end"/>
            </w:r>
          </w:hyperlink>
        </w:p>
        <w:p w14:paraId="14185740" w14:textId="3EA83C55"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4" w:history="1">
            <w:r w:rsidR="00E3438B" w:rsidRPr="008E43C4">
              <w:rPr>
                <w:rStyle w:val="-"/>
                <w:noProof/>
              </w:rPr>
              <w:t>2.3.10 Μεταφορικά μέσα</w:t>
            </w:r>
            <w:r w:rsidR="00E3438B">
              <w:rPr>
                <w:noProof/>
                <w:webHidden/>
              </w:rPr>
              <w:tab/>
            </w:r>
            <w:r w:rsidR="00E3438B">
              <w:rPr>
                <w:noProof/>
                <w:webHidden/>
              </w:rPr>
              <w:fldChar w:fldCharType="begin"/>
            </w:r>
            <w:r w:rsidR="00E3438B">
              <w:rPr>
                <w:noProof/>
                <w:webHidden/>
              </w:rPr>
              <w:instrText xml:space="preserve"> PAGEREF _Toc230019284 \h </w:instrText>
            </w:r>
            <w:r w:rsidR="00E3438B">
              <w:rPr>
                <w:noProof/>
                <w:webHidden/>
              </w:rPr>
            </w:r>
            <w:r w:rsidR="00E3438B">
              <w:rPr>
                <w:noProof/>
                <w:webHidden/>
              </w:rPr>
              <w:fldChar w:fldCharType="separate"/>
            </w:r>
            <w:r w:rsidR="00833EB7">
              <w:rPr>
                <w:noProof/>
                <w:webHidden/>
              </w:rPr>
              <w:t>16</w:t>
            </w:r>
            <w:r w:rsidR="00E3438B">
              <w:rPr>
                <w:noProof/>
                <w:webHidden/>
              </w:rPr>
              <w:fldChar w:fldCharType="end"/>
            </w:r>
          </w:hyperlink>
        </w:p>
        <w:p w14:paraId="04D7F41E" w14:textId="6A5A3BAB"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5" w:history="1">
            <w:r w:rsidR="00E3438B" w:rsidRPr="008E43C4">
              <w:rPr>
                <w:rStyle w:val="-"/>
                <w:noProof/>
              </w:rPr>
              <w:t>2.3.11 Έπιπλα &amp; λοιπός εξοπλισμός</w:t>
            </w:r>
            <w:r w:rsidR="00E3438B">
              <w:rPr>
                <w:noProof/>
                <w:webHidden/>
              </w:rPr>
              <w:tab/>
            </w:r>
            <w:r w:rsidR="00E3438B">
              <w:rPr>
                <w:noProof/>
                <w:webHidden/>
              </w:rPr>
              <w:fldChar w:fldCharType="begin"/>
            </w:r>
            <w:r w:rsidR="00E3438B">
              <w:rPr>
                <w:noProof/>
                <w:webHidden/>
              </w:rPr>
              <w:instrText xml:space="preserve"> PAGEREF _Toc230019285 \h </w:instrText>
            </w:r>
            <w:r w:rsidR="00E3438B">
              <w:rPr>
                <w:noProof/>
                <w:webHidden/>
              </w:rPr>
            </w:r>
            <w:r w:rsidR="00E3438B">
              <w:rPr>
                <w:noProof/>
                <w:webHidden/>
              </w:rPr>
              <w:fldChar w:fldCharType="separate"/>
            </w:r>
            <w:r w:rsidR="00833EB7">
              <w:rPr>
                <w:noProof/>
                <w:webHidden/>
              </w:rPr>
              <w:t>17</w:t>
            </w:r>
            <w:r w:rsidR="00E3438B">
              <w:rPr>
                <w:noProof/>
                <w:webHidden/>
              </w:rPr>
              <w:fldChar w:fldCharType="end"/>
            </w:r>
          </w:hyperlink>
        </w:p>
        <w:p w14:paraId="6BBCC969" w14:textId="5520CDA7"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86" w:history="1">
            <w:r w:rsidR="00E3438B" w:rsidRPr="008E43C4">
              <w:rPr>
                <w:rStyle w:val="-"/>
                <w:noProof/>
              </w:rPr>
              <w:t>2.3.12 Ακινητοποιήσεις υπό εκτέλεση και προκαταβολές</w:t>
            </w:r>
            <w:r w:rsidR="00E3438B">
              <w:rPr>
                <w:noProof/>
                <w:webHidden/>
              </w:rPr>
              <w:tab/>
            </w:r>
            <w:r w:rsidR="00E3438B">
              <w:rPr>
                <w:noProof/>
                <w:webHidden/>
              </w:rPr>
              <w:fldChar w:fldCharType="begin"/>
            </w:r>
            <w:r w:rsidR="00E3438B">
              <w:rPr>
                <w:noProof/>
                <w:webHidden/>
              </w:rPr>
              <w:instrText xml:space="preserve"> PAGEREF _Toc230019286 \h </w:instrText>
            </w:r>
            <w:r w:rsidR="00E3438B">
              <w:rPr>
                <w:noProof/>
                <w:webHidden/>
              </w:rPr>
            </w:r>
            <w:r w:rsidR="00E3438B">
              <w:rPr>
                <w:noProof/>
                <w:webHidden/>
              </w:rPr>
              <w:fldChar w:fldCharType="separate"/>
            </w:r>
            <w:r w:rsidR="00833EB7">
              <w:rPr>
                <w:noProof/>
                <w:webHidden/>
              </w:rPr>
              <w:t>18</w:t>
            </w:r>
            <w:r w:rsidR="00E3438B">
              <w:rPr>
                <w:noProof/>
                <w:webHidden/>
              </w:rPr>
              <w:fldChar w:fldCharType="end"/>
            </w:r>
          </w:hyperlink>
        </w:p>
        <w:p w14:paraId="4487A8EC" w14:textId="1BC3394B" w:rsidR="00E3438B" w:rsidRDefault="00A91A0A">
          <w:pPr>
            <w:pStyle w:val="20"/>
            <w:rPr>
              <w:rFonts w:asciiTheme="minorHAnsi" w:eastAsiaTheme="minorEastAsia" w:hAnsiTheme="minorHAnsi"/>
              <w:noProof/>
              <w:lang w:val="el-GR" w:eastAsia="el-GR"/>
            </w:rPr>
          </w:pPr>
          <w:hyperlink w:anchor="_Toc230019287" w:history="1">
            <w:r w:rsidR="00E3438B" w:rsidRPr="008E43C4">
              <w:rPr>
                <w:rStyle w:val="-"/>
                <w:rFonts w:cstheme="minorHAnsi"/>
                <w:noProof/>
              </w:rPr>
              <w:t>2.4 Τίτλοι πάγιας επένδυσης</w:t>
            </w:r>
            <w:r w:rsidR="00E3438B">
              <w:rPr>
                <w:noProof/>
                <w:webHidden/>
              </w:rPr>
              <w:tab/>
            </w:r>
            <w:r w:rsidR="00E3438B">
              <w:rPr>
                <w:noProof/>
                <w:webHidden/>
              </w:rPr>
              <w:fldChar w:fldCharType="begin"/>
            </w:r>
            <w:r w:rsidR="00E3438B">
              <w:rPr>
                <w:noProof/>
                <w:webHidden/>
              </w:rPr>
              <w:instrText xml:space="preserve"> PAGEREF _Toc230019287 \h </w:instrText>
            </w:r>
            <w:r w:rsidR="00E3438B">
              <w:rPr>
                <w:noProof/>
                <w:webHidden/>
              </w:rPr>
            </w:r>
            <w:r w:rsidR="00E3438B">
              <w:rPr>
                <w:noProof/>
                <w:webHidden/>
              </w:rPr>
              <w:fldChar w:fldCharType="separate"/>
            </w:r>
            <w:r w:rsidR="00833EB7">
              <w:rPr>
                <w:noProof/>
                <w:webHidden/>
              </w:rPr>
              <w:t>21</w:t>
            </w:r>
            <w:r w:rsidR="00E3438B">
              <w:rPr>
                <w:noProof/>
                <w:webHidden/>
              </w:rPr>
              <w:fldChar w:fldCharType="end"/>
            </w:r>
          </w:hyperlink>
        </w:p>
        <w:p w14:paraId="23682F3E" w14:textId="7652EACE" w:rsidR="00E3438B" w:rsidRDefault="00A91A0A">
          <w:pPr>
            <w:pStyle w:val="20"/>
            <w:rPr>
              <w:rFonts w:asciiTheme="minorHAnsi" w:eastAsiaTheme="minorEastAsia" w:hAnsiTheme="minorHAnsi"/>
              <w:noProof/>
              <w:lang w:val="el-GR" w:eastAsia="el-GR"/>
            </w:rPr>
          </w:pPr>
          <w:hyperlink w:anchor="_Toc230019288" w:history="1">
            <w:r w:rsidR="00E3438B" w:rsidRPr="008E43C4">
              <w:rPr>
                <w:rStyle w:val="-"/>
                <w:rFonts w:cstheme="minorHAnsi"/>
                <w:noProof/>
              </w:rPr>
              <w:t>2.5 Αποθέματα</w:t>
            </w:r>
            <w:r w:rsidR="00E3438B">
              <w:rPr>
                <w:noProof/>
                <w:webHidden/>
              </w:rPr>
              <w:tab/>
            </w:r>
            <w:r w:rsidR="00E3438B">
              <w:rPr>
                <w:noProof/>
                <w:webHidden/>
              </w:rPr>
              <w:fldChar w:fldCharType="begin"/>
            </w:r>
            <w:r w:rsidR="00E3438B">
              <w:rPr>
                <w:noProof/>
                <w:webHidden/>
              </w:rPr>
              <w:instrText xml:space="preserve"> PAGEREF _Toc230019288 \h </w:instrText>
            </w:r>
            <w:r w:rsidR="00E3438B">
              <w:rPr>
                <w:noProof/>
                <w:webHidden/>
              </w:rPr>
            </w:r>
            <w:r w:rsidR="00E3438B">
              <w:rPr>
                <w:noProof/>
                <w:webHidden/>
              </w:rPr>
              <w:fldChar w:fldCharType="separate"/>
            </w:r>
            <w:r w:rsidR="00833EB7">
              <w:rPr>
                <w:noProof/>
                <w:webHidden/>
              </w:rPr>
              <w:t>23</w:t>
            </w:r>
            <w:r w:rsidR="00E3438B">
              <w:rPr>
                <w:noProof/>
                <w:webHidden/>
              </w:rPr>
              <w:fldChar w:fldCharType="end"/>
            </w:r>
          </w:hyperlink>
        </w:p>
        <w:p w14:paraId="6EE91844" w14:textId="2FDA5B0E" w:rsidR="00E3438B" w:rsidRDefault="00A91A0A">
          <w:pPr>
            <w:pStyle w:val="20"/>
            <w:rPr>
              <w:rFonts w:asciiTheme="minorHAnsi" w:eastAsiaTheme="minorEastAsia" w:hAnsiTheme="minorHAnsi"/>
              <w:noProof/>
              <w:lang w:val="el-GR" w:eastAsia="el-GR"/>
            </w:rPr>
          </w:pPr>
          <w:hyperlink w:anchor="_Toc230019289" w:history="1">
            <w:r w:rsidR="00E3438B" w:rsidRPr="008E43C4">
              <w:rPr>
                <w:rStyle w:val="-"/>
                <w:rFonts w:cstheme="minorHAnsi"/>
                <w:noProof/>
              </w:rPr>
              <w:t>2.6 Απαιτήσεις</w:t>
            </w:r>
            <w:r w:rsidR="00E3438B">
              <w:rPr>
                <w:noProof/>
                <w:webHidden/>
              </w:rPr>
              <w:tab/>
            </w:r>
            <w:r w:rsidR="00E3438B">
              <w:rPr>
                <w:noProof/>
                <w:webHidden/>
              </w:rPr>
              <w:fldChar w:fldCharType="begin"/>
            </w:r>
            <w:r w:rsidR="00E3438B">
              <w:rPr>
                <w:noProof/>
                <w:webHidden/>
              </w:rPr>
              <w:instrText xml:space="preserve"> PAGEREF _Toc230019289 \h </w:instrText>
            </w:r>
            <w:r w:rsidR="00E3438B">
              <w:rPr>
                <w:noProof/>
                <w:webHidden/>
              </w:rPr>
            </w:r>
            <w:r w:rsidR="00E3438B">
              <w:rPr>
                <w:noProof/>
                <w:webHidden/>
              </w:rPr>
              <w:fldChar w:fldCharType="separate"/>
            </w:r>
            <w:r w:rsidR="00833EB7">
              <w:rPr>
                <w:noProof/>
                <w:webHidden/>
              </w:rPr>
              <w:t>24</w:t>
            </w:r>
            <w:r w:rsidR="00E3438B">
              <w:rPr>
                <w:noProof/>
                <w:webHidden/>
              </w:rPr>
              <w:fldChar w:fldCharType="end"/>
            </w:r>
          </w:hyperlink>
        </w:p>
        <w:p w14:paraId="7F54D220" w14:textId="526D26D0"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90" w:history="1">
            <w:r w:rsidR="00E3438B" w:rsidRPr="008E43C4">
              <w:rPr>
                <w:rStyle w:val="-"/>
                <w:noProof/>
              </w:rPr>
              <w:t>2.6.1 Απαιτήσεις από πώληση αγαθών και υπηρεσιών</w:t>
            </w:r>
            <w:r w:rsidR="00E3438B">
              <w:rPr>
                <w:noProof/>
                <w:webHidden/>
              </w:rPr>
              <w:tab/>
            </w:r>
            <w:r w:rsidR="00E3438B">
              <w:rPr>
                <w:noProof/>
                <w:webHidden/>
              </w:rPr>
              <w:fldChar w:fldCharType="begin"/>
            </w:r>
            <w:r w:rsidR="00E3438B">
              <w:rPr>
                <w:noProof/>
                <w:webHidden/>
              </w:rPr>
              <w:instrText xml:space="preserve"> PAGEREF _Toc230019290 \h </w:instrText>
            </w:r>
            <w:r w:rsidR="00E3438B">
              <w:rPr>
                <w:noProof/>
                <w:webHidden/>
              </w:rPr>
            </w:r>
            <w:r w:rsidR="00E3438B">
              <w:rPr>
                <w:noProof/>
                <w:webHidden/>
              </w:rPr>
              <w:fldChar w:fldCharType="separate"/>
            </w:r>
            <w:r w:rsidR="00833EB7">
              <w:rPr>
                <w:noProof/>
                <w:webHidden/>
              </w:rPr>
              <w:t>24</w:t>
            </w:r>
            <w:r w:rsidR="00E3438B">
              <w:rPr>
                <w:noProof/>
                <w:webHidden/>
              </w:rPr>
              <w:fldChar w:fldCharType="end"/>
            </w:r>
          </w:hyperlink>
        </w:p>
        <w:p w14:paraId="740E0557" w14:textId="2D44DDCD"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291" w:history="1">
            <w:r w:rsidR="00E3438B" w:rsidRPr="008E43C4">
              <w:rPr>
                <w:rStyle w:val="-"/>
                <w:noProof/>
              </w:rPr>
              <w:t>2.6.2 Χρεώστες Διάφοροι.</w:t>
            </w:r>
            <w:r w:rsidR="00E3438B">
              <w:rPr>
                <w:noProof/>
                <w:webHidden/>
              </w:rPr>
              <w:tab/>
            </w:r>
            <w:r w:rsidR="00E3438B">
              <w:rPr>
                <w:noProof/>
                <w:webHidden/>
              </w:rPr>
              <w:fldChar w:fldCharType="begin"/>
            </w:r>
            <w:r w:rsidR="00E3438B">
              <w:rPr>
                <w:noProof/>
                <w:webHidden/>
              </w:rPr>
              <w:instrText xml:space="preserve"> PAGEREF _Toc230019291 \h </w:instrText>
            </w:r>
            <w:r w:rsidR="00E3438B">
              <w:rPr>
                <w:noProof/>
                <w:webHidden/>
              </w:rPr>
            </w:r>
            <w:r w:rsidR="00E3438B">
              <w:rPr>
                <w:noProof/>
                <w:webHidden/>
              </w:rPr>
              <w:fldChar w:fldCharType="separate"/>
            </w:r>
            <w:r w:rsidR="00833EB7">
              <w:rPr>
                <w:noProof/>
                <w:webHidden/>
              </w:rPr>
              <w:t>28</w:t>
            </w:r>
            <w:r w:rsidR="00E3438B">
              <w:rPr>
                <w:noProof/>
                <w:webHidden/>
              </w:rPr>
              <w:fldChar w:fldCharType="end"/>
            </w:r>
          </w:hyperlink>
        </w:p>
        <w:p w14:paraId="58EFD437" w14:textId="360746EB" w:rsidR="00E3438B" w:rsidRDefault="00A91A0A">
          <w:pPr>
            <w:pStyle w:val="20"/>
            <w:rPr>
              <w:rFonts w:asciiTheme="minorHAnsi" w:eastAsiaTheme="minorEastAsia" w:hAnsiTheme="minorHAnsi"/>
              <w:noProof/>
              <w:lang w:val="el-GR" w:eastAsia="el-GR"/>
            </w:rPr>
          </w:pPr>
          <w:hyperlink w:anchor="_Toc230019292" w:history="1">
            <w:r w:rsidR="00E3438B" w:rsidRPr="008E43C4">
              <w:rPr>
                <w:rStyle w:val="-"/>
                <w:rFonts w:cstheme="minorHAnsi"/>
                <w:noProof/>
              </w:rPr>
              <w:t>2.7 Ταμείο Καταθέσεις όψεως</w:t>
            </w:r>
            <w:r w:rsidR="00E3438B">
              <w:rPr>
                <w:noProof/>
                <w:webHidden/>
              </w:rPr>
              <w:tab/>
            </w:r>
            <w:r w:rsidR="00E3438B">
              <w:rPr>
                <w:noProof/>
                <w:webHidden/>
              </w:rPr>
              <w:fldChar w:fldCharType="begin"/>
            </w:r>
            <w:r w:rsidR="00E3438B">
              <w:rPr>
                <w:noProof/>
                <w:webHidden/>
              </w:rPr>
              <w:instrText xml:space="preserve"> PAGEREF _Toc230019292 \h </w:instrText>
            </w:r>
            <w:r w:rsidR="00E3438B">
              <w:rPr>
                <w:noProof/>
                <w:webHidden/>
              </w:rPr>
            </w:r>
            <w:r w:rsidR="00E3438B">
              <w:rPr>
                <w:noProof/>
                <w:webHidden/>
              </w:rPr>
              <w:fldChar w:fldCharType="separate"/>
            </w:r>
            <w:r w:rsidR="00833EB7">
              <w:rPr>
                <w:noProof/>
                <w:webHidden/>
              </w:rPr>
              <w:t>29</w:t>
            </w:r>
            <w:r w:rsidR="00E3438B">
              <w:rPr>
                <w:noProof/>
                <w:webHidden/>
              </w:rPr>
              <w:fldChar w:fldCharType="end"/>
            </w:r>
          </w:hyperlink>
        </w:p>
        <w:p w14:paraId="03AD1455" w14:textId="203EC5C5" w:rsidR="00E3438B" w:rsidRDefault="00A91A0A">
          <w:pPr>
            <w:pStyle w:val="20"/>
            <w:rPr>
              <w:rFonts w:asciiTheme="minorHAnsi" w:eastAsiaTheme="minorEastAsia" w:hAnsiTheme="minorHAnsi"/>
              <w:noProof/>
              <w:lang w:val="el-GR" w:eastAsia="el-GR"/>
            </w:rPr>
          </w:pPr>
          <w:hyperlink w:anchor="_Toc230019293" w:history="1">
            <w:r w:rsidR="00E3438B" w:rsidRPr="008E43C4">
              <w:rPr>
                <w:rStyle w:val="-"/>
                <w:rFonts w:cstheme="minorHAnsi"/>
                <w:noProof/>
              </w:rPr>
              <w:t>2.8 Μεταβατικοί λογαριασμοί ενεργητικού</w:t>
            </w:r>
            <w:r w:rsidR="00E3438B">
              <w:rPr>
                <w:noProof/>
                <w:webHidden/>
              </w:rPr>
              <w:tab/>
            </w:r>
            <w:r w:rsidR="00E3438B">
              <w:rPr>
                <w:noProof/>
                <w:webHidden/>
              </w:rPr>
              <w:fldChar w:fldCharType="begin"/>
            </w:r>
            <w:r w:rsidR="00E3438B">
              <w:rPr>
                <w:noProof/>
                <w:webHidden/>
              </w:rPr>
              <w:instrText xml:space="preserve"> PAGEREF _Toc230019293 \h </w:instrText>
            </w:r>
            <w:r w:rsidR="00E3438B">
              <w:rPr>
                <w:noProof/>
                <w:webHidden/>
              </w:rPr>
            </w:r>
            <w:r w:rsidR="00E3438B">
              <w:rPr>
                <w:noProof/>
                <w:webHidden/>
              </w:rPr>
              <w:fldChar w:fldCharType="separate"/>
            </w:r>
            <w:r w:rsidR="00833EB7">
              <w:rPr>
                <w:noProof/>
                <w:webHidden/>
              </w:rPr>
              <w:t>31</w:t>
            </w:r>
            <w:r w:rsidR="00E3438B">
              <w:rPr>
                <w:noProof/>
                <w:webHidden/>
              </w:rPr>
              <w:fldChar w:fldCharType="end"/>
            </w:r>
          </w:hyperlink>
        </w:p>
        <w:p w14:paraId="21F1A5E5" w14:textId="62722FB5" w:rsidR="00E3438B" w:rsidRDefault="00A91A0A">
          <w:pPr>
            <w:pStyle w:val="10"/>
            <w:rPr>
              <w:rFonts w:asciiTheme="minorHAnsi" w:eastAsiaTheme="minorEastAsia" w:hAnsiTheme="minorHAnsi"/>
              <w:b w:val="0"/>
              <w:noProof/>
              <w:lang w:val="el-GR" w:eastAsia="el-GR"/>
            </w:rPr>
          </w:pPr>
          <w:hyperlink w:anchor="_Toc230019294" w:history="1">
            <w:r w:rsidR="00E3438B" w:rsidRPr="008E43C4">
              <w:rPr>
                <w:rStyle w:val="-"/>
                <w:rFonts w:cstheme="minorHAnsi"/>
                <w:noProof/>
              </w:rPr>
              <w:t>3. Λογαριασμοί καθαρής θέσης</w:t>
            </w:r>
            <w:r w:rsidR="00E3438B">
              <w:rPr>
                <w:noProof/>
                <w:webHidden/>
              </w:rPr>
              <w:tab/>
            </w:r>
            <w:r w:rsidR="00E3438B">
              <w:rPr>
                <w:noProof/>
                <w:webHidden/>
              </w:rPr>
              <w:fldChar w:fldCharType="begin"/>
            </w:r>
            <w:r w:rsidR="00E3438B">
              <w:rPr>
                <w:noProof/>
                <w:webHidden/>
              </w:rPr>
              <w:instrText xml:space="preserve"> PAGEREF _Toc230019294 \h </w:instrText>
            </w:r>
            <w:r w:rsidR="00E3438B">
              <w:rPr>
                <w:noProof/>
                <w:webHidden/>
              </w:rPr>
            </w:r>
            <w:r w:rsidR="00E3438B">
              <w:rPr>
                <w:noProof/>
                <w:webHidden/>
              </w:rPr>
              <w:fldChar w:fldCharType="separate"/>
            </w:r>
            <w:r w:rsidR="00833EB7">
              <w:rPr>
                <w:noProof/>
                <w:webHidden/>
              </w:rPr>
              <w:t>33</w:t>
            </w:r>
            <w:r w:rsidR="00E3438B">
              <w:rPr>
                <w:noProof/>
                <w:webHidden/>
              </w:rPr>
              <w:fldChar w:fldCharType="end"/>
            </w:r>
          </w:hyperlink>
        </w:p>
        <w:p w14:paraId="4E7611B1" w14:textId="1517E56E" w:rsidR="00E3438B" w:rsidRDefault="00A91A0A">
          <w:pPr>
            <w:pStyle w:val="20"/>
            <w:rPr>
              <w:rFonts w:asciiTheme="minorHAnsi" w:eastAsiaTheme="minorEastAsia" w:hAnsiTheme="minorHAnsi"/>
              <w:noProof/>
              <w:lang w:val="el-GR" w:eastAsia="el-GR"/>
            </w:rPr>
          </w:pPr>
          <w:hyperlink w:anchor="_Toc230019295" w:history="1">
            <w:r w:rsidR="00E3438B" w:rsidRPr="008E43C4">
              <w:rPr>
                <w:rStyle w:val="-"/>
                <w:rFonts w:cstheme="minorHAnsi"/>
                <w:noProof/>
              </w:rPr>
              <w:t>3.1 Κεφάλαιο</w:t>
            </w:r>
            <w:r w:rsidR="00E3438B">
              <w:rPr>
                <w:noProof/>
                <w:webHidden/>
              </w:rPr>
              <w:tab/>
            </w:r>
            <w:r w:rsidR="00E3438B">
              <w:rPr>
                <w:noProof/>
                <w:webHidden/>
              </w:rPr>
              <w:fldChar w:fldCharType="begin"/>
            </w:r>
            <w:r w:rsidR="00E3438B">
              <w:rPr>
                <w:noProof/>
                <w:webHidden/>
              </w:rPr>
              <w:instrText xml:space="preserve"> PAGEREF _Toc230019295 \h </w:instrText>
            </w:r>
            <w:r w:rsidR="00E3438B">
              <w:rPr>
                <w:noProof/>
                <w:webHidden/>
              </w:rPr>
            </w:r>
            <w:r w:rsidR="00E3438B">
              <w:rPr>
                <w:noProof/>
                <w:webHidden/>
              </w:rPr>
              <w:fldChar w:fldCharType="separate"/>
            </w:r>
            <w:r w:rsidR="00833EB7">
              <w:rPr>
                <w:noProof/>
                <w:webHidden/>
              </w:rPr>
              <w:t>33</w:t>
            </w:r>
            <w:r w:rsidR="00E3438B">
              <w:rPr>
                <w:noProof/>
                <w:webHidden/>
              </w:rPr>
              <w:fldChar w:fldCharType="end"/>
            </w:r>
          </w:hyperlink>
        </w:p>
        <w:p w14:paraId="2291826D" w14:textId="5BC434FC" w:rsidR="00E3438B" w:rsidRDefault="00A91A0A">
          <w:pPr>
            <w:pStyle w:val="20"/>
            <w:rPr>
              <w:rFonts w:asciiTheme="minorHAnsi" w:eastAsiaTheme="minorEastAsia" w:hAnsiTheme="minorHAnsi"/>
              <w:noProof/>
              <w:lang w:val="el-GR" w:eastAsia="el-GR"/>
            </w:rPr>
          </w:pPr>
          <w:hyperlink w:anchor="_Toc230019296" w:history="1">
            <w:r w:rsidR="00E3438B" w:rsidRPr="008E43C4">
              <w:rPr>
                <w:rStyle w:val="-"/>
                <w:rFonts w:cstheme="minorHAnsi"/>
                <w:noProof/>
              </w:rPr>
              <w:t>3.2 Δωρεές παγίων</w:t>
            </w:r>
            <w:r w:rsidR="00E3438B">
              <w:rPr>
                <w:noProof/>
                <w:webHidden/>
              </w:rPr>
              <w:tab/>
            </w:r>
            <w:r w:rsidR="00E3438B">
              <w:rPr>
                <w:noProof/>
                <w:webHidden/>
              </w:rPr>
              <w:fldChar w:fldCharType="begin"/>
            </w:r>
            <w:r w:rsidR="00E3438B">
              <w:rPr>
                <w:noProof/>
                <w:webHidden/>
              </w:rPr>
              <w:instrText xml:space="preserve"> PAGEREF _Toc230019296 \h </w:instrText>
            </w:r>
            <w:r w:rsidR="00E3438B">
              <w:rPr>
                <w:noProof/>
                <w:webHidden/>
              </w:rPr>
            </w:r>
            <w:r w:rsidR="00E3438B">
              <w:rPr>
                <w:noProof/>
                <w:webHidden/>
              </w:rPr>
              <w:fldChar w:fldCharType="separate"/>
            </w:r>
            <w:r w:rsidR="00833EB7">
              <w:rPr>
                <w:noProof/>
                <w:webHidden/>
              </w:rPr>
              <w:t>33</w:t>
            </w:r>
            <w:r w:rsidR="00E3438B">
              <w:rPr>
                <w:noProof/>
                <w:webHidden/>
              </w:rPr>
              <w:fldChar w:fldCharType="end"/>
            </w:r>
          </w:hyperlink>
        </w:p>
        <w:p w14:paraId="4345623E" w14:textId="32EA2863" w:rsidR="00E3438B" w:rsidRDefault="00A91A0A">
          <w:pPr>
            <w:pStyle w:val="20"/>
            <w:rPr>
              <w:rFonts w:asciiTheme="minorHAnsi" w:eastAsiaTheme="minorEastAsia" w:hAnsiTheme="minorHAnsi"/>
              <w:noProof/>
              <w:lang w:val="el-GR" w:eastAsia="el-GR"/>
            </w:rPr>
          </w:pPr>
          <w:hyperlink w:anchor="_Toc230019297" w:history="1">
            <w:r w:rsidR="00E3438B" w:rsidRPr="008E43C4">
              <w:rPr>
                <w:rStyle w:val="-"/>
                <w:rFonts w:cstheme="minorHAnsi"/>
                <w:noProof/>
              </w:rPr>
              <w:t>3.3 Ειδικά αποθεματικά</w:t>
            </w:r>
            <w:r w:rsidR="00E3438B">
              <w:rPr>
                <w:noProof/>
                <w:webHidden/>
              </w:rPr>
              <w:tab/>
            </w:r>
            <w:r w:rsidR="00E3438B">
              <w:rPr>
                <w:noProof/>
                <w:webHidden/>
              </w:rPr>
              <w:fldChar w:fldCharType="begin"/>
            </w:r>
            <w:r w:rsidR="00E3438B">
              <w:rPr>
                <w:noProof/>
                <w:webHidden/>
              </w:rPr>
              <w:instrText xml:space="preserve"> PAGEREF _Toc230019297 \h </w:instrText>
            </w:r>
            <w:r w:rsidR="00E3438B">
              <w:rPr>
                <w:noProof/>
                <w:webHidden/>
              </w:rPr>
            </w:r>
            <w:r w:rsidR="00E3438B">
              <w:rPr>
                <w:noProof/>
                <w:webHidden/>
              </w:rPr>
              <w:fldChar w:fldCharType="separate"/>
            </w:r>
            <w:r w:rsidR="00833EB7">
              <w:rPr>
                <w:noProof/>
                <w:webHidden/>
              </w:rPr>
              <w:t>34</w:t>
            </w:r>
            <w:r w:rsidR="00E3438B">
              <w:rPr>
                <w:noProof/>
                <w:webHidden/>
              </w:rPr>
              <w:fldChar w:fldCharType="end"/>
            </w:r>
          </w:hyperlink>
        </w:p>
        <w:p w14:paraId="57D6CBC6" w14:textId="422E04A7" w:rsidR="00E3438B" w:rsidRDefault="00A91A0A">
          <w:pPr>
            <w:pStyle w:val="20"/>
            <w:rPr>
              <w:rFonts w:asciiTheme="minorHAnsi" w:eastAsiaTheme="minorEastAsia" w:hAnsiTheme="minorHAnsi"/>
              <w:noProof/>
              <w:lang w:val="el-GR" w:eastAsia="el-GR"/>
            </w:rPr>
          </w:pPr>
          <w:hyperlink w:anchor="_Toc230019298" w:history="1">
            <w:r w:rsidR="00E3438B" w:rsidRPr="008E43C4">
              <w:rPr>
                <w:rStyle w:val="-"/>
                <w:rFonts w:cstheme="minorHAnsi"/>
                <w:noProof/>
              </w:rPr>
              <w:t>3.4 Επιχορηγήσεις επενδύσεων</w:t>
            </w:r>
            <w:r w:rsidR="00E3438B">
              <w:rPr>
                <w:noProof/>
                <w:webHidden/>
              </w:rPr>
              <w:tab/>
            </w:r>
            <w:r w:rsidR="00E3438B">
              <w:rPr>
                <w:noProof/>
                <w:webHidden/>
              </w:rPr>
              <w:fldChar w:fldCharType="begin"/>
            </w:r>
            <w:r w:rsidR="00E3438B">
              <w:rPr>
                <w:noProof/>
                <w:webHidden/>
              </w:rPr>
              <w:instrText xml:space="preserve"> PAGEREF _Toc230019298 \h </w:instrText>
            </w:r>
            <w:r w:rsidR="00E3438B">
              <w:rPr>
                <w:noProof/>
                <w:webHidden/>
              </w:rPr>
            </w:r>
            <w:r w:rsidR="00E3438B">
              <w:rPr>
                <w:noProof/>
                <w:webHidden/>
              </w:rPr>
              <w:fldChar w:fldCharType="separate"/>
            </w:r>
            <w:r w:rsidR="00833EB7">
              <w:rPr>
                <w:noProof/>
                <w:webHidden/>
              </w:rPr>
              <w:t>35</w:t>
            </w:r>
            <w:r w:rsidR="00E3438B">
              <w:rPr>
                <w:noProof/>
                <w:webHidden/>
              </w:rPr>
              <w:fldChar w:fldCharType="end"/>
            </w:r>
          </w:hyperlink>
        </w:p>
        <w:p w14:paraId="6654504E" w14:textId="03E9DD60" w:rsidR="00E3438B" w:rsidRDefault="00A91A0A">
          <w:pPr>
            <w:pStyle w:val="20"/>
            <w:rPr>
              <w:rFonts w:asciiTheme="minorHAnsi" w:eastAsiaTheme="minorEastAsia" w:hAnsiTheme="minorHAnsi"/>
              <w:noProof/>
              <w:lang w:val="el-GR" w:eastAsia="el-GR"/>
            </w:rPr>
          </w:pPr>
          <w:hyperlink w:anchor="_Toc230019299" w:history="1">
            <w:r w:rsidR="00E3438B" w:rsidRPr="008E43C4">
              <w:rPr>
                <w:rStyle w:val="-"/>
                <w:rFonts w:cstheme="minorHAnsi"/>
                <w:noProof/>
              </w:rPr>
              <w:t>3.5 Αποτελέσματα εις νέον</w:t>
            </w:r>
            <w:r w:rsidR="00E3438B">
              <w:rPr>
                <w:noProof/>
                <w:webHidden/>
              </w:rPr>
              <w:tab/>
            </w:r>
            <w:r w:rsidR="00E3438B">
              <w:rPr>
                <w:noProof/>
                <w:webHidden/>
              </w:rPr>
              <w:fldChar w:fldCharType="begin"/>
            </w:r>
            <w:r w:rsidR="00E3438B">
              <w:rPr>
                <w:noProof/>
                <w:webHidden/>
              </w:rPr>
              <w:instrText xml:space="preserve"> PAGEREF _Toc230019299 \h </w:instrText>
            </w:r>
            <w:r w:rsidR="00E3438B">
              <w:rPr>
                <w:noProof/>
                <w:webHidden/>
              </w:rPr>
            </w:r>
            <w:r w:rsidR="00E3438B">
              <w:rPr>
                <w:noProof/>
                <w:webHidden/>
              </w:rPr>
              <w:fldChar w:fldCharType="separate"/>
            </w:r>
            <w:r w:rsidR="00833EB7">
              <w:rPr>
                <w:noProof/>
                <w:webHidden/>
              </w:rPr>
              <w:t>36</w:t>
            </w:r>
            <w:r w:rsidR="00E3438B">
              <w:rPr>
                <w:noProof/>
                <w:webHidden/>
              </w:rPr>
              <w:fldChar w:fldCharType="end"/>
            </w:r>
          </w:hyperlink>
        </w:p>
        <w:p w14:paraId="4B99B752" w14:textId="15A9A0A1" w:rsidR="00E3438B" w:rsidRDefault="00A91A0A">
          <w:pPr>
            <w:pStyle w:val="10"/>
            <w:rPr>
              <w:rFonts w:asciiTheme="minorHAnsi" w:eastAsiaTheme="minorEastAsia" w:hAnsiTheme="minorHAnsi"/>
              <w:b w:val="0"/>
              <w:noProof/>
              <w:lang w:val="el-GR" w:eastAsia="el-GR"/>
            </w:rPr>
          </w:pPr>
          <w:hyperlink w:anchor="_Toc230019300" w:history="1">
            <w:r w:rsidR="00E3438B" w:rsidRPr="008E43C4">
              <w:rPr>
                <w:rStyle w:val="-"/>
                <w:rFonts w:cstheme="minorHAnsi"/>
                <w:noProof/>
              </w:rPr>
              <w:t>4. Λογαριασμοί υποχρεώσεων</w:t>
            </w:r>
            <w:r w:rsidR="00E3438B">
              <w:rPr>
                <w:noProof/>
                <w:webHidden/>
              </w:rPr>
              <w:tab/>
            </w:r>
            <w:r w:rsidR="00E3438B">
              <w:rPr>
                <w:noProof/>
                <w:webHidden/>
              </w:rPr>
              <w:fldChar w:fldCharType="begin"/>
            </w:r>
            <w:r w:rsidR="00E3438B">
              <w:rPr>
                <w:noProof/>
                <w:webHidden/>
              </w:rPr>
              <w:instrText xml:space="preserve"> PAGEREF _Toc230019300 \h </w:instrText>
            </w:r>
            <w:r w:rsidR="00E3438B">
              <w:rPr>
                <w:noProof/>
                <w:webHidden/>
              </w:rPr>
            </w:r>
            <w:r w:rsidR="00E3438B">
              <w:rPr>
                <w:noProof/>
                <w:webHidden/>
              </w:rPr>
              <w:fldChar w:fldCharType="separate"/>
            </w:r>
            <w:r w:rsidR="00833EB7">
              <w:rPr>
                <w:noProof/>
                <w:webHidden/>
              </w:rPr>
              <w:t>37</w:t>
            </w:r>
            <w:r w:rsidR="00E3438B">
              <w:rPr>
                <w:noProof/>
                <w:webHidden/>
              </w:rPr>
              <w:fldChar w:fldCharType="end"/>
            </w:r>
          </w:hyperlink>
        </w:p>
        <w:p w14:paraId="631AAFB6" w14:textId="1004706F" w:rsidR="00E3438B" w:rsidRDefault="00A91A0A">
          <w:pPr>
            <w:pStyle w:val="20"/>
            <w:rPr>
              <w:rFonts w:asciiTheme="minorHAnsi" w:eastAsiaTheme="minorEastAsia" w:hAnsiTheme="minorHAnsi"/>
              <w:noProof/>
              <w:lang w:val="el-GR" w:eastAsia="el-GR"/>
            </w:rPr>
          </w:pPr>
          <w:hyperlink w:anchor="_Toc230019301" w:history="1">
            <w:r w:rsidR="00E3438B" w:rsidRPr="008E43C4">
              <w:rPr>
                <w:rStyle w:val="-"/>
                <w:rFonts w:cstheme="minorHAnsi"/>
                <w:noProof/>
              </w:rPr>
              <w:t>4.1 Προβλέψεις</w:t>
            </w:r>
            <w:r w:rsidR="00E3438B">
              <w:rPr>
                <w:noProof/>
                <w:webHidden/>
              </w:rPr>
              <w:tab/>
            </w:r>
            <w:r w:rsidR="00E3438B">
              <w:rPr>
                <w:noProof/>
                <w:webHidden/>
              </w:rPr>
              <w:fldChar w:fldCharType="begin"/>
            </w:r>
            <w:r w:rsidR="00E3438B">
              <w:rPr>
                <w:noProof/>
                <w:webHidden/>
              </w:rPr>
              <w:instrText xml:space="preserve"> PAGEREF _Toc230019301 \h </w:instrText>
            </w:r>
            <w:r w:rsidR="00E3438B">
              <w:rPr>
                <w:noProof/>
                <w:webHidden/>
              </w:rPr>
            </w:r>
            <w:r w:rsidR="00E3438B">
              <w:rPr>
                <w:noProof/>
                <w:webHidden/>
              </w:rPr>
              <w:fldChar w:fldCharType="separate"/>
            </w:r>
            <w:r w:rsidR="00833EB7">
              <w:rPr>
                <w:noProof/>
                <w:webHidden/>
              </w:rPr>
              <w:t>37</w:t>
            </w:r>
            <w:r w:rsidR="00E3438B">
              <w:rPr>
                <w:noProof/>
                <w:webHidden/>
              </w:rPr>
              <w:fldChar w:fldCharType="end"/>
            </w:r>
          </w:hyperlink>
        </w:p>
        <w:p w14:paraId="11D3BAAD" w14:textId="3C497C5E"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2" w:history="1">
            <w:r w:rsidR="00E3438B" w:rsidRPr="008E43C4">
              <w:rPr>
                <w:rStyle w:val="-"/>
                <w:noProof/>
              </w:rPr>
              <w:t>4.1.1 Πρόβλεψη για αποζημίωση προσωπικού λόγω εξόδου από την υπηρεσία</w:t>
            </w:r>
            <w:r w:rsidR="00E3438B">
              <w:rPr>
                <w:noProof/>
                <w:webHidden/>
              </w:rPr>
              <w:tab/>
            </w:r>
            <w:r w:rsidR="00E3438B">
              <w:rPr>
                <w:noProof/>
                <w:webHidden/>
              </w:rPr>
              <w:fldChar w:fldCharType="begin"/>
            </w:r>
            <w:r w:rsidR="00E3438B">
              <w:rPr>
                <w:noProof/>
                <w:webHidden/>
              </w:rPr>
              <w:instrText xml:space="preserve"> PAGEREF _Toc230019302 \h </w:instrText>
            </w:r>
            <w:r w:rsidR="00E3438B">
              <w:rPr>
                <w:noProof/>
                <w:webHidden/>
              </w:rPr>
            </w:r>
            <w:r w:rsidR="00E3438B">
              <w:rPr>
                <w:noProof/>
                <w:webHidden/>
              </w:rPr>
              <w:fldChar w:fldCharType="separate"/>
            </w:r>
            <w:r w:rsidR="00833EB7">
              <w:rPr>
                <w:noProof/>
                <w:webHidden/>
              </w:rPr>
              <w:t>37</w:t>
            </w:r>
            <w:r w:rsidR="00E3438B">
              <w:rPr>
                <w:noProof/>
                <w:webHidden/>
              </w:rPr>
              <w:fldChar w:fldCharType="end"/>
            </w:r>
          </w:hyperlink>
        </w:p>
        <w:p w14:paraId="02AD455C" w14:textId="0A6110DE"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3" w:history="1">
            <w:r w:rsidR="00E3438B" w:rsidRPr="008E43C4">
              <w:rPr>
                <w:rStyle w:val="-"/>
                <w:noProof/>
              </w:rPr>
              <w:t>4.1.2 Λοιπές προβλέψεις</w:t>
            </w:r>
            <w:r w:rsidR="00E3438B">
              <w:rPr>
                <w:noProof/>
                <w:webHidden/>
              </w:rPr>
              <w:tab/>
            </w:r>
            <w:r w:rsidR="00E3438B">
              <w:rPr>
                <w:noProof/>
                <w:webHidden/>
              </w:rPr>
              <w:fldChar w:fldCharType="begin"/>
            </w:r>
            <w:r w:rsidR="00E3438B">
              <w:rPr>
                <w:noProof/>
                <w:webHidden/>
              </w:rPr>
              <w:instrText xml:space="preserve"> PAGEREF _Toc230019303 \h </w:instrText>
            </w:r>
            <w:r w:rsidR="00E3438B">
              <w:rPr>
                <w:noProof/>
                <w:webHidden/>
              </w:rPr>
            </w:r>
            <w:r w:rsidR="00E3438B">
              <w:rPr>
                <w:noProof/>
                <w:webHidden/>
              </w:rPr>
              <w:fldChar w:fldCharType="separate"/>
            </w:r>
            <w:r w:rsidR="00833EB7">
              <w:rPr>
                <w:noProof/>
                <w:webHidden/>
              </w:rPr>
              <w:t>38</w:t>
            </w:r>
            <w:r w:rsidR="00E3438B">
              <w:rPr>
                <w:noProof/>
                <w:webHidden/>
              </w:rPr>
              <w:fldChar w:fldCharType="end"/>
            </w:r>
          </w:hyperlink>
        </w:p>
        <w:p w14:paraId="4C4A8AFA" w14:textId="0B5E1387" w:rsidR="00E3438B" w:rsidRDefault="00A91A0A">
          <w:pPr>
            <w:pStyle w:val="20"/>
            <w:rPr>
              <w:rFonts w:asciiTheme="minorHAnsi" w:eastAsiaTheme="minorEastAsia" w:hAnsiTheme="minorHAnsi"/>
              <w:noProof/>
              <w:lang w:val="el-GR" w:eastAsia="el-GR"/>
            </w:rPr>
          </w:pPr>
          <w:hyperlink w:anchor="_Toc230019304" w:history="1">
            <w:r w:rsidR="00E3438B" w:rsidRPr="008E43C4">
              <w:rPr>
                <w:rStyle w:val="-"/>
                <w:rFonts w:cstheme="minorHAnsi"/>
                <w:noProof/>
              </w:rPr>
              <w:t>4.2 Μακροπρόθεσμες υποχρεώσεις</w:t>
            </w:r>
            <w:r w:rsidR="00E3438B">
              <w:rPr>
                <w:noProof/>
                <w:webHidden/>
              </w:rPr>
              <w:tab/>
            </w:r>
            <w:r w:rsidR="00E3438B">
              <w:rPr>
                <w:noProof/>
                <w:webHidden/>
              </w:rPr>
              <w:fldChar w:fldCharType="begin"/>
            </w:r>
            <w:r w:rsidR="00E3438B">
              <w:rPr>
                <w:noProof/>
                <w:webHidden/>
              </w:rPr>
              <w:instrText xml:space="preserve"> PAGEREF _Toc230019304 \h </w:instrText>
            </w:r>
            <w:r w:rsidR="00E3438B">
              <w:rPr>
                <w:noProof/>
                <w:webHidden/>
              </w:rPr>
            </w:r>
            <w:r w:rsidR="00E3438B">
              <w:rPr>
                <w:noProof/>
                <w:webHidden/>
              </w:rPr>
              <w:fldChar w:fldCharType="separate"/>
            </w:r>
            <w:r w:rsidR="00833EB7">
              <w:rPr>
                <w:noProof/>
                <w:webHidden/>
              </w:rPr>
              <w:t>39</w:t>
            </w:r>
            <w:r w:rsidR="00E3438B">
              <w:rPr>
                <w:noProof/>
                <w:webHidden/>
              </w:rPr>
              <w:fldChar w:fldCharType="end"/>
            </w:r>
          </w:hyperlink>
        </w:p>
        <w:p w14:paraId="62C26745" w14:textId="662FADEB"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5" w:history="1">
            <w:r w:rsidR="00E3438B" w:rsidRPr="008E43C4">
              <w:rPr>
                <w:rStyle w:val="-"/>
                <w:noProof/>
              </w:rPr>
              <w:t>4.2.1 Μακροπρόθεσμες υποχρεώσεις</w:t>
            </w:r>
            <w:r w:rsidR="00E3438B">
              <w:rPr>
                <w:noProof/>
                <w:webHidden/>
              </w:rPr>
              <w:tab/>
            </w:r>
            <w:r w:rsidR="00E3438B">
              <w:rPr>
                <w:noProof/>
                <w:webHidden/>
              </w:rPr>
              <w:fldChar w:fldCharType="begin"/>
            </w:r>
            <w:r w:rsidR="00E3438B">
              <w:rPr>
                <w:noProof/>
                <w:webHidden/>
              </w:rPr>
              <w:instrText xml:space="preserve"> PAGEREF _Toc230019305 \h </w:instrText>
            </w:r>
            <w:r w:rsidR="00E3438B">
              <w:rPr>
                <w:noProof/>
                <w:webHidden/>
              </w:rPr>
            </w:r>
            <w:r w:rsidR="00E3438B">
              <w:rPr>
                <w:noProof/>
                <w:webHidden/>
              </w:rPr>
              <w:fldChar w:fldCharType="separate"/>
            </w:r>
            <w:r w:rsidR="00833EB7">
              <w:rPr>
                <w:noProof/>
                <w:webHidden/>
              </w:rPr>
              <w:t>39</w:t>
            </w:r>
            <w:r w:rsidR="00E3438B">
              <w:rPr>
                <w:noProof/>
                <w:webHidden/>
              </w:rPr>
              <w:fldChar w:fldCharType="end"/>
            </w:r>
          </w:hyperlink>
        </w:p>
        <w:p w14:paraId="5700B9BA" w14:textId="236BFAEC" w:rsidR="00E3438B" w:rsidRDefault="00A91A0A">
          <w:pPr>
            <w:pStyle w:val="20"/>
            <w:rPr>
              <w:rFonts w:asciiTheme="minorHAnsi" w:eastAsiaTheme="minorEastAsia" w:hAnsiTheme="minorHAnsi"/>
              <w:noProof/>
              <w:lang w:val="el-GR" w:eastAsia="el-GR"/>
            </w:rPr>
          </w:pPr>
          <w:hyperlink w:anchor="_Toc230019306" w:history="1">
            <w:r w:rsidR="00E3438B" w:rsidRPr="008E43C4">
              <w:rPr>
                <w:rStyle w:val="-"/>
                <w:rFonts w:cstheme="minorHAnsi"/>
                <w:noProof/>
              </w:rPr>
              <w:t>4.3 Βραχυπρόθεσμες υποχρεώσεις</w:t>
            </w:r>
            <w:r w:rsidR="00E3438B">
              <w:rPr>
                <w:noProof/>
                <w:webHidden/>
              </w:rPr>
              <w:tab/>
            </w:r>
            <w:r w:rsidR="00E3438B">
              <w:rPr>
                <w:noProof/>
                <w:webHidden/>
              </w:rPr>
              <w:fldChar w:fldCharType="begin"/>
            </w:r>
            <w:r w:rsidR="00E3438B">
              <w:rPr>
                <w:noProof/>
                <w:webHidden/>
              </w:rPr>
              <w:instrText xml:space="preserve"> PAGEREF _Toc230019306 \h </w:instrText>
            </w:r>
            <w:r w:rsidR="00E3438B">
              <w:rPr>
                <w:noProof/>
                <w:webHidden/>
              </w:rPr>
            </w:r>
            <w:r w:rsidR="00E3438B">
              <w:rPr>
                <w:noProof/>
                <w:webHidden/>
              </w:rPr>
              <w:fldChar w:fldCharType="separate"/>
            </w:r>
            <w:r w:rsidR="00833EB7">
              <w:rPr>
                <w:noProof/>
                <w:webHidden/>
              </w:rPr>
              <w:t>40</w:t>
            </w:r>
            <w:r w:rsidR="00E3438B">
              <w:rPr>
                <w:noProof/>
                <w:webHidden/>
              </w:rPr>
              <w:fldChar w:fldCharType="end"/>
            </w:r>
          </w:hyperlink>
        </w:p>
        <w:p w14:paraId="51E1F17B" w14:textId="30162A7E"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7" w:history="1">
            <w:r w:rsidR="00E3438B" w:rsidRPr="008E43C4">
              <w:rPr>
                <w:rStyle w:val="-"/>
                <w:noProof/>
              </w:rPr>
              <w:t>4.3.1 Προμηθευτές</w:t>
            </w:r>
            <w:r w:rsidR="00E3438B">
              <w:rPr>
                <w:noProof/>
                <w:webHidden/>
              </w:rPr>
              <w:tab/>
            </w:r>
            <w:r w:rsidR="00E3438B">
              <w:rPr>
                <w:noProof/>
                <w:webHidden/>
              </w:rPr>
              <w:fldChar w:fldCharType="begin"/>
            </w:r>
            <w:r w:rsidR="00E3438B">
              <w:rPr>
                <w:noProof/>
                <w:webHidden/>
              </w:rPr>
              <w:instrText xml:space="preserve"> PAGEREF _Toc230019307 \h </w:instrText>
            </w:r>
            <w:r w:rsidR="00E3438B">
              <w:rPr>
                <w:noProof/>
                <w:webHidden/>
              </w:rPr>
            </w:r>
            <w:r w:rsidR="00E3438B">
              <w:rPr>
                <w:noProof/>
                <w:webHidden/>
              </w:rPr>
              <w:fldChar w:fldCharType="separate"/>
            </w:r>
            <w:r w:rsidR="00833EB7">
              <w:rPr>
                <w:noProof/>
                <w:webHidden/>
              </w:rPr>
              <w:t>40</w:t>
            </w:r>
            <w:r w:rsidR="00E3438B">
              <w:rPr>
                <w:noProof/>
                <w:webHidden/>
              </w:rPr>
              <w:fldChar w:fldCharType="end"/>
            </w:r>
          </w:hyperlink>
        </w:p>
        <w:p w14:paraId="63F9DE83" w14:textId="1BD13B82"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8" w:history="1">
            <w:r w:rsidR="00E3438B" w:rsidRPr="008E43C4">
              <w:rPr>
                <w:rStyle w:val="-"/>
                <w:noProof/>
              </w:rPr>
              <w:t>4.3.2 Υποχρεώσεις από φόρους τέλη</w:t>
            </w:r>
            <w:r w:rsidR="00E3438B">
              <w:rPr>
                <w:noProof/>
                <w:webHidden/>
              </w:rPr>
              <w:tab/>
            </w:r>
            <w:r w:rsidR="00E3438B">
              <w:rPr>
                <w:noProof/>
                <w:webHidden/>
              </w:rPr>
              <w:fldChar w:fldCharType="begin"/>
            </w:r>
            <w:r w:rsidR="00E3438B">
              <w:rPr>
                <w:noProof/>
                <w:webHidden/>
              </w:rPr>
              <w:instrText xml:space="preserve"> PAGEREF _Toc230019308 \h </w:instrText>
            </w:r>
            <w:r w:rsidR="00E3438B">
              <w:rPr>
                <w:noProof/>
                <w:webHidden/>
              </w:rPr>
            </w:r>
            <w:r w:rsidR="00E3438B">
              <w:rPr>
                <w:noProof/>
                <w:webHidden/>
              </w:rPr>
              <w:fldChar w:fldCharType="separate"/>
            </w:r>
            <w:r w:rsidR="00833EB7">
              <w:rPr>
                <w:noProof/>
                <w:webHidden/>
              </w:rPr>
              <w:t>41</w:t>
            </w:r>
            <w:r w:rsidR="00E3438B">
              <w:rPr>
                <w:noProof/>
                <w:webHidden/>
              </w:rPr>
              <w:fldChar w:fldCharType="end"/>
            </w:r>
          </w:hyperlink>
        </w:p>
        <w:p w14:paraId="03DA37D6" w14:textId="1642BD5C"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09" w:history="1">
            <w:r w:rsidR="00E3438B" w:rsidRPr="008E43C4">
              <w:rPr>
                <w:rStyle w:val="-"/>
                <w:noProof/>
              </w:rPr>
              <w:t>4.3.3 Πιστωτές διάφοροι</w:t>
            </w:r>
            <w:r w:rsidR="00E3438B">
              <w:rPr>
                <w:noProof/>
                <w:webHidden/>
              </w:rPr>
              <w:tab/>
            </w:r>
            <w:r w:rsidR="00E3438B">
              <w:rPr>
                <w:noProof/>
                <w:webHidden/>
              </w:rPr>
              <w:fldChar w:fldCharType="begin"/>
            </w:r>
            <w:r w:rsidR="00E3438B">
              <w:rPr>
                <w:noProof/>
                <w:webHidden/>
              </w:rPr>
              <w:instrText xml:space="preserve"> PAGEREF _Toc230019309 \h </w:instrText>
            </w:r>
            <w:r w:rsidR="00E3438B">
              <w:rPr>
                <w:noProof/>
                <w:webHidden/>
              </w:rPr>
            </w:r>
            <w:r w:rsidR="00E3438B">
              <w:rPr>
                <w:noProof/>
                <w:webHidden/>
              </w:rPr>
              <w:fldChar w:fldCharType="separate"/>
            </w:r>
            <w:r w:rsidR="00833EB7">
              <w:rPr>
                <w:noProof/>
                <w:webHidden/>
              </w:rPr>
              <w:t>42</w:t>
            </w:r>
            <w:r w:rsidR="00E3438B">
              <w:rPr>
                <w:noProof/>
                <w:webHidden/>
              </w:rPr>
              <w:fldChar w:fldCharType="end"/>
            </w:r>
          </w:hyperlink>
        </w:p>
        <w:p w14:paraId="659CC3F6" w14:textId="284D75E3" w:rsidR="00E3438B" w:rsidRDefault="00A91A0A">
          <w:pPr>
            <w:pStyle w:val="20"/>
            <w:rPr>
              <w:rFonts w:asciiTheme="minorHAnsi" w:eastAsiaTheme="minorEastAsia" w:hAnsiTheme="minorHAnsi"/>
              <w:noProof/>
              <w:lang w:val="el-GR" w:eastAsia="el-GR"/>
            </w:rPr>
          </w:pPr>
          <w:hyperlink w:anchor="_Toc230019310" w:history="1">
            <w:r w:rsidR="00E3438B" w:rsidRPr="008E43C4">
              <w:rPr>
                <w:rStyle w:val="-"/>
                <w:rFonts w:cstheme="minorHAnsi"/>
                <w:noProof/>
              </w:rPr>
              <w:t>4.4 Μεταβατικοί λογαριασμοί παθητικού</w:t>
            </w:r>
            <w:r w:rsidR="00E3438B">
              <w:rPr>
                <w:noProof/>
                <w:webHidden/>
              </w:rPr>
              <w:tab/>
            </w:r>
            <w:r w:rsidR="00E3438B">
              <w:rPr>
                <w:noProof/>
                <w:webHidden/>
              </w:rPr>
              <w:fldChar w:fldCharType="begin"/>
            </w:r>
            <w:r w:rsidR="00E3438B">
              <w:rPr>
                <w:noProof/>
                <w:webHidden/>
              </w:rPr>
              <w:instrText xml:space="preserve"> PAGEREF _Toc230019310 \h </w:instrText>
            </w:r>
            <w:r w:rsidR="00E3438B">
              <w:rPr>
                <w:noProof/>
                <w:webHidden/>
              </w:rPr>
            </w:r>
            <w:r w:rsidR="00E3438B">
              <w:rPr>
                <w:noProof/>
                <w:webHidden/>
              </w:rPr>
              <w:fldChar w:fldCharType="separate"/>
            </w:r>
            <w:r w:rsidR="00833EB7">
              <w:rPr>
                <w:noProof/>
                <w:webHidden/>
              </w:rPr>
              <w:t>42</w:t>
            </w:r>
            <w:r w:rsidR="00E3438B">
              <w:rPr>
                <w:noProof/>
                <w:webHidden/>
              </w:rPr>
              <w:fldChar w:fldCharType="end"/>
            </w:r>
          </w:hyperlink>
        </w:p>
        <w:p w14:paraId="4A16AF8D" w14:textId="0E22B213" w:rsidR="00E3438B" w:rsidRDefault="00A91A0A">
          <w:pPr>
            <w:pStyle w:val="10"/>
            <w:rPr>
              <w:rFonts w:asciiTheme="minorHAnsi" w:eastAsiaTheme="minorEastAsia" w:hAnsiTheme="minorHAnsi"/>
              <w:b w:val="0"/>
              <w:noProof/>
              <w:lang w:val="el-GR" w:eastAsia="el-GR"/>
            </w:rPr>
          </w:pPr>
          <w:hyperlink w:anchor="_Toc230019311" w:history="1">
            <w:r w:rsidR="00E3438B" w:rsidRPr="008E43C4">
              <w:rPr>
                <w:rStyle w:val="-"/>
                <w:rFonts w:cstheme="minorHAnsi"/>
                <w:noProof/>
              </w:rPr>
              <w:t>5. Αποτελέσματα χρήσεως</w:t>
            </w:r>
            <w:r w:rsidR="00E3438B">
              <w:rPr>
                <w:noProof/>
                <w:webHidden/>
              </w:rPr>
              <w:tab/>
            </w:r>
            <w:r w:rsidR="00E3438B">
              <w:rPr>
                <w:noProof/>
                <w:webHidden/>
              </w:rPr>
              <w:fldChar w:fldCharType="begin"/>
            </w:r>
            <w:r w:rsidR="00E3438B">
              <w:rPr>
                <w:noProof/>
                <w:webHidden/>
              </w:rPr>
              <w:instrText xml:space="preserve"> PAGEREF _Toc230019311 \h </w:instrText>
            </w:r>
            <w:r w:rsidR="00E3438B">
              <w:rPr>
                <w:noProof/>
                <w:webHidden/>
              </w:rPr>
            </w:r>
            <w:r w:rsidR="00E3438B">
              <w:rPr>
                <w:noProof/>
                <w:webHidden/>
              </w:rPr>
              <w:fldChar w:fldCharType="separate"/>
            </w:r>
            <w:r w:rsidR="00833EB7">
              <w:rPr>
                <w:noProof/>
                <w:webHidden/>
              </w:rPr>
              <w:t>43</w:t>
            </w:r>
            <w:r w:rsidR="00E3438B">
              <w:rPr>
                <w:noProof/>
                <w:webHidden/>
              </w:rPr>
              <w:fldChar w:fldCharType="end"/>
            </w:r>
          </w:hyperlink>
        </w:p>
        <w:p w14:paraId="63597F60" w14:textId="424263A5" w:rsidR="00E3438B" w:rsidRDefault="00A91A0A">
          <w:pPr>
            <w:pStyle w:val="20"/>
            <w:rPr>
              <w:rFonts w:asciiTheme="minorHAnsi" w:eastAsiaTheme="minorEastAsia" w:hAnsiTheme="minorHAnsi"/>
              <w:noProof/>
              <w:lang w:val="el-GR" w:eastAsia="el-GR"/>
            </w:rPr>
          </w:pPr>
          <w:hyperlink w:anchor="_Toc230019312" w:history="1">
            <w:r w:rsidR="00E3438B" w:rsidRPr="008E43C4">
              <w:rPr>
                <w:rStyle w:val="-"/>
                <w:rFonts w:cstheme="minorHAnsi"/>
                <w:noProof/>
              </w:rPr>
              <w:t>5.1 Οργανικά έσοδα</w:t>
            </w:r>
            <w:r w:rsidR="00E3438B">
              <w:rPr>
                <w:noProof/>
                <w:webHidden/>
              </w:rPr>
              <w:tab/>
            </w:r>
            <w:r w:rsidR="00E3438B">
              <w:rPr>
                <w:noProof/>
                <w:webHidden/>
              </w:rPr>
              <w:fldChar w:fldCharType="begin"/>
            </w:r>
            <w:r w:rsidR="00E3438B">
              <w:rPr>
                <w:noProof/>
                <w:webHidden/>
              </w:rPr>
              <w:instrText xml:space="preserve"> PAGEREF _Toc230019312 \h </w:instrText>
            </w:r>
            <w:r w:rsidR="00E3438B">
              <w:rPr>
                <w:noProof/>
                <w:webHidden/>
              </w:rPr>
            </w:r>
            <w:r w:rsidR="00E3438B">
              <w:rPr>
                <w:noProof/>
                <w:webHidden/>
              </w:rPr>
              <w:fldChar w:fldCharType="separate"/>
            </w:r>
            <w:r w:rsidR="00833EB7">
              <w:rPr>
                <w:noProof/>
                <w:webHidden/>
              </w:rPr>
              <w:t>43</w:t>
            </w:r>
            <w:r w:rsidR="00E3438B">
              <w:rPr>
                <w:noProof/>
                <w:webHidden/>
              </w:rPr>
              <w:fldChar w:fldCharType="end"/>
            </w:r>
          </w:hyperlink>
        </w:p>
        <w:p w14:paraId="7B7866D4" w14:textId="714D12AA"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13" w:history="1">
            <w:r w:rsidR="00E3438B" w:rsidRPr="008E43C4">
              <w:rPr>
                <w:rStyle w:val="-"/>
                <w:noProof/>
              </w:rPr>
              <w:t>5.1.1 Έσοδα από φόρους, εισφορές, πρόστιμα και προσαυξήσεις</w:t>
            </w:r>
            <w:r w:rsidR="00E3438B">
              <w:rPr>
                <w:noProof/>
                <w:webHidden/>
              </w:rPr>
              <w:tab/>
            </w:r>
            <w:r w:rsidR="00E3438B">
              <w:rPr>
                <w:noProof/>
                <w:webHidden/>
              </w:rPr>
              <w:fldChar w:fldCharType="begin"/>
            </w:r>
            <w:r w:rsidR="00E3438B">
              <w:rPr>
                <w:noProof/>
                <w:webHidden/>
              </w:rPr>
              <w:instrText xml:space="preserve"> PAGEREF _Toc230019313 \h </w:instrText>
            </w:r>
            <w:r w:rsidR="00E3438B">
              <w:rPr>
                <w:noProof/>
                <w:webHidden/>
              </w:rPr>
            </w:r>
            <w:r w:rsidR="00E3438B">
              <w:rPr>
                <w:noProof/>
                <w:webHidden/>
              </w:rPr>
              <w:fldChar w:fldCharType="separate"/>
            </w:r>
            <w:r w:rsidR="00833EB7">
              <w:rPr>
                <w:noProof/>
                <w:webHidden/>
              </w:rPr>
              <w:t>43</w:t>
            </w:r>
            <w:r w:rsidR="00E3438B">
              <w:rPr>
                <w:noProof/>
                <w:webHidden/>
              </w:rPr>
              <w:fldChar w:fldCharType="end"/>
            </w:r>
          </w:hyperlink>
        </w:p>
        <w:p w14:paraId="550DD4DE" w14:textId="73A1D791"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14" w:history="1">
            <w:r w:rsidR="00E3438B" w:rsidRPr="008E43C4">
              <w:rPr>
                <w:rStyle w:val="-"/>
                <w:noProof/>
              </w:rPr>
              <w:t>5.1.2 Έσοδα από τέλη και δικαιώματα και παροχή υπηρεσιών</w:t>
            </w:r>
            <w:r w:rsidR="00E3438B">
              <w:rPr>
                <w:noProof/>
                <w:webHidden/>
              </w:rPr>
              <w:tab/>
            </w:r>
            <w:r w:rsidR="00E3438B">
              <w:rPr>
                <w:noProof/>
                <w:webHidden/>
              </w:rPr>
              <w:fldChar w:fldCharType="begin"/>
            </w:r>
            <w:r w:rsidR="00E3438B">
              <w:rPr>
                <w:noProof/>
                <w:webHidden/>
              </w:rPr>
              <w:instrText xml:space="preserve"> PAGEREF _Toc230019314 \h </w:instrText>
            </w:r>
            <w:r w:rsidR="00E3438B">
              <w:rPr>
                <w:noProof/>
                <w:webHidden/>
              </w:rPr>
            </w:r>
            <w:r w:rsidR="00E3438B">
              <w:rPr>
                <w:noProof/>
                <w:webHidden/>
              </w:rPr>
              <w:fldChar w:fldCharType="separate"/>
            </w:r>
            <w:r w:rsidR="00833EB7">
              <w:rPr>
                <w:noProof/>
                <w:webHidden/>
              </w:rPr>
              <w:t>44</w:t>
            </w:r>
            <w:r w:rsidR="00E3438B">
              <w:rPr>
                <w:noProof/>
                <w:webHidden/>
              </w:rPr>
              <w:fldChar w:fldCharType="end"/>
            </w:r>
          </w:hyperlink>
        </w:p>
        <w:p w14:paraId="0EAC1A40" w14:textId="4DF581E5"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15" w:history="1">
            <w:r w:rsidR="00E3438B" w:rsidRPr="008E43C4">
              <w:rPr>
                <w:rStyle w:val="-"/>
                <w:noProof/>
              </w:rPr>
              <w:t>5.1.3 Τακτικές επιχορηγήσεις από κρατικό προϋπολογισμό</w:t>
            </w:r>
            <w:r w:rsidR="00E3438B">
              <w:rPr>
                <w:noProof/>
                <w:webHidden/>
              </w:rPr>
              <w:tab/>
            </w:r>
            <w:r w:rsidR="00E3438B">
              <w:rPr>
                <w:noProof/>
                <w:webHidden/>
              </w:rPr>
              <w:fldChar w:fldCharType="begin"/>
            </w:r>
            <w:r w:rsidR="00E3438B">
              <w:rPr>
                <w:noProof/>
                <w:webHidden/>
              </w:rPr>
              <w:instrText xml:space="preserve"> PAGEREF _Toc230019315 \h </w:instrText>
            </w:r>
            <w:r w:rsidR="00E3438B">
              <w:rPr>
                <w:noProof/>
                <w:webHidden/>
              </w:rPr>
            </w:r>
            <w:r w:rsidR="00E3438B">
              <w:rPr>
                <w:noProof/>
                <w:webHidden/>
              </w:rPr>
              <w:fldChar w:fldCharType="separate"/>
            </w:r>
            <w:r w:rsidR="00833EB7">
              <w:rPr>
                <w:noProof/>
                <w:webHidden/>
              </w:rPr>
              <w:t>44</w:t>
            </w:r>
            <w:r w:rsidR="00E3438B">
              <w:rPr>
                <w:noProof/>
                <w:webHidden/>
              </w:rPr>
              <w:fldChar w:fldCharType="end"/>
            </w:r>
          </w:hyperlink>
        </w:p>
        <w:p w14:paraId="7B77B54E" w14:textId="3175025D"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16" w:history="1">
            <w:r w:rsidR="00E3438B" w:rsidRPr="008E43C4">
              <w:rPr>
                <w:rStyle w:val="-"/>
                <w:noProof/>
              </w:rPr>
              <w:t>5.1.4 Άλλα έσοδα</w:t>
            </w:r>
            <w:r w:rsidR="00E3438B">
              <w:rPr>
                <w:noProof/>
                <w:webHidden/>
              </w:rPr>
              <w:tab/>
            </w:r>
            <w:r w:rsidR="00E3438B">
              <w:rPr>
                <w:noProof/>
                <w:webHidden/>
              </w:rPr>
              <w:fldChar w:fldCharType="begin"/>
            </w:r>
            <w:r w:rsidR="00E3438B">
              <w:rPr>
                <w:noProof/>
                <w:webHidden/>
              </w:rPr>
              <w:instrText xml:space="preserve"> PAGEREF _Toc230019316 \h </w:instrText>
            </w:r>
            <w:r w:rsidR="00E3438B">
              <w:rPr>
                <w:noProof/>
                <w:webHidden/>
              </w:rPr>
            </w:r>
            <w:r w:rsidR="00E3438B">
              <w:rPr>
                <w:noProof/>
                <w:webHidden/>
              </w:rPr>
              <w:fldChar w:fldCharType="separate"/>
            </w:r>
            <w:r w:rsidR="00833EB7">
              <w:rPr>
                <w:noProof/>
                <w:webHidden/>
              </w:rPr>
              <w:t>44</w:t>
            </w:r>
            <w:r w:rsidR="00E3438B">
              <w:rPr>
                <w:noProof/>
                <w:webHidden/>
              </w:rPr>
              <w:fldChar w:fldCharType="end"/>
            </w:r>
          </w:hyperlink>
        </w:p>
        <w:p w14:paraId="3A736A0C" w14:textId="203163C7" w:rsidR="00E3438B" w:rsidRDefault="00A91A0A">
          <w:pPr>
            <w:pStyle w:val="20"/>
            <w:rPr>
              <w:rFonts w:asciiTheme="minorHAnsi" w:eastAsiaTheme="minorEastAsia" w:hAnsiTheme="minorHAnsi"/>
              <w:noProof/>
              <w:lang w:val="el-GR" w:eastAsia="el-GR"/>
            </w:rPr>
          </w:pPr>
          <w:hyperlink w:anchor="_Toc230019317" w:history="1">
            <w:r w:rsidR="00E3438B" w:rsidRPr="008E43C4">
              <w:rPr>
                <w:rStyle w:val="-"/>
                <w:rFonts w:cstheme="minorHAnsi"/>
                <w:noProof/>
              </w:rPr>
              <w:t>5.2 Οργανικά έξοδα</w:t>
            </w:r>
            <w:r w:rsidR="00E3438B">
              <w:rPr>
                <w:noProof/>
                <w:webHidden/>
              </w:rPr>
              <w:tab/>
            </w:r>
            <w:r w:rsidR="00E3438B">
              <w:rPr>
                <w:noProof/>
                <w:webHidden/>
              </w:rPr>
              <w:fldChar w:fldCharType="begin"/>
            </w:r>
            <w:r w:rsidR="00E3438B">
              <w:rPr>
                <w:noProof/>
                <w:webHidden/>
              </w:rPr>
              <w:instrText xml:space="preserve"> PAGEREF _Toc230019317 \h </w:instrText>
            </w:r>
            <w:r w:rsidR="00E3438B">
              <w:rPr>
                <w:noProof/>
                <w:webHidden/>
              </w:rPr>
            </w:r>
            <w:r w:rsidR="00E3438B">
              <w:rPr>
                <w:noProof/>
                <w:webHidden/>
              </w:rPr>
              <w:fldChar w:fldCharType="separate"/>
            </w:r>
            <w:r w:rsidR="00833EB7">
              <w:rPr>
                <w:noProof/>
                <w:webHidden/>
              </w:rPr>
              <w:t>44</w:t>
            </w:r>
            <w:r w:rsidR="00E3438B">
              <w:rPr>
                <w:noProof/>
                <w:webHidden/>
              </w:rPr>
              <w:fldChar w:fldCharType="end"/>
            </w:r>
          </w:hyperlink>
        </w:p>
        <w:p w14:paraId="78B819CF" w14:textId="656BC9E3"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18" w:history="1">
            <w:r w:rsidR="00E3438B" w:rsidRPr="008E43C4">
              <w:rPr>
                <w:rStyle w:val="-"/>
                <w:noProof/>
              </w:rPr>
              <w:t>5.2.8 Προβλέψεις εκμεταλλεύσεως</w:t>
            </w:r>
            <w:r w:rsidR="00E3438B">
              <w:rPr>
                <w:noProof/>
                <w:webHidden/>
              </w:rPr>
              <w:tab/>
            </w:r>
            <w:r w:rsidR="00E3438B">
              <w:rPr>
                <w:noProof/>
                <w:webHidden/>
              </w:rPr>
              <w:fldChar w:fldCharType="begin"/>
            </w:r>
            <w:r w:rsidR="00E3438B">
              <w:rPr>
                <w:noProof/>
                <w:webHidden/>
              </w:rPr>
              <w:instrText xml:space="preserve"> PAGEREF _Toc230019318 \h </w:instrText>
            </w:r>
            <w:r w:rsidR="00E3438B">
              <w:rPr>
                <w:noProof/>
                <w:webHidden/>
              </w:rPr>
            </w:r>
            <w:r w:rsidR="00E3438B">
              <w:rPr>
                <w:noProof/>
                <w:webHidden/>
              </w:rPr>
              <w:fldChar w:fldCharType="separate"/>
            </w:r>
            <w:r w:rsidR="00833EB7">
              <w:rPr>
                <w:noProof/>
                <w:webHidden/>
              </w:rPr>
              <w:t>48</w:t>
            </w:r>
            <w:r w:rsidR="00E3438B">
              <w:rPr>
                <w:noProof/>
                <w:webHidden/>
              </w:rPr>
              <w:fldChar w:fldCharType="end"/>
            </w:r>
          </w:hyperlink>
        </w:p>
        <w:p w14:paraId="49C31708" w14:textId="2176FB31" w:rsidR="00E3438B" w:rsidRDefault="00A91A0A">
          <w:pPr>
            <w:pStyle w:val="20"/>
            <w:rPr>
              <w:rFonts w:asciiTheme="minorHAnsi" w:eastAsiaTheme="minorEastAsia" w:hAnsiTheme="minorHAnsi"/>
              <w:noProof/>
              <w:lang w:val="el-GR" w:eastAsia="el-GR"/>
            </w:rPr>
          </w:pPr>
          <w:hyperlink w:anchor="_Toc230019319" w:history="1">
            <w:r w:rsidR="00E3438B" w:rsidRPr="008E43C4">
              <w:rPr>
                <w:rStyle w:val="-"/>
                <w:rFonts w:cstheme="minorHAnsi"/>
                <w:noProof/>
              </w:rPr>
              <w:t>5.3 Έκτακτα αποτελέσματα</w:t>
            </w:r>
            <w:r w:rsidR="00E3438B">
              <w:rPr>
                <w:noProof/>
                <w:webHidden/>
              </w:rPr>
              <w:tab/>
            </w:r>
            <w:r w:rsidR="00E3438B">
              <w:rPr>
                <w:noProof/>
                <w:webHidden/>
              </w:rPr>
              <w:fldChar w:fldCharType="begin"/>
            </w:r>
            <w:r w:rsidR="00E3438B">
              <w:rPr>
                <w:noProof/>
                <w:webHidden/>
              </w:rPr>
              <w:instrText xml:space="preserve"> PAGEREF _Toc230019319 \h </w:instrText>
            </w:r>
            <w:r w:rsidR="00E3438B">
              <w:rPr>
                <w:noProof/>
                <w:webHidden/>
              </w:rPr>
            </w:r>
            <w:r w:rsidR="00E3438B">
              <w:rPr>
                <w:noProof/>
                <w:webHidden/>
              </w:rPr>
              <w:fldChar w:fldCharType="separate"/>
            </w:r>
            <w:r w:rsidR="00833EB7">
              <w:rPr>
                <w:noProof/>
                <w:webHidden/>
              </w:rPr>
              <w:t>48</w:t>
            </w:r>
            <w:r w:rsidR="00E3438B">
              <w:rPr>
                <w:noProof/>
                <w:webHidden/>
              </w:rPr>
              <w:fldChar w:fldCharType="end"/>
            </w:r>
          </w:hyperlink>
        </w:p>
        <w:p w14:paraId="5C57590F" w14:textId="516A5D0C"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20" w:history="1">
            <w:r w:rsidR="00E3438B" w:rsidRPr="008E43C4">
              <w:rPr>
                <w:rStyle w:val="-"/>
                <w:noProof/>
              </w:rPr>
              <w:t>5.3.1 Έκτακτα και ανόργανα έξοδα και έσοδα</w:t>
            </w:r>
            <w:r w:rsidR="00E3438B">
              <w:rPr>
                <w:noProof/>
                <w:webHidden/>
              </w:rPr>
              <w:tab/>
            </w:r>
            <w:r w:rsidR="00E3438B">
              <w:rPr>
                <w:noProof/>
                <w:webHidden/>
              </w:rPr>
              <w:fldChar w:fldCharType="begin"/>
            </w:r>
            <w:r w:rsidR="00E3438B">
              <w:rPr>
                <w:noProof/>
                <w:webHidden/>
              </w:rPr>
              <w:instrText xml:space="preserve"> PAGEREF _Toc230019320 \h </w:instrText>
            </w:r>
            <w:r w:rsidR="00E3438B">
              <w:rPr>
                <w:noProof/>
                <w:webHidden/>
              </w:rPr>
            </w:r>
            <w:r w:rsidR="00E3438B">
              <w:rPr>
                <w:noProof/>
                <w:webHidden/>
              </w:rPr>
              <w:fldChar w:fldCharType="separate"/>
            </w:r>
            <w:r w:rsidR="00833EB7">
              <w:rPr>
                <w:noProof/>
                <w:webHidden/>
              </w:rPr>
              <w:t>48</w:t>
            </w:r>
            <w:r w:rsidR="00E3438B">
              <w:rPr>
                <w:noProof/>
                <w:webHidden/>
              </w:rPr>
              <w:fldChar w:fldCharType="end"/>
            </w:r>
          </w:hyperlink>
        </w:p>
        <w:p w14:paraId="1E007569" w14:textId="70D2593C"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21" w:history="1">
            <w:r w:rsidR="00E3438B" w:rsidRPr="008E43C4">
              <w:rPr>
                <w:rStyle w:val="-"/>
                <w:noProof/>
              </w:rPr>
              <w:t>5.3.2 Έκτακτες ζημίες</w:t>
            </w:r>
            <w:r w:rsidR="00E3438B">
              <w:rPr>
                <w:noProof/>
                <w:webHidden/>
              </w:rPr>
              <w:tab/>
            </w:r>
            <w:r w:rsidR="00E3438B">
              <w:rPr>
                <w:noProof/>
                <w:webHidden/>
              </w:rPr>
              <w:fldChar w:fldCharType="begin"/>
            </w:r>
            <w:r w:rsidR="00E3438B">
              <w:rPr>
                <w:noProof/>
                <w:webHidden/>
              </w:rPr>
              <w:instrText xml:space="preserve"> PAGEREF _Toc230019321 \h </w:instrText>
            </w:r>
            <w:r w:rsidR="00E3438B">
              <w:rPr>
                <w:noProof/>
                <w:webHidden/>
              </w:rPr>
            </w:r>
            <w:r w:rsidR="00E3438B">
              <w:rPr>
                <w:noProof/>
                <w:webHidden/>
              </w:rPr>
              <w:fldChar w:fldCharType="separate"/>
            </w:r>
            <w:r w:rsidR="00833EB7">
              <w:rPr>
                <w:noProof/>
                <w:webHidden/>
              </w:rPr>
              <w:t>49</w:t>
            </w:r>
            <w:r w:rsidR="00E3438B">
              <w:rPr>
                <w:noProof/>
                <w:webHidden/>
              </w:rPr>
              <w:fldChar w:fldCharType="end"/>
            </w:r>
          </w:hyperlink>
        </w:p>
        <w:p w14:paraId="12A4F246" w14:textId="79A72644"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22" w:history="1">
            <w:r w:rsidR="00E3438B" w:rsidRPr="008E43C4">
              <w:rPr>
                <w:rStyle w:val="-"/>
                <w:noProof/>
              </w:rPr>
              <w:t>5.3.3 Έσοδα και έξοδα προηγούμενων χρήσεων.</w:t>
            </w:r>
            <w:r w:rsidR="00E3438B">
              <w:rPr>
                <w:noProof/>
                <w:webHidden/>
              </w:rPr>
              <w:tab/>
            </w:r>
            <w:r w:rsidR="00E3438B">
              <w:rPr>
                <w:noProof/>
                <w:webHidden/>
              </w:rPr>
              <w:fldChar w:fldCharType="begin"/>
            </w:r>
            <w:r w:rsidR="00E3438B">
              <w:rPr>
                <w:noProof/>
                <w:webHidden/>
              </w:rPr>
              <w:instrText xml:space="preserve"> PAGEREF _Toc230019322 \h </w:instrText>
            </w:r>
            <w:r w:rsidR="00E3438B">
              <w:rPr>
                <w:noProof/>
                <w:webHidden/>
              </w:rPr>
            </w:r>
            <w:r w:rsidR="00E3438B">
              <w:rPr>
                <w:noProof/>
                <w:webHidden/>
              </w:rPr>
              <w:fldChar w:fldCharType="separate"/>
            </w:r>
            <w:r w:rsidR="00833EB7">
              <w:rPr>
                <w:noProof/>
                <w:webHidden/>
              </w:rPr>
              <w:t>49</w:t>
            </w:r>
            <w:r w:rsidR="00E3438B">
              <w:rPr>
                <w:noProof/>
                <w:webHidden/>
              </w:rPr>
              <w:fldChar w:fldCharType="end"/>
            </w:r>
          </w:hyperlink>
        </w:p>
        <w:p w14:paraId="5CEF1296" w14:textId="28ECFD45" w:rsidR="00E3438B" w:rsidRDefault="00A91A0A">
          <w:pPr>
            <w:pStyle w:val="41"/>
            <w:tabs>
              <w:tab w:val="right" w:leader="dot" w:pos="10055"/>
            </w:tabs>
            <w:rPr>
              <w:rFonts w:asciiTheme="minorHAnsi" w:eastAsiaTheme="minorEastAsia" w:hAnsiTheme="minorHAnsi" w:cstheme="minorBidi"/>
              <w:noProof/>
              <w:szCs w:val="22"/>
              <w:lang w:val="el-GR" w:eastAsia="el-GR"/>
            </w:rPr>
          </w:pPr>
          <w:hyperlink w:anchor="_Toc230019323" w:history="1">
            <w:r w:rsidR="00E3438B" w:rsidRPr="008E43C4">
              <w:rPr>
                <w:rStyle w:val="-"/>
                <w:noProof/>
              </w:rPr>
              <w:t>5.3.4 Προβλέψεις για έκτακτους κινδύνους και έσοδα από προβλέψεις προηγουμένων χρήσεων</w:t>
            </w:r>
            <w:r w:rsidR="00E3438B">
              <w:rPr>
                <w:noProof/>
                <w:webHidden/>
              </w:rPr>
              <w:tab/>
            </w:r>
            <w:r w:rsidR="00E3438B">
              <w:rPr>
                <w:noProof/>
                <w:webHidden/>
              </w:rPr>
              <w:fldChar w:fldCharType="begin"/>
            </w:r>
            <w:r w:rsidR="00E3438B">
              <w:rPr>
                <w:noProof/>
                <w:webHidden/>
              </w:rPr>
              <w:instrText xml:space="preserve"> PAGEREF _Toc230019323 \h </w:instrText>
            </w:r>
            <w:r w:rsidR="00E3438B">
              <w:rPr>
                <w:noProof/>
                <w:webHidden/>
              </w:rPr>
            </w:r>
            <w:r w:rsidR="00E3438B">
              <w:rPr>
                <w:noProof/>
                <w:webHidden/>
              </w:rPr>
              <w:fldChar w:fldCharType="separate"/>
            </w:r>
            <w:r w:rsidR="00833EB7">
              <w:rPr>
                <w:noProof/>
                <w:webHidden/>
              </w:rPr>
              <w:t>51</w:t>
            </w:r>
            <w:r w:rsidR="00E3438B">
              <w:rPr>
                <w:noProof/>
                <w:webHidden/>
              </w:rPr>
              <w:fldChar w:fldCharType="end"/>
            </w:r>
          </w:hyperlink>
        </w:p>
        <w:p w14:paraId="5AA8F64F" w14:textId="3BAC7817" w:rsidR="00E3438B" w:rsidRDefault="00A91A0A">
          <w:pPr>
            <w:pStyle w:val="10"/>
            <w:rPr>
              <w:rFonts w:asciiTheme="minorHAnsi" w:eastAsiaTheme="minorEastAsia" w:hAnsiTheme="minorHAnsi"/>
              <w:b w:val="0"/>
              <w:noProof/>
              <w:lang w:val="el-GR" w:eastAsia="el-GR"/>
            </w:rPr>
          </w:pPr>
          <w:hyperlink w:anchor="_Toc230019324" w:history="1">
            <w:r w:rsidR="00E3438B" w:rsidRPr="008E43C4">
              <w:rPr>
                <w:rStyle w:val="-"/>
                <w:rFonts w:cstheme="minorHAnsi"/>
                <w:noProof/>
              </w:rPr>
              <w:t>6. Λοιπά θέματα</w:t>
            </w:r>
            <w:r w:rsidR="00E3438B">
              <w:rPr>
                <w:noProof/>
                <w:webHidden/>
              </w:rPr>
              <w:tab/>
            </w:r>
            <w:r w:rsidR="00E3438B">
              <w:rPr>
                <w:noProof/>
                <w:webHidden/>
              </w:rPr>
              <w:fldChar w:fldCharType="begin"/>
            </w:r>
            <w:r w:rsidR="00E3438B">
              <w:rPr>
                <w:noProof/>
                <w:webHidden/>
              </w:rPr>
              <w:instrText xml:space="preserve"> PAGEREF _Toc230019324 \h </w:instrText>
            </w:r>
            <w:r w:rsidR="00E3438B">
              <w:rPr>
                <w:noProof/>
                <w:webHidden/>
              </w:rPr>
            </w:r>
            <w:r w:rsidR="00E3438B">
              <w:rPr>
                <w:noProof/>
                <w:webHidden/>
              </w:rPr>
              <w:fldChar w:fldCharType="separate"/>
            </w:r>
            <w:r w:rsidR="00833EB7">
              <w:rPr>
                <w:noProof/>
                <w:webHidden/>
              </w:rPr>
              <w:t>52</w:t>
            </w:r>
            <w:r w:rsidR="00E3438B">
              <w:rPr>
                <w:noProof/>
                <w:webHidden/>
              </w:rPr>
              <w:fldChar w:fldCharType="end"/>
            </w:r>
          </w:hyperlink>
        </w:p>
        <w:p w14:paraId="1EFE0B2B" w14:textId="0F4AA65F" w:rsidR="00E3438B" w:rsidRDefault="00A91A0A">
          <w:pPr>
            <w:pStyle w:val="10"/>
            <w:rPr>
              <w:rFonts w:asciiTheme="minorHAnsi" w:eastAsiaTheme="minorEastAsia" w:hAnsiTheme="minorHAnsi"/>
              <w:b w:val="0"/>
              <w:noProof/>
              <w:lang w:val="el-GR" w:eastAsia="el-GR"/>
            </w:rPr>
          </w:pPr>
          <w:hyperlink w:anchor="_Toc230019325" w:history="1">
            <w:r w:rsidR="00E3438B" w:rsidRPr="008E43C4">
              <w:rPr>
                <w:rStyle w:val="-"/>
                <w:rFonts w:cstheme="minorHAnsi"/>
                <w:noProof/>
              </w:rPr>
              <w:t>7. Έκθεση Ελέγχου Ανεξάρτητου Ορκωτού Ελεγκτή Λογιστή</w:t>
            </w:r>
            <w:r w:rsidR="00E3438B">
              <w:rPr>
                <w:noProof/>
                <w:webHidden/>
              </w:rPr>
              <w:tab/>
            </w:r>
            <w:r w:rsidR="00E3438B">
              <w:rPr>
                <w:noProof/>
                <w:webHidden/>
              </w:rPr>
              <w:fldChar w:fldCharType="begin"/>
            </w:r>
            <w:r w:rsidR="00E3438B">
              <w:rPr>
                <w:noProof/>
                <w:webHidden/>
              </w:rPr>
              <w:instrText xml:space="preserve"> PAGEREF _Toc230019325 \h </w:instrText>
            </w:r>
            <w:r w:rsidR="00E3438B">
              <w:rPr>
                <w:noProof/>
                <w:webHidden/>
              </w:rPr>
            </w:r>
            <w:r w:rsidR="00E3438B">
              <w:rPr>
                <w:noProof/>
                <w:webHidden/>
              </w:rPr>
              <w:fldChar w:fldCharType="separate"/>
            </w:r>
            <w:r w:rsidR="00833EB7">
              <w:rPr>
                <w:noProof/>
                <w:webHidden/>
              </w:rPr>
              <w:t>53</w:t>
            </w:r>
            <w:r w:rsidR="00E3438B">
              <w:rPr>
                <w:noProof/>
                <w:webHidden/>
              </w:rPr>
              <w:fldChar w:fldCharType="end"/>
            </w:r>
          </w:hyperlink>
        </w:p>
        <w:p w14:paraId="0105A605" w14:textId="5A8A0463" w:rsidR="00A8271E" w:rsidRPr="002E2F4D" w:rsidRDefault="00410F32" w:rsidP="00D051A2">
          <w:pPr>
            <w:pStyle w:val="10"/>
            <w:rPr>
              <w:u w:val="single"/>
              <w:lang w:val="el-GR"/>
            </w:rPr>
          </w:pPr>
          <w:r w:rsidRPr="002E2F4D">
            <w:rPr>
              <w:rFonts w:eastAsia="Times New Roman"/>
              <w:bCs/>
              <w:noProof/>
              <w:lang w:val="el-GR" w:eastAsia="el-GR"/>
            </w:rPr>
            <w:fldChar w:fldCharType="end"/>
          </w:r>
        </w:p>
      </w:sdtContent>
    </w:sdt>
    <w:p w14:paraId="2F0750C5" w14:textId="77777777" w:rsidR="00174896" w:rsidRDefault="00174896" w:rsidP="00D051A2">
      <w:pPr>
        <w:rPr>
          <w:rFonts w:cstheme="minorHAnsi"/>
          <w:sz w:val="24"/>
          <w:szCs w:val="24"/>
          <w:lang w:val="el-GR"/>
        </w:rPr>
      </w:pPr>
      <w:r w:rsidRPr="002E2F4D">
        <w:rPr>
          <w:rFonts w:cstheme="minorHAnsi"/>
          <w:sz w:val="24"/>
          <w:szCs w:val="24"/>
        </w:rPr>
        <w:br w:type="page"/>
      </w:r>
    </w:p>
    <w:p w14:paraId="52326310" w14:textId="44BDEC9A" w:rsidR="00957291" w:rsidRPr="00232969" w:rsidRDefault="00957291" w:rsidP="00232969">
      <w:pPr>
        <w:spacing w:after="0" w:line="312" w:lineRule="auto"/>
        <w:jc w:val="both"/>
        <w:rPr>
          <w:rFonts w:cstheme="minorHAnsi"/>
          <w:b/>
          <w:bCs/>
          <w:sz w:val="24"/>
          <w:szCs w:val="24"/>
          <w:lang w:val="el-GR"/>
        </w:rPr>
      </w:pPr>
      <w:r w:rsidRPr="00232969">
        <w:rPr>
          <w:rFonts w:cstheme="minorHAnsi"/>
          <w:b/>
          <w:bCs/>
          <w:sz w:val="24"/>
          <w:szCs w:val="24"/>
          <w:lang w:val="el-GR"/>
        </w:rPr>
        <w:lastRenderedPageBreak/>
        <w:t>ΣΥΝΟΔΕΥΤΙΚΗ ΕΠΙΣΤΟΛΗ</w:t>
      </w:r>
    </w:p>
    <w:p w14:paraId="0D6F917A" w14:textId="77777777" w:rsidR="003131D1" w:rsidRPr="00232969" w:rsidRDefault="003131D1" w:rsidP="00232969">
      <w:pPr>
        <w:spacing w:after="0" w:line="312" w:lineRule="auto"/>
        <w:jc w:val="both"/>
        <w:rPr>
          <w:rFonts w:cstheme="minorHAnsi"/>
          <w:sz w:val="24"/>
          <w:szCs w:val="24"/>
          <w:highlight w:val="yellow"/>
          <w:lang w:val="el-GR"/>
        </w:rPr>
      </w:pPr>
    </w:p>
    <w:p w14:paraId="720F3A2C" w14:textId="34CF88AA" w:rsidR="00957291" w:rsidRPr="00232969" w:rsidRDefault="008E5F79" w:rsidP="00232969">
      <w:pPr>
        <w:spacing w:after="0" w:line="312" w:lineRule="auto"/>
        <w:jc w:val="both"/>
        <w:rPr>
          <w:rFonts w:cstheme="minorHAnsi"/>
          <w:sz w:val="24"/>
          <w:szCs w:val="24"/>
          <w:lang w:val="el-GR"/>
        </w:rPr>
      </w:pPr>
      <w:r w:rsidRPr="008E5F79">
        <w:rPr>
          <w:rFonts w:cstheme="minorHAnsi"/>
          <w:sz w:val="24"/>
          <w:szCs w:val="24"/>
          <w:lang w:val="el-GR"/>
        </w:rPr>
        <w:t>20</w:t>
      </w:r>
      <w:r w:rsidR="005568AB" w:rsidRPr="008E5F79">
        <w:rPr>
          <w:rFonts w:cstheme="minorHAnsi"/>
          <w:sz w:val="24"/>
          <w:szCs w:val="24"/>
          <w:lang w:val="el-GR"/>
        </w:rPr>
        <w:t xml:space="preserve"> </w:t>
      </w:r>
      <w:r w:rsidR="00895BFE" w:rsidRPr="008E5F79">
        <w:rPr>
          <w:rFonts w:cstheme="minorHAnsi"/>
          <w:sz w:val="24"/>
          <w:szCs w:val="24"/>
          <w:lang w:val="el-GR"/>
        </w:rPr>
        <w:t>Μάϊου</w:t>
      </w:r>
      <w:r w:rsidR="00BC385F" w:rsidRPr="008E5F79">
        <w:rPr>
          <w:rFonts w:cstheme="minorHAnsi"/>
          <w:sz w:val="24"/>
          <w:szCs w:val="24"/>
          <w:lang w:val="el-GR"/>
        </w:rPr>
        <w:t xml:space="preserve"> </w:t>
      </w:r>
      <w:r w:rsidR="00BD3419" w:rsidRPr="008E5F79">
        <w:rPr>
          <w:rFonts w:cstheme="minorHAnsi"/>
          <w:sz w:val="24"/>
          <w:szCs w:val="24"/>
          <w:lang w:val="el-GR"/>
        </w:rPr>
        <w:t xml:space="preserve"> </w:t>
      </w:r>
      <w:r w:rsidR="00957291" w:rsidRPr="008E5F79">
        <w:rPr>
          <w:rFonts w:cstheme="minorHAnsi"/>
          <w:sz w:val="24"/>
          <w:szCs w:val="24"/>
          <w:lang w:val="el-GR"/>
        </w:rPr>
        <w:t>202</w:t>
      </w:r>
      <w:r w:rsidR="00636642" w:rsidRPr="008E5F79">
        <w:rPr>
          <w:rFonts w:cstheme="minorHAnsi"/>
          <w:sz w:val="24"/>
          <w:szCs w:val="24"/>
          <w:lang w:val="el-GR"/>
        </w:rPr>
        <w:t>6</w:t>
      </w:r>
    </w:p>
    <w:p w14:paraId="4D379043" w14:textId="77777777"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Προς το</w:t>
      </w:r>
    </w:p>
    <w:p w14:paraId="67A631EE" w14:textId="77777777"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Δημοτικό Συμβούλιο</w:t>
      </w:r>
    </w:p>
    <w:p w14:paraId="6DD65E43" w14:textId="77777777"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Του Δήμου Καλλιθέας</w:t>
      </w:r>
    </w:p>
    <w:p w14:paraId="53EB1245" w14:textId="77777777" w:rsidR="00957291" w:rsidRPr="00232969" w:rsidRDefault="00957291" w:rsidP="00232969">
      <w:pPr>
        <w:spacing w:after="0" w:line="312" w:lineRule="auto"/>
        <w:jc w:val="both"/>
        <w:rPr>
          <w:rFonts w:cstheme="minorHAnsi"/>
          <w:sz w:val="24"/>
          <w:szCs w:val="24"/>
          <w:lang w:val="el-GR"/>
        </w:rPr>
      </w:pPr>
      <w:proofErr w:type="spellStart"/>
      <w:r w:rsidRPr="00232969">
        <w:rPr>
          <w:rFonts w:cstheme="minorHAnsi"/>
          <w:sz w:val="24"/>
          <w:szCs w:val="24"/>
          <w:lang w:val="el-GR"/>
        </w:rPr>
        <w:t>Ματζαγριωτάκη</w:t>
      </w:r>
      <w:proofErr w:type="spellEnd"/>
      <w:r w:rsidRPr="00232969">
        <w:rPr>
          <w:rFonts w:cstheme="minorHAnsi"/>
          <w:sz w:val="24"/>
          <w:szCs w:val="24"/>
          <w:lang w:val="el-GR"/>
        </w:rPr>
        <w:t xml:space="preserve"> 76, Τ.Κ. 176 76,</w:t>
      </w:r>
    </w:p>
    <w:p w14:paraId="43ED0D0E" w14:textId="1D509A79" w:rsidR="00957291" w:rsidRPr="00232969" w:rsidRDefault="00957291" w:rsidP="00232969">
      <w:pPr>
        <w:spacing w:after="0" w:line="312" w:lineRule="auto"/>
        <w:jc w:val="both"/>
        <w:rPr>
          <w:rFonts w:cstheme="minorHAnsi"/>
          <w:sz w:val="24"/>
          <w:szCs w:val="24"/>
          <w:lang w:val="el-GR"/>
        </w:rPr>
      </w:pPr>
      <w:proofErr w:type="spellStart"/>
      <w:r w:rsidRPr="00232969">
        <w:rPr>
          <w:rFonts w:cstheme="minorHAnsi"/>
          <w:sz w:val="24"/>
          <w:szCs w:val="24"/>
          <w:lang w:val="el-GR"/>
        </w:rPr>
        <w:t>Κοιν</w:t>
      </w:r>
      <w:proofErr w:type="spellEnd"/>
      <w:r w:rsidRPr="00232969">
        <w:rPr>
          <w:rFonts w:cstheme="minorHAnsi"/>
          <w:sz w:val="24"/>
          <w:szCs w:val="24"/>
          <w:lang w:val="el-GR"/>
        </w:rPr>
        <w:t>/</w:t>
      </w:r>
      <w:proofErr w:type="spellStart"/>
      <w:r w:rsidRPr="00232969">
        <w:rPr>
          <w:rFonts w:cstheme="minorHAnsi"/>
          <w:sz w:val="24"/>
          <w:szCs w:val="24"/>
          <w:lang w:val="el-GR"/>
        </w:rPr>
        <w:t>ση</w:t>
      </w:r>
      <w:proofErr w:type="spellEnd"/>
      <w:r w:rsidRPr="00232969">
        <w:rPr>
          <w:rFonts w:cstheme="minorHAnsi"/>
          <w:sz w:val="24"/>
          <w:szCs w:val="24"/>
          <w:lang w:val="el-GR"/>
        </w:rPr>
        <w:t>: Γενικό Γραμματέα της Αποκεντρωμένης Διοίκησης Αττικής</w:t>
      </w:r>
    </w:p>
    <w:p w14:paraId="74AA81D7" w14:textId="77777777" w:rsidR="00957291" w:rsidRPr="00232969" w:rsidRDefault="00957291" w:rsidP="00232969">
      <w:pPr>
        <w:spacing w:after="0" w:line="312" w:lineRule="auto"/>
        <w:jc w:val="both"/>
        <w:rPr>
          <w:rFonts w:cstheme="minorHAnsi"/>
          <w:sz w:val="24"/>
          <w:szCs w:val="24"/>
          <w:lang w:val="el-GR"/>
        </w:rPr>
      </w:pPr>
    </w:p>
    <w:p w14:paraId="781A9E6F" w14:textId="3842C5C9"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Αξιότιμοι Κύριοι,</w:t>
      </w:r>
    </w:p>
    <w:p w14:paraId="79F4058E" w14:textId="2963A1D0" w:rsidR="003131D1" w:rsidRPr="00232969" w:rsidRDefault="003131D1" w:rsidP="00232969">
      <w:pPr>
        <w:spacing w:after="0" w:line="312" w:lineRule="auto"/>
        <w:jc w:val="both"/>
        <w:rPr>
          <w:rFonts w:cstheme="minorHAnsi"/>
          <w:sz w:val="24"/>
          <w:szCs w:val="24"/>
          <w:lang w:val="el-GR"/>
        </w:rPr>
      </w:pPr>
      <w:r w:rsidRPr="00232969">
        <w:rPr>
          <w:rFonts w:cstheme="minorHAnsi"/>
          <w:sz w:val="24"/>
          <w:szCs w:val="24"/>
          <w:lang w:val="el-GR"/>
        </w:rPr>
        <w:t>Με την ολοκλήρωση του ελέγχου των οικονομικών καταστάσεων του Δήμου Καλλιθέας για τη χρήση 202</w:t>
      </w:r>
      <w:r w:rsidR="00636642">
        <w:rPr>
          <w:rFonts w:cstheme="minorHAnsi"/>
          <w:sz w:val="24"/>
          <w:szCs w:val="24"/>
          <w:lang w:val="el-GR"/>
        </w:rPr>
        <w:t>1</w:t>
      </w:r>
      <w:r w:rsidRPr="00232969">
        <w:rPr>
          <w:rFonts w:cstheme="minorHAnsi"/>
          <w:sz w:val="24"/>
          <w:szCs w:val="24"/>
          <w:lang w:val="el-GR"/>
        </w:rPr>
        <w:t xml:space="preserve"> (</w:t>
      </w:r>
      <w:r w:rsidR="00BC385F">
        <w:rPr>
          <w:rFonts w:cstheme="minorHAnsi"/>
          <w:sz w:val="24"/>
          <w:szCs w:val="24"/>
          <w:lang w:val="el-GR"/>
        </w:rPr>
        <w:t>0</w:t>
      </w:r>
      <w:r w:rsidRPr="00232969">
        <w:rPr>
          <w:rFonts w:cstheme="minorHAnsi"/>
          <w:sz w:val="24"/>
          <w:szCs w:val="24"/>
          <w:lang w:val="el-GR"/>
        </w:rPr>
        <w:t>1.</w:t>
      </w:r>
      <w:r w:rsidR="00BC385F">
        <w:rPr>
          <w:rFonts w:cstheme="minorHAnsi"/>
          <w:sz w:val="24"/>
          <w:szCs w:val="24"/>
          <w:lang w:val="el-GR"/>
        </w:rPr>
        <w:t>0</w:t>
      </w:r>
      <w:r w:rsidRPr="00232969">
        <w:rPr>
          <w:rFonts w:cstheme="minorHAnsi"/>
          <w:sz w:val="24"/>
          <w:szCs w:val="24"/>
          <w:lang w:val="el-GR"/>
        </w:rPr>
        <w:t>1.202</w:t>
      </w:r>
      <w:r w:rsidR="00636642">
        <w:rPr>
          <w:rFonts w:cstheme="minorHAnsi"/>
          <w:sz w:val="24"/>
          <w:szCs w:val="24"/>
          <w:lang w:val="el-GR"/>
        </w:rPr>
        <w:t>1</w:t>
      </w:r>
      <w:r w:rsidRPr="00232969">
        <w:rPr>
          <w:rFonts w:cstheme="minorHAnsi"/>
          <w:sz w:val="24"/>
          <w:szCs w:val="24"/>
          <w:lang w:val="el-GR"/>
        </w:rPr>
        <w:t xml:space="preserve"> - 31.12.202</w:t>
      </w:r>
      <w:r w:rsidR="00636642">
        <w:rPr>
          <w:rFonts w:cstheme="minorHAnsi"/>
          <w:sz w:val="24"/>
          <w:szCs w:val="24"/>
          <w:lang w:val="el-GR"/>
        </w:rPr>
        <w:t>1</w:t>
      </w:r>
      <w:r w:rsidRPr="00232969">
        <w:rPr>
          <w:rFonts w:cstheme="minorHAnsi"/>
          <w:sz w:val="24"/>
          <w:szCs w:val="24"/>
          <w:lang w:val="el-GR"/>
        </w:rPr>
        <w:t>), σας αποστέλλουμε την Αναλυτική Έκθεση Ελέγχου μας, η οποία</w:t>
      </w:r>
      <w:r w:rsidR="00CD45D9" w:rsidRPr="00232969">
        <w:rPr>
          <w:rFonts w:cstheme="minorHAnsi"/>
          <w:sz w:val="24"/>
          <w:szCs w:val="24"/>
          <w:lang w:val="el-GR"/>
        </w:rPr>
        <w:t xml:space="preserve"> </w:t>
      </w:r>
      <w:r w:rsidRPr="00232969">
        <w:rPr>
          <w:rFonts w:cstheme="minorHAnsi"/>
          <w:sz w:val="24"/>
          <w:szCs w:val="24"/>
          <w:lang w:val="el-GR"/>
        </w:rPr>
        <w:t>περιλαμβάνει τα σχόλια και τις παρατηρήσεις μας σχετικά με τα ευρήματα του ελέγχου. Είναι</w:t>
      </w:r>
      <w:r w:rsidR="00CD45D9" w:rsidRPr="00232969">
        <w:rPr>
          <w:rFonts w:cstheme="minorHAnsi"/>
          <w:sz w:val="24"/>
          <w:szCs w:val="24"/>
          <w:lang w:val="el-GR"/>
        </w:rPr>
        <w:t xml:space="preserve"> </w:t>
      </w:r>
      <w:r w:rsidRPr="00232969">
        <w:rPr>
          <w:rFonts w:cstheme="minorHAnsi"/>
          <w:sz w:val="24"/>
          <w:szCs w:val="24"/>
          <w:lang w:val="el-GR"/>
        </w:rPr>
        <w:t>σημαντικό να σημειωθεί ότι η εν λόγω Αναλυτική Έκθεση καλύπτει πληθώρα θεμάτων πέραν</w:t>
      </w:r>
      <w:r w:rsidR="00CD45D9" w:rsidRPr="00232969">
        <w:rPr>
          <w:rFonts w:cstheme="minorHAnsi"/>
          <w:sz w:val="24"/>
          <w:szCs w:val="24"/>
          <w:lang w:val="el-GR"/>
        </w:rPr>
        <w:t xml:space="preserve"> </w:t>
      </w:r>
      <w:r w:rsidRPr="00232969">
        <w:rPr>
          <w:rFonts w:cstheme="minorHAnsi"/>
          <w:sz w:val="24"/>
          <w:szCs w:val="24"/>
          <w:lang w:val="el-GR"/>
        </w:rPr>
        <w:t>αυτών που αναφέρονται στην Έκθεση Ελέγχου, η οποία συνοδεύει τον Ισολογισμό και την</w:t>
      </w:r>
      <w:r w:rsidR="00CD45D9" w:rsidRPr="00232969">
        <w:rPr>
          <w:rFonts w:cstheme="minorHAnsi"/>
          <w:sz w:val="24"/>
          <w:szCs w:val="24"/>
          <w:lang w:val="el-GR"/>
        </w:rPr>
        <w:t xml:space="preserve"> </w:t>
      </w:r>
      <w:r w:rsidRPr="00232969">
        <w:rPr>
          <w:rFonts w:cstheme="minorHAnsi"/>
          <w:sz w:val="24"/>
          <w:szCs w:val="24"/>
          <w:lang w:val="el-GR"/>
        </w:rPr>
        <w:t>κατάσταση Αποτελεσμάτων Χρήσεως για την ίδια χρήση.</w:t>
      </w:r>
    </w:p>
    <w:p w14:paraId="02932F1D" w14:textId="77777777" w:rsidR="00757DDA" w:rsidRPr="00232969" w:rsidRDefault="00757DDA" w:rsidP="00232969">
      <w:pPr>
        <w:spacing w:after="0" w:line="312" w:lineRule="auto"/>
        <w:jc w:val="both"/>
        <w:rPr>
          <w:rFonts w:cstheme="minorHAnsi"/>
          <w:sz w:val="24"/>
          <w:szCs w:val="24"/>
          <w:lang w:val="el-GR"/>
        </w:rPr>
      </w:pPr>
    </w:p>
    <w:p w14:paraId="0AA21763" w14:textId="1B548CFA" w:rsidR="003131D1" w:rsidRPr="00232969" w:rsidRDefault="003131D1" w:rsidP="00232969">
      <w:pPr>
        <w:spacing w:after="0" w:line="312" w:lineRule="auto"/>
        <w:jc w:val="both"/>
        <w:rPr>
          <w:rFonts w:cstheme="minorHAnsi"/>
          <w:sz w:val="24"/>
          <w:szCs w:val="24"/>
          <w:lang w:val="el-GR"/>
        </w:rPr>
      </w:pPr>
      <w:r w:rsidRPr="00232969">
        <w:rPr>
          <w:rFonts w:cstheme="minorHAnsi"/>
          <w:sz w:val="24"/>
          <w:szCs w:val="24"/>
          <w:lang w:val="el-GR"/>
        </w:rPr>
        <w:t xml:space="preserve">Στην Έκθεση Ελέγχου </w:t>
      </w:r>
      <w:r w:rsidRPr="00BD3419">
        <w:rPr>
          <w:rFonts w:cstheme="minorHAnsi"/>
          <w:b/>
          <w:bCs/>
          <w:sz w:val="24"/>
          <w:szCs w:val="24"/>
          <w:lang w:val="el-GR"/>
        </w:rPr>
        <w:t>Παράγραφος 7 «Έκθεση</w:t>
      </w:r>
      <w:r w:rsidRPr="00232969">
        <w:rPr>
          <w:rFonts w:cstheme="minorHAnsi"/>
          <w:b/>
          <w:bCs/>
          <w:sz w:val="24"/>
          <w:szCs w:val="24"/>
          <w:lang w:val="el-GR"/>
        </w:rPr>
        <w:t xml:space="preserve"> Ανεξάρτητου Ορκωτού Ελεγκτή Λογιστή»</w:t>
      </w:r>
      <w:r w:rsidR="00757DDA" w:rsidRPr="00232969">
        <w:rPr>
          <w:rFonts w:cstheme="minorHAnsi"/>
          <w:sz w:val="24"/>
          <w:szCs w:val="24"/>
          <w:lang w:val="el-GR"/>
        </w:rPr>
        <w:t xml:space="preserve"> </w:t>
      </w:r>
      <w:r w:rsidRPr="00232969">
        <w:rPr>
          <w:rFonts w:cstheme="minorHAnsi"/>
          <w:sz w:val="24"/>
          <w:szCs w:val="24"/>
          <w:lang w:val="el-GR"/>
        </w:rPr>
        <w:t>που συνοδεύει τον Ισολογισμό και την κατάσταση Αποτελεσμάτων Χρήσεως για τη χρήση 202</w:t>
      </w:r>
      <w:r w:rsidR="00636642">
        <w:rPr>
          <w:rFonts w:cstheme="minorHAnsi"/>
          <w:sz w:val="24"/>
          <w:szCs w:val="24"/>
          <w:lang w:val="el-GR"/>
        </w:rPr>
        <w:t>1</w:t>
      </w:r>
      <w:r w:rsidRPr="00232969">
        <w:rPr>
          <w:rFonts w:cstheme="minorHAnsi"/>
          <w:sz w:val="24"/>
          <w:szCs w:val="24"/>
          <w:lang w:val="el-GR"/>
        </w:rPr>
        <w:t>,</w:t>
      </w:r>
      <w:r w:rsidR="00CD45D9" w:rsidRPr="00232969">
        <w:rPr>
          <w:rFonts w:cstheme="minorHAnsi"/>
          <w:sz w:val="24"/>
          <w:szCs w:val="24"/>
          <w:lang w:val="el-GR"/>
        </w:rPr>
        <w:t xml:space="preserve"> </w:t>
      </w:r>
      <w:r w:rsidRPr="00232969">
        <w:rPr>
          <w:rFonts w:cstheme="minorHAnsi"/>
          <w:sz w:val="24"/>
          <w:szCs w:val="24"/>
          <w:lang w:val="el-GR"/>
        </w:rPr>
        <w:t>αναφέρεται αν εφαρμόστηκε ορθά το Κλαδικό Λογιστικό Σχέδιο Δήμων και Κοινοτήτων (ΠΔ</w:t>
      </w:r>
      <w:r w:rsidR="00CD45D9" w:rsidRPr="00232969">
        <w:rPr>
          <w:rFonts w:cstheme="minorHAnsi"/>
          <w:sz w:val="24"/>
          <w:szCs w:val="24"/>
          <w:lang w:val="el-GR"/>
        </w:rPr>
        <w:t xml:space="preserve"> </w:t>
      </w:r>
      <w:r w:rsidRPr="00232969">
        <w:rPr>
          <w:rFonts w:cstheme="minorHAnsi"/>
          <w:sz w:val="24"/>
          <w:szCs w:val="24"/>
          <w:lang w:val="el-GR"/>
        </w:rPr>
        <w:t>315/99). Επιπλέον, καταγράφονται οι παρατηρήσεις μας σχετικά με σημαντικές ανεπάρκειες και</w:t>
      </w:r>
      <w:r w:rsidR="00CD45D9" w:rsidRPr="00232969">
        <w:rPr>
          <w:rFonts w:cstheme="minorHAnsi"/>
          <w:sz w:val="24"/>
          <w:szCs w:val="24"/>
          <w:lang w:val="el-GR"/>
        </w:rPr>
        <w:t xml:space="preserve"> </w:t>
      </w:r>
      <w:r w:rsidRPr="00232969">
        <w:rPr>
          <w:rFonts w:cstheme="minorHAnsi"/>
          <w:sz w:val="24"/>
          <w:szCs w:val="24"/>
          <w:lang w:val="el-GR"/>
        </w:rPr>
        <w:t>σφάλματα που ενδέχεται να έχουν ουσιώδη επίδραση στην ακρίβεια ή την ορθότητα των</w:t>
      </w:r>
      <w:r w:rsidR="00CD45D9" w:rsidRPr="00232969">
        <w:rPr>
          <w:rFonts w:cstheme="minorHAnsi"/>
          <w:sz w:val="24"/>
          <w:szCs w:val="24"/>
          <w:lang w:val="el-GR"/>
        </w:rPr>
        <w:t xml:space="preserve"> </w:t>
      </w:r>
      <w:r w:rsidRPr="00232969">
        <w:rPr>
          <w:rFonts w:cstheme="minorHAnsi"/>
          <w:sz w:val="24"/>
          <w:szCs w:val="24"/>
          <w:lang w:val="el-GR"/>
        </w:rPr>
        <w:t>κονδυλίων του Ισολογισμού ή των Αποτελεσμάτων Χρήσεως.</w:t>
      </w:r>
    </w:p>
    <w:p w14:paraId="376951DA" w14:textId="77777777" w:rsidR="00757DDA" w:rsidRPr="00232969" w:rsidRDefault="00757DDA" w:rsidP="00232969">
      <w:pPr>
        <w:spacing w:after="0" w:line="312" w:lineRule="auto"/>
        <w:jc w:val="both"/>
        <w:rPr>
          <w:rFonts w:cstheme="minorHAnsi"/>
          <w:sz w:val="24"/>
          <w:szCs w:val="24"/>
          <w:lang w:val="el-GR"/>
        </w:rPr>
      </w:pPr>
    </w:p>
    <w:p w14:paraId="2995BE74" w14:textId="6383192A" w:rsidR="00CD45D9" w:rsidRPr="00232969" w:rsidRDefault="003131D1" w:rsidP="00232969">
      <w:pPr>
        <w:spacing w:after="0" w:line="312" w:lineRule="auto"/>
        <w:jc w:val="both"/>
        <w:rPr>
          <w:rFonts w:cstheme="minorHAnsi"/>
          <w:sz w:val="24"/>
          <w:szCs w:val="24"/>
          <w:lang w:val="el-GR"/>
        </w:rPr>
      </w:pPr>
      <w:r w:rsidRPr="00232969">
        <w:rPr>
          <w:rFonts w:cstheme="minorHAnsi"/>
          <w:sz w:val="24"/>
          <w:szCs w:val="24"/>
          <w:lang w:val="el-GR"/>
        </w:rPr>
        <w:t>Σκοπός της Αναλυτικής Έκθεσης είναι να σας παρέχει μία ολοκληρωμένη εικόνα των οικονομικών</w:t>
      </w:r>
      <w:r w:rsidR="00CD45D9" w:rsidRPr="00232969">
        <w:rPr>
          <w:rFonts w:cstheme="minorHAnsi"/>
          <w:sz w:val="24"/>
          <w:szCs w:val="24"/>
          <w:lang w:val="el-GR"/>
        </w:rPr>
        <w:t xml:space="preserve"> </w:t>
      </w:r>
      <w:r w:rsidRPr="00232969">
        <w:rPr>
          <w:rFonts w:cstheme="minorHAnsi"/>
          <w:sz w:val="24"/>
          <w:szCs w:val="24"/>
          <w:lang w:val="el-GR"/>
        </w:rPr>
        <w:t>δεδομένων του Δήμου, καθώς και να επισημάνει σημεία που χρήζουν βελτίωσης ή αναθεώρησης</w:t>
      </w:r>
      <w:r w:rsidR="00CD45D9" w:rsidRPr="00232969">
        <w:rPr>
          <w:rFonts w:cstheme="minorHAnsi"/>
          <w:sz w:val="24"/>
          <w:szCs w:val="24"/>
          <w:lang w:val="el-GR"/>
        </w:rPr>
        <w:t xml:space="preserve"> </w:t>
      </w:r>
      <w:r w:rsidRPr="00232969">
        <w:rPr>
          <w:rFonts w:cstheme="minorHAnsi"/>
          <w:sz w:val="24"/>
          <w:szCs w:val="24"/>
          <w:lang w:val="el-GR"/>
        </w:rPr>
        <w:t>προκειμένου να διασφαλιστεί η χρηστή διαχείριση και η διαφάνεια των οικονομικών του</w:t>
      </w:r>
      <w:r w:rsidR="00CD45D9" w:rsidRPr="00232969">
        <w:rPr>
          <w:rFonts w:cstheme="minorHAnsi"/>
          <w:sz w:val="24"/>
          <w:szCs w:val="24"/>
          <w:lang w:val="el-GR"/>
        </w:rPr>
        <w:t xml:space="preserve"> </w:t>
      </w:r>
      <w:r w:rsidRPr="00232969">
        <w:rPr>
          <w:rFonts w:cstheme="minorHAnsi"/>
          <w:sz w:val="24"/>
          <w:szCs w:val="24"/>
          <w:lang w:val="el-GR"/>
        </w:rPr>
        <w:t xml:space="preserve">οργανισμού. </w:t>
      </w:r>
    </w:p>
    <w:p w14:paraId="49CE1F8D" w14:textId="0A67FD07" w:rsidR="003131D1" w:rsidRPr="00232969" w:rsidRDefault="003131D1" w:rsidP="00232969">
      <w:pPr>
        <w:spacing w:after="0" w:line="312" w:lineRule="auto"/>
        <w:jc w:val="both"/>
        <w:rPr>
          <w:rFonts w:cstheme="minorHAnsi"/>
          <w:sz w:val="24"/>
          <w:szCs w:val="24"/>
          <w:lang w:val="el-GR"/>
        </w:rPr>
      </w:pPr>
      <w:r w:rsidRPr="00232969">
        <w:rPr>
          <w:rFonts w:cstheme="minorHAnsi"/>
          <w:sz w:val="24"/>
          <w:szCs w:val="24"/>
          <w:lang w:val="el-GR"/>
        </w:rPr>
        <w:t>Σας προτείνουμε να εξετάσετε προσεκτικά τα ευρήματα και τις συστάσεις που</w:t>
      </w:r>
      <w:r w:rsidR="00CD45D9" w:rsidRPr="00232969">
        <w:rPr>
          <w:rFonts w:cstheme="minorHAnsi"/>
          <w:sz w:val="24"/>
          <w:szCs w:val="24"/>
          <w:lang w:val="el-GR"/>
        </w:rPr>
        <w:t xml:space="preserve"> </w:t>
      </w:r>
      <w:r w:rsidRPr="00232969">
        <w:rPr>
          <w:rFonts w:cstheme="minorHAnsi"/>
          <w:sz w:val="24"/>
          <w:szCs w:val="24"/>
          <w:lang w:val="el-GR"/>
        </w:rPr>
        <w:t>περιλαμβάνονται στην Έκθεση, ώστε να ληφθούν οι απαραίτητες ενέργειες για την αντιμετώπιση</w:t>
      </w:r>
      <w:r w:rsidR="00CD45D9" w:rsidRPr="00232969">
        <w:rPr>
          <w:rFonts w:cstheme="minorHAnsi"/>
          <w:sz w:val="24"/>
          <w:szCs w:val="24"/>
          <w:lang w:val="el-GR"/>
        </w:rPr>
        <w:t xml:space="preserve"> </w:t>
      </w:r>
      <w:r w:rsidRPr="00232969">
        <w:rPr>
          <w:rFonts w:cstheme="minorHAnsi"/>
          <w:sz w:val="24"/>
          <w:szCs w:val="24"/>
          <w:lang w:val="el-GR"/>
        </w:rPr>
        <w:t>των θεμάτων που ανακύπτουν.</w:t>
      </w:r>
    </w:p>
    <w:p w14:paraId="751A1507" w14:textId="77777777" w:rsidR="00F50C17" w:rsidRDefault="00F50C17">
      <w:pPr>
        <w:rPr>
          <w:rFonts w:cstheme="minorHAnsi"/>
          <w:sz w:val="24"/>
          <w:szCs w:val="24"/>
          <w:lang w:val="el-GR"/>
        </w:rPr>
      </w:pPr>
      <w:r>
        <w:rPr>
          <w:rFonts w:cstheme="minorHAnsi"/>
          <w:sz w:val="24"/>
          <w:szCs w:val="24"/>
          <w:lang w:val="el-GR"/>
        </w:rPr>
        <w:br w:type="page"/>
      </w:r>
    </w:p>
    <w:p w14:paraId="6043F325" w14:textId="54023E3A" w:rsidR="003131D1" w:rsidRPr="00232969" w:rsidRDefault="003131D1" w:rsidP="00232969">
      <w:pPr>
        <w:spacing w:after="0" w:line="312" w:lineRule="auto"/>
        <w:jc w:val="both"/>
        <w:rPr>
          <w:rFonts w:cstheme="minorHAnsi"/>
          <w:sz w:val="24"/>
          <w:szCs w:val="24"/>
          <w:lang w:val="el-GR"/>
        </w:rPr>
      </w:pPr>
      <w:r w:rsidRPr="00232969">
        <w:rPr>
          <w:rFonts w:cstheme="minorHAnsi"/>
          <w:sz w:val="24"/>
          <w:szCs w:val="24"/>
          <w:lang w:val="el-GR"/>
        </w:rPr>
        <w:lastRenderedPageBreak/>
        <w:t>Η παρούσα Αναλυτική Έκθεση, συντάχθηκε σύμφωνα και με τις διατάξεις του άρθρου 163 του</w:t>
      </w:r>
      <w:r w:rsidR="00CD45D9" w:rsidRPr="00232969">
        <w:rPr>
          <w:rFonts w:cstheme="minorHAnsi"/>
          <w:sz w:val="24"/>
          <w:szCs w:val="24"/>
          <w:lang w:val="el-GR"/>
        </w:rPr>
        <w:t xml:space="preserve"> </w:t>
      </w:r>
      <w:r w:rsidRPr="00232969">
        <w:rPr>
          <w:rFonts w:cstheme="minorHAnsi"/>
          <w:sz w:val="24"/>
          <w:szCs w:val="24"/>
          <w:lang w:val="el-GR"/>
        </w:rPr>
        <w:t>Ν.3463/2006 (Κώδικας Δήμων και Κοινοτήτων), με τις οποίες εκτός από το πιστοποιητικό ελέγχου</w:t>
      </w:r>
      <w:r w:rsidR="00CD45D9" w:rsidRPr="00232969">
        <w:rPr>
          <w:rFonts w:cstheme="minorHAnsi"/>
          <w:sz w:val="24"/>
          <w:szCs w:val="24"/>
          <w:lang w:val="el-GR"/>
        </w:rPr>
        <w:t xml:space="preserve"> </w:t>
      </w:r>
      <w:r w:rsidRPr="00232969">
        <w:rPr>
          <w:rFonts w:cstheme="minorHAnsi"/>
          <w:sz w:val="24"/>
          <w:szCs w:val="24"/>
          <w:lang w:val="el-GR"/>
        </w:rPr>
        <w:t xml:space="preserve">(Έκθεση Ελέγχου), ο Ορκωτός Ελεγκτής </w:t>
      </w:r>
      <w:r w:rsidR="00757DDA" w:rsidRPr="00232969">
        <w:rPr>
          <w:rFonts w:cstheme="minorHAnsi"/>
          <w:sz w:val="24"/>
          <w:szCs w:val="24"/>
          <w:lang w:val="el-GR"/>
        </w:rPr>
        <w:t>-</w:t>
      </w:r>
      <w:r w:rsidRPr="00232969">
        <w:rPr>
          <w:rFonts w:cstheme="minorHAnsi"/>
          <w:sz w:val="24"/>
          <w:szCs w:val="24"/>
          <w:lang w:val="el-GR"/>
        </w:rPr>
        <w:t xml:space="preserve"> Λογιστής υποχρεούται να καταρτίζει και αναλυτική</w:t>
      </w:r>
      <w:r w:rsidR="00CD45D9" w:rsidRPr="00232969">
        <w:rPr>
          <w:rFonts w:cstheme="minorHAnsi"/>
          <w:sz w:val="24"/>
          <w:szCs w:val="24"/>
          <w:lang w:val="el-GR"/>
        </w:rPr>
        <w:t xml:space="preserve"> </w:t>
      </w:r>
      <w:r w:rsidRPr="00232969">
        <w:rPr>
          <w:rFonts w:cstheme="minorHAnsi"/>
          <w:sz w:val="24"/>
          <w:szCs w:val="24"/>
          <w:lang w:val="el-GR"/>
        </w:rPr>
        <w:t>έκθεση ελέγχου, στην οποία θα περιλαμβάνει τα όσα προέκυψαν από τον έλεγχό του,</w:t>
      </w:r>
      <w:r w:rsidR="00CD45D9" w:rsidRPr="00232969">
        <w:rPr>
          <w:rFonts w:cstheme="minorHAnsi"/>
          <w:sz w:val="24"/>
          <w:szCs w:val="24"/>
          <w:lang w:val="el-GR"/>
        </w:rPr>
        <w:t xml:space="preserve"> </w:t>
      </w:r>
      <w:r w:rsidRPr="00232969">
        <w:rPr>
          <w:rFonts w:cstheme="minorHAnsi"/>
          <w:sz w:val="24"/>
          <w:szCs w:val="24"/>
          <w:lang w:val="el-GR"/>
        </w:rPr>
        <w:t>παραθέτοντας, επιπροσθέτως και τις αναγκαίες υποδείξεις του για κάθε θέμα.</w:t>
      </w:r>
    </w:p>
    <w:p w14:paraId="3C1CEE72" w14:textId="77777777" w:rsidR="003131D1" w:rsidRPr="00232969" w:rsidRDefault="003131D1" w:rsidP="00232969">
      <w:pPr>
        <w:spacing w:after="0" w:line="312" w:lineRule="auto"/>
        <w:jc w:val="both"/>
        <w:rPr>
          <w:rFonts w:cstheme="minorHAnsi"/>
          <w:sz w:val="24"/>
          <w:szCs w:val="24"/>
          <w:lang w:val="el-GR"/>
        </w:rPr>
      </w:pPr>
    </w:p>
    <w:p w14:paraId="24755A81" w14:textId="1D7BA8C0"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Θα θέλαμε να ευχαριστήσουμε τη Διοίκηση και το προσωπικό του Δήμου για την βοήθεια που μας παρείχε και την αρμονική συνεργασία που είχαμε κατά την διάρκεια του ελέγχου μας.</w:t>
      </w:r>
    </w:p>
    <w:p w14:paraId="0631A197" w14:textId="77777777" w:rsidR="00CD45D9" w:rsidRPr="00232969" w:rsidRDefault="00CD45D9" w:rsidP="00232969">
      <w:pPr>
        <w:spacing w:after="0" w:line="312" w:lineRule="auto"/>
        <w:jc w:val="both"/>
        <w:rPr>
          <w:rFonts w:cstheme="minorHAnsi"/>
          <w:sz w:val="24"/>
          <w:szCs w:val="24"/>
          <w:lang w:val="el-GR"/>
        </w:rPr>
      </w:pPr>
    </w:p>
    <w:p w14:paraId="451DC92D" w14:textId="3AEF3784" w:rsidR="00957291" w:rsidRPr="00232969" w:rsidRDefault="00957291" w:rsidP="00232969">
      <w:pPr>
        <w:spacing w:after="0" w:line="312" w:lineRule="auto"/>
        <w:jc w:val="both"/>
        <w:rPr>
          <w:rFonts w:cstheme="minorHAnsi"/>
          <w:sz w:val="24"/>
          <w:szCs w:val="24"/>
          <w:lang w:val="el-GR"/>
        </w:rPr>
      </w:pPr>
      <w:r w:rsidRPr="00232969">
        <w:rPr>
          <w:rFonts w:cstheme="minorHAnsi"/>
          <w:sz w:val="24"/>
          <w:szCs w:val="24"/>
          <w:lang w:val="el-GR"/>
        </w:rPr>
        <w:t>Μη διστάσετε να επικοινωνήσετε μαζί μας για τυχόν συμπληρωματικές πληροφορίες και επεξηγήσεις που θα θέλατε.</w:t>
      </w:r>
    </w:p>
    <w:p w14:paraId="030A3B18" w14:textId="77777777" w:rsidR="00AD02C9" w:rsidRPr="00232969" w:rsidRDefault="00AD02C9" w:rsidP="00232969">
      <w:pPr>
        <w:spacing w:after="0" w:line="312" w:lineRule="auto"/>
        <w:jc w:val="both"/>
        <w:rPr>
          <w:rFonts w:cstheme="minorHAnsi"/>
          <w:sz w:val="24"/>
          <w:szCs w:val="24"/>
          <w:lang w:val="el-GR"/>
        </w:rPr>
      </w:pPr>
    </w:p>
    <w:p w14:paraId="51E7B2F1" w14:textId="77777777" w:rsidR="00AD02C9" w:rsidRPr="00232969" w:rsidRDefault="00AD02C9" w:rsidP="00232969">
      <w:pPr>
        <w:spacing w:after="0" w:line="312" w:lineRule="auto"/>
        <w:jc w:val="both"/>
        <w:rPr>
          <w:rFonts w:cstheme="minorHAnsi"/>
          <w:sz w:val="24"/>
          <w:szCs w:val="24"/>
          <w:lang w:val="el-GR"/>
        </w:rPr>
      </w:pPr>
    </w:p>
    <w:p w14:paraId="22BB93AC" w14:textId="2548133C" w:rsidR="00957291" w:rsidRPr="00833EB7" w:rsidRDefault="007226B8" w:rsidP="00232969">
      <w:pPr>
        <w:spacing w:after="0" w:line="312" w:lineRule="auto"/>
        <w:rPr>
          <w:rFonts w:cstheme="minorHAnsi"/>
          <w:sz w:val="24"/>
          <w:szCs w:val="24"/>
          <w:lang w:val="el-GR"/>
        </w:rPr>
      </w:pPr>
      <w:r w:rsidRPr="001766A8">
        <w:rPr>
          <w:rFonts w:cstheme="minorHAnsi"/>
          <w:sz w:val="24"/>
          <w:szCs w:val="24"/>
          <w:lang w:val="el-GR"/>
        </w:rPr>
        <w:t>Αθήνα</w:t>
      </w:r>
      <w:r w:rsidRPr="00833EB7">
        <w:rPr>
          <w:rFonts w:cstheme="minorHAnsi"/>
          <w:sz w:val="24"/>
          <w:szCs w:val="24"/>
          <w:lang w:val="el-GR"/>
        </w:rPr>
        <w:t xml:space="preserve">, </w:t>
      </w:r>
      <w:r w:rsidR="008E5F79" w:rsidRPr="00833EB7">
        <w:rPr>
          <w:rFonts w:cstheme="minorHAnsi"/>
          <w:sz w:val="24"/>
          <w:szCs w:val="24"/>
          <w:lang w:val="el-GR"/>
        </w:rPr>
        <w:t>20</w:t>
      </w:r>
      <w:r w:rsidR="001766A8" w:rsidRPr="00833EB7">
        <w:rPr>
          <w:rFonts w:cstheme="minorHAnsi"/>
          <w:sz w:val="24"/>
          <w:szCs w:val="24"/>
          <w:lang w:val="el-GR"/>
        </w:rPr>
        <w:t xml:space="preserve"> </w:t>
      </w:r>
      <w:r w:rsidR="005568AB" w:rsidRPr="00833EB7">
        <w:rPr>
          <w:rFonts w:cstheme="minorHAnsi"/>
          <w:sz w:val="24"/>
          <w:szCs w:val="24"/>
          <w:lang w:val="el-GR"/>
        </w:rPr>
        <w:t xml:space="preserve">Μαΐου </w:t>
      </w:r>
      <w:r w:rsidR="00BC385F" w:rsidRPr="00833EB7">
        <w:rPr>
          <w:rFonts w:cstheme="minorHAnsi"/>
          <w:sz w:val="24"/>
          <w:szCs w:val="24"/>
          <w:lang w:val="el-GR"/>
        </w:rPr>
        <w:t xml:space="preserve"> </w:t>
      </w:r>
      <w:r w:rsidR="00636642" w:rsidRPr="00833EB7">
        <w:rPr>
          <w:rFonts w:cstheme="minorHAnsi"/>
          <w:sz w:val="24"/>
          <w:szCs w:val="24"/>
          <w:lang w:val="el-GR"/>
        </w:rPr>
        <w:t xml:space="preserve"> </w:t>
      </w:r>
      <w:r w:rsidR="00957291" w:rsidRPr="00833EB7">
        <w:rPr>
          <w:rFonts w:cstheme="minorHAnsi"/>
          <w:sz w:val="24"/>
          <w:szCs w:val="24"/>
          <w:lang w:val="el-GR"/>
        </w:rPr>
        <w:t>202</w:t>
      </w:r>
      <w:r w:rsidR="00636642" w:rsidRPr="00833EB7">
        <w:rPr>
          <w:rFonts w:cstheme="minorHAnsi"/>
          <w:sz w:val="24"/>
          <w:szCs w:val="24"/>
          <w:lang w:val="el-GR"/>
        </w:rPr>
        <w:t>6</w:t>
      </w:r>
    </w:p>
    <w:p w14:paraId="111CFC89" w14:textId="77777777" w:rsidR="00957291" w:rsidRPr="00232969" w:rsidRDefault="00957291" w:rsidP="00232969">
      <w:pPr>
        <w:spacing w:after="0" w:line="312" w:lineRule="auto"/>
        <w:rPr>
          <w:rFonts w:cstheme="minorHAnsi"/>
          <w:sz w:val="24"/>
          <w:szCs w:val="24"/>
          <w:lang w:val="el-GR"/>
        </w:rPr>
      </w:pPr>
      <w:r w:rsidRPr="00833EB7">
        <w:rPr>
          <w:rFonts w:cstheme="minorHAnsi"/>
          <w:sz w:val="24"/>
          <w:szCs w:val="24"/>
          <w:lang w:val="el-GR"/>
        </w:rPr>
        <w:t>Ο Ορκωτός Ελεγκτής Λογιστής</w:t>
      </w:r>
    </w:p>
    <w:p w14:paraId="5375C777" w14:textId="6AE8BE6B" w:rsidR="00AD02C9" w:rsidRPr="00F50C17" w:rsidRDefault="00AD02C9" w:rsidP="00232969">
      <w:pPr>
        <w:spacing w:after="0" w:line="312" w:lineRule="auto"/>
        <w:rPr>
          <w:rFonts w:cstheme="minorHAnsi"/>
          <w:sz w:val="24"/>
          <w:szCs w:val="24"/>
          <w:lang w:val="el-GR"/>
        </w:rPr>
      </w:pPr>
      <w:r w:rsidRPr="00F50C17">
        <w:rPr>
          <w:rFonts w:cstheme="minorHAnsi"/>
          <w:sz w:val="24"/>
          <w:szCs w:val="24"/>
          <w:lang w:val="el-GR"/>
        </w:rPr>
        <w:t xml:space="preserve">Μάριος </w:t>
      </w:r>
      <w:r w:rsidR="00232969" w:rsidRPr="00F50C17">
        <w:rPr>
          <w:rFonts w:cstheme="minorHAnsi"/>
          <w:sz w:val="24"/>
          <w:szCs w:val="24"/>
          <w:lang w:val="el-GR"/>
        </w:rPr>
        <w:t xml:space="preserve">Β. </w:t>
      </w:r>
      <w:proofErr w:type="spellStart"/>
      <w:r w:rsidRPr="00F50C17">
        <w:rPr>
          <w:rFonts w:cstheme="minorHAnsi"/>
          <w:sz w:val="24"/>
          <w:szCs w:val="24"/>
          <w:lang w:val="el-GR"/>
        </w:rPr>
        <w:t>Σαμόλης</w:t>
      </w:r>
      <w:proofErr w:type="spellEnd"/>
    </w:p>
    <w:p w14:paraId="425903C9" w14:textId="3FB46642" w:rsidR="00957291" w:rsidRPr="00232969" w:rsidRDefault="00957291" w:rsidP="00232969">
      <w:pPr>
        <w:spacing w:after="0" w:line="312" w:lineRule="auto"/>
        <w:rPr>
          <w:rFonts w:cstheme="minorHAnsi"/>
          <w:sz w:val="24"/>
          <w:szCs w:val="24"/>
          <w:lang w:val="el-GR"/>
        </w:rPr>
      </w:pPr>
      <w:r w:rsidRPr="00232969">
        <w:rPr>
          <w:rFonts w:cstheme="minorHAnsi"/>
          <w:sz w:val="24"/>
          <w:szCs w:val="24"/>
          <w:lang w:val="el-GR"/>
        </w:rPr>
        <w:t xml:space="preserve">ΑΜ ΣΟΕΛ </w:t>
      </w:r>
      <w:r w:rsidR="00232969" w:rsidRPr="00232969">
        <w:rPr>
          <w:rFonts w:cstheme="minorHAnsi"/>
          <w:sz w:val="24"/>
          <w:szCs w:val="24"/>
          <w:lang w:val="el-GR"/>
        </w:rPr>
        <w:t>27481</w:t>
      </w:r>
    </w:p>
    <w:p w14:paraId="6894322C" w14:textId="77777777" w:rsidR="00AD02C9" w:rsidRPr="00232969" w:rsidRDefault="00AD02C9" w:rsidP="00232969">
      <w:pPr>
        <w:spacing w:after="0" w:line="312" w:lineRule="auto"/>
        <w:rPr>
          <w:rFonts w:cstheme="minorHAnsi"/>
          <w:sz w:val="24"/>
          <w:szCs w:val="24"/>
          <w:lang w:val="el-GR"/>
        </w:rPr>
      </w:pPr>
    </w:p>
    <w:p w14:paraId="29D721D7" w14:textId="77777777" w:rsidR="00AD02C9" w:rsidRPr="00232969" w:rsidRDefault="00AD02C9" w:rsidP="00232969">
      <w:pPr>
        <w:spacing w:after="0" w:line="312" w:lineRule="auto"/>
        <w:rPr>
          <w:rFonts w:cstheme="minorHAnsi"/>
          <w:sz w:val="24"/>
          <w:szCs w:val="24"/>
          <w:lang w:val="el-GR"/>
        </w:rPr>
      </w:pPr>
    </w:p>
    <w:p w14:paraId="60F3A039" w14:textId="3D7492B2" w:rsidR="00CD45D9" w:rsidRPr="00F50C17" w:rsidRDefault="00AD02C9" w:rsidP="00232969">
      <w:pPr>
        <w:spacing w:after="0" w:line="312" w:lineRule="auto"/>
        <w:rPr>
          <w:rFonts w:cstheme="minorHAnsi"/>
          <w:sz w:val="24"/>
          <w:szCs w:val="24"/>
          <w:lang w:val="el-GR"/>
        </w:rPr>
      </w:pPr>
      <w:r w:rsidRPr="00F50C17">
        <w:rPr>
          <w:rFonts w:cstheme="minorHAnsi"/>
          <w:sz w:val="24"/>
          <w:szCs w:val="24"/>
          <w:lang w:val="el-GR"/>
        </w:rPr>
        <w:t>ΣΟΛ Α.Ε.</w:t>
      </w:r>
      <w:r w:rsidR="00232969" w:rsidRPr="00F50C17">
        <w:rPr>
          <w:rFonts w:cstheme="minorHAnsi"/>
          <w:sz w:val="24"/>
          <w:szCs w:val="24"/>
          <w:lang w:val="el-GR"/>
        </w:rPr>
        <w:t xml:space="preserve"> - </w:t>
      </w:r>
      <w:r w:rsidRPr="00F50C17">
        <w:rPr>
          <w:rFonts w:cstheme="minorHAnsi"/>
          <w:sz w:val="24"/>
          <w:szCs w:val="24"/>
          <w:lang w:val="el-GR"/>
        </w:rPr>
        <w:t xml:space="preserve">Μέλος Δικτύου </w:t>
      </w:r>
      <w:r w:rsidRPr="00F50C17">
        <w:rPr>
          <w:rFonts w:cstheme="minorHAnsi"/>
          <w:sz w:val="24"/>
          <w:szCs w:val="24"/>
        </w:rPr>
        <w:t>Crowe</w:t>
      </w:r>
      <w:r w:rsidRPr="00F50C17">
        <w:rPr>
          <w:rFonts w:cstheme="minorHAnsi"/>
          <w:sz w:val="24"/>
          <w:szCs w:val="24"/>
          <w:lang w:val="el-GR"/>
        </w:rPr>
        <w:t xml:space="preserve"> </w:t>
      </w:r>
      <w:r w:rsidRPr="00F50C17">
        <w:rPr>
          <w:rFonts w:cstheme="minorHAnsi"/>
          <w:sz w:val="24"/>
          <w:szCs w:val="24"/>
        </w:rPr>
        <w:t>Global</w:t>
      </w:r>
    </w:p>
    <w:p w14:paraId="4B91338D" w14:textId="31CB57CA" w:rsidR="00AD02C9" w:rsidRPr="00F50C17" w:rsidRDefault="00AD02C9" w:rsidP="00232969">
      <w:pPr>
        <w:spacing w:after="0" w:line="312" w:lineRule="auto"/>
        <w:rPr>
          <w:rFonts w:cstheme="minorHAnsi"/>
          <w:sz w:val="24"/>
          <w:szCs w:val="24"/>
          <w:lang w:val="el-GR"/>
        </w:rPr>
      </w:pPr>
      <w:proofErr w:type="spellStart"/>
      <w:r w:rsidRPr="00F50C17">
        <w:rPr>
          <w:rFonts w:cstheme="minorHAnsi"/>
          <w:sz w:val="24"/>
          <w:szCs w:val="24"/>
          <w:lang w:val="el-GR"/>
        </w:rPr>
        <w:t>Φωκ</w:t>
      </w:r>
      <w:proofErr w:type="spellEnd"/>
      <w:r w:rsidRPr="00F50C17">
        <w:rPr>
          <w:rFonts w:cstheme="minorHAnsi"/>
          <w:sz w:val="24"/>
          <w:szCs w:val="24"/>
          <w:lang w:val="el-GR"/>
        </w:rPr>
        <w:t>. Νέγρη 3, 112 57 Αθήνα</w:t>
      </w:r>
    </w:p>
    <w:p w14:paraId="03F6D23B" w14:textId="1C737840" w:rsidR="00957291" w:rsidRPr="00F50C17" w:rsidRDefault="00AD02C9" w:rsidP="00232969">
      <w:pPr>
        <w:spacing w:after="0" w:line="312" w:lineRule="auto"/>
        <w:rPr>
          <w:rFonts w:cstheme="minorHAnsi"/>
          <w:sz w:val="24"/>
          <w:szCs w:val="24"/>
          <w:highlight w:val="green"/>
          <w:lang w:val="el-GR"/>
        </w:rPr>
      </w:pPr>
      <w:r w:rsidRPr="00F50C17">
        <w:rPr>
          <w:rFonts w:cstheme="minorHAnsi"/>
          <w:sz w:val="24"/>
          <w:szCs w:val="24"/>
          <w:lang w:val="el-GR"/>
        </w:rPr>
        <w:t>Α.Μ. ΣΟΕΛ 125</w:t>
      </w:r>
    </w:p>
    <w:p w14:paraId="4D8CF91A" w14:textId="77777777" w:rsidR="00AD02C9" w:rsidRPr="00F50C17" w:rsidRDefault="00AD02C9" w:rsidP="00D051A2">
      <w:pPr>
        <w:spacing w:after="0" w:line="312" w:lineRule="auto"/>
        <w:rPr>
          <w:rFonts w:cstheme="minorHAnsi"/>
          <w:sz w:val="24"/>
          <w:szCs w:val="24"/>
          <w:lang w:val="el-GR"/>
        </w:rPr>
      </w:pPr>
    </w:p>
    <w:p w14:paraId="5F734BC2" w14:textId="77777777" w:rsidR="00AD02C9" w:rsidRPr="002B01C4" w:rsidRDefault="00AD02C9" w:rsidP="00D051A2">
      <w:pPr>
        <w:rPr>
          <w:sz w:val="24"/>
          <w:szCs w:val="24"/>
          <w:lang w:val="el-GR" w:eastAsia="el-GR"/>
        </w:rPr>
      </w:pPr>
    </w:p>
    <w:p w14:paraId="39A7B86C" w14:textId="77777777" w:rsidR="00AD02C9" w:rsidRPr="002B01C4" w:rsidRDefault="00AD02C9" w:rsidP="00D051A2">
      <w:pPr>
        <w:spacing w:after="0" w:line="312" w:lineRule="auto"/>
        <w:rPr>
          <w:sz w:val="24"/>
          <w:szCs w:val="24"/>
          <w:lang w:val="el-GR" w:eastAsia="el-GR"/>
        </w:rPr>
      </w:pPr>
    </w:p>
    <w:p w14:paraId="099036A9" w14:textId="498326BF" w:rsidR="00D051A2" w:rsidRDefault="00D051A2">
      <w:pPr>
        <w:rPr>
          <w:rFonts w:eastAsia="Times New Roman" w:cstheme="minorHAnsi"/>
          <w:b/>
          <w:kern w:val="28"/>
          <w:sz w:val="24"/>
          <w:szCs w:val="24"/>
          <w:highlight w:val="green"/>
          <w:lang w:val="el-GR" w:eastAsia="el-GR"/>
        </w:rPr>
      </w:pPr>
      <w:r w:rsidRPr="002C1092">
        <w:rPr>
          <w:rFonts w:cstheme="minorHAnsi"/>
          <w:sz w:val="24"/>
          <w:szCs w:val="24"/>
          <w:highlight w:val="green"/>
          <w:lang w:val="el-GR"/>
        </w:rPr>
        <w:br w:type="page"/>
      </w:r>
    </w:p>
    <w:p w14:paraId="7DDBA098" w14:textId="3A5F600F" w:rsidR="00D963D8" w:rsidRPr="007817BE" w:rsidRDefault="00AD02C9" w:rsidP="007817BE">
      <w:pPr>
        <w:pStyle w:val="1"/>
        <w:spacing w:line="312" w:lineRule="auto"/>
        <w:rPr>
          <w:rFonts w:asciiTheme="minorHAnsi" w:hAnsiTheme="minorHAnsi" w:cstheme="minorHAnsi"/>
          <w:sz w:val="24"/>
          <w:szCs w:val="24"/>
        </w:rPr>
      </w:pPr>
      <w:bookmarkStart w:id="0" w:name="_Toc230019267"/>
      <w:r w:rsidRPr="007817BE">
        <w:rPr>
          <w:rFonts w:asciiTheme="minorHAnsi" w:hAnsiTheme="minorHAnsi" w:cstheme="minorHAnsi"/>
          <w:sz w:val="24"/>
          <w:szCs w:val="24"/>
        </w:rPr>
        <w:lastRenderedPageBreak/>
        <w:t xml:space="preserve">1. </w:t>
      </w:r>
      <w:r w:rsidR="00D963D8" w:rsidRPr="007817BE">
        <w:rPr>
          <w:rFonts w:asciiTheme="minorHAnsi" w:hAnsiTheme="minorHAnsi" w:cstheme="minorHAnsi"/>
          <w:sz w:val="24"/>
          <w:szCs w:val="24"/>
        </w:rPr>
        <w:t>Γενικά Θέματα</w:t>
      </w:r>
      <w:bookmarkEnd w:id="0"/>
      <w:r w:rsidR="00D963D8" w:rsidRPr="007817BE">
        <w:rPr>
          <w:rFonts w:asciiTheme="minorHAnsi" w:hAnsiTheme="minorHAnsi" w:cstheme="minorHAnsi"/>
          <w:sz w:val="24"/>
          <w:szCs w:val="24"/>
        </w:rPr>
        <w:t xml:space="preserve"> </w:t>
      </w:r>
    </w:p>
    <w:p w14:paraId="793ACEBE" w14:textId="71F83710" w:rsidR="00D963D8" w:rsidRPr="00FA1DF5" w:rsidRDefault="00AD02C9" w:rsidP="007817BE">
      <w:pPr>
        <w:pStyle w:val="2"/>
        <w:spacing w:line="312" w:lineRule="auto"/>
        <w:rPr>
          <w:rFonts w:asciiTheme="minorHAnsi" w:hAnsiTheme="minorHAnsi" w:cstheme="minorHAnsi"/>
          <w:szCs w:val="24"/>
        </w:rPr>
      </w:pPr>
      <w:bookmarkStart w:id="1" w:name="_Toc230019268"/>
      <w:r w:rsidRPr="007817BE">
        <w:rPr>
          <w:rFonts w:asciiTheme="minorHAnsi" w:hAnsiTheme="minorHAnsi" w:cstheme="minorHAnsi"/>
          <w:szCs w:val="24"/>
        </w:rPr>
        <w:t xml:space="preserve">1.1 </w:t>
      </w:r>
      <w:r w:rsidR="00D963D8" w:rsidRPr="007817BE">
        <w:rPr>
          <w:rFonts w:asciiTheme="minorHAnsi" w:hAnsiTheme="minorHAnsi" w:cstheme="minorHAnsi"/>
          <w:szCs w:val="24"/>
        </w:rPr>
        <w:t>Εισαγωγή</w:t>
      </w:r>
      <w:bookmarkEnd w:id="1"/>
    </w:p>
    <w:p w14:paraId="2495A2E7" w14:textId="431FC4D1" w:rsidR="00AD02C9" w:rsidRPr="00FA1DF5" w:rsidRDefault="00AD02C9" w:rsidP="007817BE">
      <w:pPr>
        <w:spacing w:after="0" w:line="312" w:lineRule="auto"/>
        <w:jc w:val="both"/>
        <w:rPr>
          <w:sz w:val="24"/>
          <w:szCs w:val="24"/>
          <w:highlight w:val="green"/>
          <w:lang w:val="el-GR" w:eastAsia="el-GR"/>
        </w:rPr>
      </w:pPr>
      <w:r w:rsidRPr="00FA1DF5">
        <w:rPr>
          <w:sz w:val="24"/>
          <w:szCs w:val="24"/>
          <w:lang w:val="el-GR" w:eastAsia="el-GR"/>
        </w:rPr>
        <w:t>Ο Δήμος Καλλιθέας είναι σύμφωνα με την υφιστάμενη νομοθεσία Οργανισμός Τοπικής Αυτοδιοίκησης (Ο.Τ.Α.) και ακολουθεί σε ότι αφορά την οικονομική του διαχείριση τους κανόνες του Δημόσιου Λογιστικού. Με βάση το Ν. 3852/2010 (ΦΕΚ Α’ 87/07.06.2010) «Νέα Αρχιτεκτονική της Αυτοδιοίκησης και της Αποκεντρωμένης Διοίκησης -</w:t>
      </w:r>
      <w:r w:rsidR="00D353B6">
        <w:rPr>
          <w:sz w:val="24"/>
          <w:szCs w:val="24"/>
          <w:lang w:val="el-GR" w:eastAsia="el-GR"/>
        </w:rPr>
        <w:t xml:space="preserve"> </w:t>
      </w:r>
      <w:r w:rsidRPr="00FA1DF5">
        <w:rPr>
          <w:sz w:val="24"/>
          <w:szCs w:val="24"/>
          <w:lang w:val="el-GR" w:eastAsia="el-GR"/>
        </w:rPr>
        <w:t xml:space="preserve">Πρόγραμμα Καλλικράτης», ο Δήμος Καλλιθέας δεν προέκυψε από συνένωση </w:t>
      </w:r>
      <w:proofErr w:type="spellStart"/>
      <w:r w:rsidRPr="00FA1DF5">
        <w:rPr>
          <w:sz w:val="24"/>
          <w:szCs w:val="24"/>
          <w:lang w:val="el-GR" w:eastAsia="el-GR"/>
        </w:rPr>
        <w:t>προϋπαρχόντων</w:t>
      </w:r>
      <w:proofErr w:type="spellEnd"/>
      <w:r w:rsidRPr="00FA1DF5">
        <w:rPr>
          <w:sz w:val="24"/>
          <w:szCs w:val="24"/>
          <w:lang w:val="el-GR" w:eastAsia="el-GR"/>
        </w:rPr>
        <w:t xml:space="preserve"> Δήμων. Η </w:t>
      </w:r>
      <w:proofErr w:type="spellStart"/>
      <w:r w:rsidRPr="00FA1DF5">
        <w:rPr>
          <w:sz w:val="24"/>
          <w:szCs w:val="24"/>
          <w:lang w:val="el-GR" w:eastAsia="el-GR"/>
        </w:rPr>
        <w:t>κλειόμενη</w:t>
      </w:r>
      <w:proofErr w:type="spellEnd"/>
      <w:r w:rsidRPr="00FA1DF5">
        <w:rPr>
          <w:sz w:val="24"/>
          <w:szCs w:val="24"/>
          <w:lang w:val="el-GR" w:eastAsia="el-GR"/>
        </w:rPr>
        <w:t xml:space="preserve"> χρήση (01/01/20</w:t>
      </w:r>
      <w:r w:rsidR="00913EF3" w:rsidRPr="00FA1DF5">
        <w:rPr>
          <w:sz w:val="24"/>
          <w:szCs w:val="24"/>
          <w:lang w:val="el-GR" w:eastAsia="el-GR"/>
        </w:rPr>
        <w:t>2</w:t>
      </w:r>
      <w:r w:rsidR="00636642">
        <w:rPr>
          <w:sz w:val="24"/>
          <w:szCs w:val="24"/>
          <w:lang w:val="el-GR" w:eastAsia="el-GR"/>
        </w:rPr>
        <w:t>1</w:t>
      </w:r>
      <w:r w:rsidR="007817BE">
        <w:rPr>
          <w:sz w:val="24"/>
          <w:szCs w:val="24"/>
          <w:lang w:val="el-GR" w:eastAsia="el-GR"/>
        </w:rPr>
        <w:t xml:space="preserve"> -</w:t>
      </w:r>
      <w:r w:rsidRPr="00FA1DF5">
        <w:rPr>
          <w:sz w:val="24"/>
          <w:szCs w:val="24"/>
          <w:lang w:val="el-GR" w:eastAsia="el-GR"/>
        </w:rPr>
        <w:t xml:space="preserve"> 31/12/20</w:t>
      </w:r>
      <w:r w:rsidR="00913EF3" w:rsidRPr="00FA1DF5">
        <w:rPr>
          <w:sz w:val="24"/>
          <w:szCs w:val="24"/>
          <w:lang w:val="el-GR" w:eastAsia="el-GR"/>
        </w:rPr>
        <w:t>2</w:t>
      </w:r>
      <w:r w:rsidR="00636642">
        <w:rPr>
          <w:sz w:val="24"/>
          <w:szCs w:val="24"/>
          <w:lang w:val="el-GR" w:eastAsia="el-GR"/>
        </w:rPr>
        <w:t>1</w:t>
      </w:r>
      <w:r w:rsidRPr="00FA1DF5">
        <w:rPr>
          <w:sz w:val="24"/>
          <w:szCs w:val="24"/>
          <w:lang w:val="el-GR" w:eastAsia="el-GR"/>
        </w:rPr>
        <w:t xml:space="preserve">) αφορά την ενενηκοστή </w:t>
      </w:r>
      <w:r w:rsidR="00636642">
        <w:rPr>
          <w:sz w:val="24"/>
          <w:szCs w:val="24"/>
          <w:lang w:val="el-GR" w:eastAsia="el-GR"/>
        </w:rPr>
        <w:t>έβδομη</w:t>
      </w:r>
      <w:r w:rsidRPr="00FA1DF5">
        <w:rPr>
          <w:sz w:val="24"/>
          <w:szCs w:val="24"/>
          <w:lang w:val="el-GR" w:eastAsia="el-GR"/>
        </w:rPr>
        <w:t xml:space="preserve"> χρήση του Δήμου Καλλιθέας.</w:t>
      </w:r>
      <w:r w:rsidR="00E60912">
        <w:rPr>
          <w:sz w:val="24"/>
          <w:szCs w:val="24"/>
          <w:lang w:val="el-GR" w:eastAsia="el-GR"/>
        </w:rPr>
        <w:t xml:space="preserve"> </w:t>
      </w:r>
    </w:p>
    <w:p w14:paraId="12B044A0" w14:textId="77777777" w:rsidR="00AD02C9" w:rsidRPr="00FA1DF5" w:rsidRDefault="00AD02C9" w:rsidP="007817BE">
      <w:pPr>
        <w:spacing w:after="0" w:line="312" w:lineRule="auto"/>
        <w:jc w:val="both"/>
        <w:rPr>
          <w:sz w:val="24"/>
          <w:szCs w:val="24"/>
          <w:highlight w:val="green"/>
          <w:lang w:val="el-GR" w:eastAsia="el-GR"/>
        </w:rPr>
      </w:pPr>
    </w:p>
    <w:p w14:paraId="3720A776" w14:textId="77777777" w:rsidR="00AD02C9" w:rsidRPr="00FA1DF5" w:rsidRDefault="00AD02C9" w:rsidP="007817BE">
      <w:pPr>
        <w:pStyle w:val="2"/>
        <w:spacing w:line="312" w:lineRule="auto"/>
        <w:rPr>
          <w:rFonts w:asciiTheme="minorHAnsi" w:hAnsiTheme="minorHAnsi" w:cstheme="minorHAnsi"/>
          <w:szCs w:val="24"/>
        </w:rPr>
      </w:pPr>
      <w:bookmarkStart w:id="2" w:name="_Toc230019269"/>
      <w:r w:rsidRPr="007817BE">
        <w:rPr>
          <w:rFonts w:asciiTheme="minorHAnsi" w:hAnsiTheme="minorHAnsi" w:cstheme="minorHAnsi"/>
          <w:szCs w:val="24"/>
        </w:rPr>
        <w:t>1.2 Εντολή και νομιμοποίηση του ελέγχου</w:t>
      </w:r>
      <w:bookmarkEnd w:id="2"/>
    </w:p>
    <w:p w14:paraId="542E6BE0" w14:textId="0F8C2427" w:rsidR="00AD02C9" w:rsidRPr="00122FA9" w:rsidRDefault="00AD02C9" w:rsidP="007817BE">
      <w:pPr>
        <w:spacing w:after="0" w:line="312" w:lineRule="auto"/>
        <w:jc w:val="both"/>
        <w:rPr>
          <w:sz w:val="24"/>
          <w:szCs w:val="24"/>
          <w:lang w:val="el-GR" w:eastAsia="el-GR"/>
        </w:rPr>
      </w:pPr>
      <w:r w:rsidRPr="00FA1DF5">
        <w:rPr>
          <w:sz w:val="24"/>
          <w:szCs w:val="24"/>
          <w:lang w:val="el-GR" w:eastAsia="el-GR"/>
        </w:rPr>
        <w:t>Η παρούσα έκθεση συντάχθηκε ύστερα από έλεγχο που διενεργήσαμε στο Δήμο Καλλιθέας για τη χρήση 01/01/202</w:t>
      </w:r>
      <w:r w:rsidR="00636642">
        <w:rPr>
          <w:sz w:val="24"/>
          <w:szCs w:val="24"/>
          <w:lang w:val="el-GR" w:eastAsia="el-GR"/>
        </w:rPr>
        <w:t>1</w:t>
      </w:r>
      <w:r w:rsidRPr="00FA1DF5">
        <w:rPr>
          <w:sz w:val="24"/>
          <w:szCs w:val="24"/>
          <w:lang w:val="el-GR" w:eastAsia="el-GR"/>
        </w:rPr>
        <w:t xml:space="preserve"> </w:t>
      </w:r>
      <w:r w:rsidR="007817BE">
        <w:rPr>
          <w:sz w:val="24"/>
          <w:szCs w:val="24"/>
          <w:lang w:val="el-GR" w:eastAsia="el-GR"/>
        </w:rPr>
        <w:t>-</w:t>
      </w:r>
      <w:r w:rsidRPr="00FA1DF5">
        <w:rPr>
          <w:sz w:val="24"/>
          <w:szCs w:val="24"/>
          <w:lang w:val="el-GR" w:eastAsia="el-GR"/>
        </w:rPr>
        <w:t xml:space="preserve"> 31/12/202</w:t>
      </w:r>
      <w:r w:rsidR="00636642">
        <w:rPr>
          <w:sz w:val="24"/>
          <w:szCs w:val="24"/>
          <w:lang w:val="el-GR" w:eastAsia="el-GR"/>
        </w:rPr>
        <w:t>1</w:t>
      </w:r>
      <w:r w:rsidRPr="00FA1DF5">
        <w:rPr>
          <w:sz w:val="24"/>
          <w:szCs w:val="24"/>
          <w:lang w:val="el-GR" w:eastAsia="el-GR"/>
        </w:rPr>
        <w:t xml:space="preserve">, σύμφωνα </w:t>
      </w:r>
      <w:r w:rsidRPr="00122FA9">
        <w:rPr>
          <w:sz w:val="24"/>
          <w:szCs w:val="24"/>
          <w:lang w:val="el-GR" w:eastAsia="el-GR"/>
        </w:rPr>
        <w:t xml:space="preserve">με την </w:t>
      </w:r>
      <w:r w:rsidR="00496FBE" w:rsidRPr="0043755C">
        <w:rPr>
          <w:sz w:val="24"/>
          <w:szCs w:val="24"/>
          <w:lang w:val="el-GR" w:eastAsia="el-GR"/>
        </w:rPr>
        <w:t xml:space="preserve">από </w:t>
      </w:r>
      <w:r w:rsidR="0043755C" w:rsidRPr="0043755C">
        <w:rPr>
          <w:sz w:val="24"/>
          <w:szCs w:val="24"/>
          <w:lang w:val="el-GR" w:eastAsia="el-GR"/>
        </w:rPr>
        <w:t>02/04/2026</w:t>
      </w:r>
      <w:r w:rsidR="00496FBE" w:rsidRPr="0043755C">
        <w:rPr>
          <w:sz w:val="24"/>
          <w:szCs w:val="24"/>
          <w:lang w:val="el-GR" w:eastAsia="el-GR"/>
        </w:rPr>
        <w:t xml:space="preserve"> (ΑΔΑΜ: 25</w:t>
      </w:r>
      <w:r w:rsidR="00496FBE" w:rsidRPr="0043755C">
        <w:rPr>
          <w:sz w:val="24"/>
          <w:szCs w:val="24"/>
          <w:lang w:eastAsia="el-GR"/>
        </w:rPr>
        <w:t>SYMV</w:t>
      </w:r>
      <w:r w:rsidR="00496FBE" w:rsidRPr="0043755C">
        <w:rPr>
          <w:sz w:val="24"/>
          <w:szCs w:val="24"/>
          <w:lang w:val="el-GR" w:eastAsia="el-GR"/>
        </w:rPr>
        <w:t>0</w:t>
      </w:r>
      <w:r w:rsidR="0043755C" w:rsidRPr="0043755C">
        <w:rPr>
          <w:sz w:val="24"/>
          <w:szCs w:val="24"/>
          <w:lang w:val="el-GR" w:eastAsia="el-GR"/>
        </w:rPr>
        <w:t>18766118</w:t>
      </w:r>
      <w:r w:rsidRPr="0043755C">
        <w:rPr>
          <w:sz w:val="24"/>
          <w:szCs w:val="24"/>
          <w:lang w:val="el-GR" w:eastAsia="el-GR"/>
        </w:rPr>
        <w:t>)</w:t>
      </w:r>
      <w:r w:rsidRPr="00FA1DF5">
        <w:rPr>
          <w:sz w:val="24"/>
          <w:szCs w:val="24"/>
          <w:lang w:val="el-GR" w:eastAsia="el-GR"/>
        </w:rPr>
        <w:t xml:space="preserve"> υπογεγραμμένη Σύμβαση με τον Δήμο Καλλιθέας με την οποία ορισθήκαμε ως τακτικοί ελεγκτές των χρηματοοικονομικών καταστάσεων του Δήμου που έχουν συνταχθεί με βάση τις διατάξεις του ΠΔ 315/1999 για τη </w:t>
      </w:r>
      <w:r w:rsidRPr="00122FA9">
        <w:rPr>
          <w:sz w:val="24"/>
          <w:szCs w:val="24"/>
          <w:lang w:val="el-GR" w:eastAsia="el-GR"/>
        </w:rPr>
        <w:t>χρήση αυτή και τις σχετικές παρατάσεις αυτής.</w:t>
      </w:r>
    </w:p>
    <w:p w14:paraId="169A7071" w14:textId="77777777" w:rsidR="00AD02C9" w:rsidRPr="00FA1DF5" w:rsidRDefault="00AD02C9" w:rsidP="007817BE">
      <w:pPr>
        <w:spacing w:after="0" w:line="312" w:lineRule="auto"/>
        <w:rPr>
          <w:sz w:val="24"/>
          <w:szCs w:val="24"/>
          <w:highlight w:val="green"/>
          <w:lang w:val="el-GR" w:eastAsia="el-GR"/>
        </w:rPr>
      </w:pPr>
    </w:p>
    <w:p w14:paraId="7C7C8181" w14:textId="33D18826" w:rsidR="00D963D8" w:rsidRPr="00FA1DF5" w:rsidRDefault="00AD02C9" w:rsidP="007817BE">
      <w:pPr>
        <w:pStyle w:val="2"/>
        <w:spacing w:line="312" w:lineRule="auto"/>
        <w:rPr>
          <w:rFonts w:asciiTheme="minorHAnsi" w:hAnsiTheme="minorHAnsi" w:cstheme="minorHAnsi"/>
          <w:szCs w:val="24"/>
        </w:rPr>
      </w:pPr>
      <w:bookmarkStart w:id="3" w:name="_Toc230019270"/>
      <w:r w:rsidRPr="007817BE">
        <w:rPr>
          <w:rFonts w:asciiTheme="minorHAnsi" w:hAnsiTheme="minorHAnsi" w:cstheme="minorHAnsi"/>
          <w:szCs w:val="24"/>
        </w:rPr>
        <w:t xml:space="preserve">1.3 </w:t>
      </w:r>
      <w:r w:rsidR="00D963D8" w:rsidRPr="007817BE">
        <w:rPr>
          <w:rFonts w:asciiTheme="minorHAnsi" w:hAnsiTheme="minorHAnsi" w:cstheme="minorHAnsi"/>
          <w:szCs w:val="24"/>
        </w:rPr>
        <w:t>Αντικείμενο και έκταση του ελέγχου</w:t>
      </w:r>
      <w:bookmarkEnd w:id="3"/>
    </w:p>
    <w:p w14:paraId="3B27CF5D" w14:textId="77777777" w:rsidR="00AD02C9" w:rsidRPr="00FA1DF5" w:rsidRDefault="00AD02C9" w:rsidP="007817BE">
      <w:pPr>
        <w:spacing w:after="0" w:line="312" w:lineRule="auto"/>
        <w:jc w:val="both"/>
        <w:rPr>
          <w:rFonts w:cstheme="minorHAnsi"/>
          <w:b/>
          <w:bCs/>
          <w:sz w:val="24"/>
          <w:szCs w:val="24"/>
          <w:lang w:val="el-GR"/>
        </w:rPr>
      </w:pPr>
      <w:r w:rsidRPr="00FA1DF5">
        <w:rPr>
          <w:rFonts w:cstheme="minorHAnsi"/>
          <w:b/>
          <w:bCs/>
          <w:sz w:val="24"/>
          <w:szCs w:val="24"/>
          <w:lang w:val="el-GR"/>
        </w:rPr>
        <w:t>Ετήσιες Οικονομικές Καταστάσεις</w:t>
      </w:r>
    </w:p>
    <w:p w14:paraId="014AE9F9" w14:textId="77777777" w:rsidR="00AD02C9" w:rsidRPr="00FA1DF5" w:rsidRDefault="00AD02C9" w:rsidP="007817BE">
      <w:pPr>
        <w:spacing w:after="0" w:line="312" w:lineRule="auto"/>
        <w:jc w:val="both"/>
        <w:rPr>
          <w:rFonts w:cstheme="minorHAnsi"/>
          <w:sz w:val="24"/>
          <w:szCs w:val="24"/>
          <w:lang w:val="el-GR"/>
        </w:rPr>
      </w:pPr>
      <w:r w:rsidRPr="00FA1DF5">
        <w:rPr>
          <w:rFonts w:cstheme="minorHAnsi"/>
          <w:sz w:val="24"/>
          <w:szCs w:val="24"/>
          <w:lang w:val="el-GR"/>
        </w:rPr>
        <w:t>Με βάση τις διατάξεις του Π.Δ. 315/1999 «Κλαδικό Λογιστικό Σχέδιο Οργανισμών Τοπικής Αυτοδιοίκησης», οι ετήσιες οικονομικές Καταστάσεις του Δήμου αποτελούνται από:</w:t>
      </w:r>
    </w:p>
    <w:p w14:paraId="65BE25CE" w14:textId="41B36B4E" w:rsidR="002004BF" w:rsidRP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Τον Ισολογισμό τέλους χρήσης, δηλαδή της 31ης Δεκεμβρίου 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Pr="00FA1DF5">
        <w:rPr>
          <w:rFonts w:asciiTheme="minorHAnsi" w:hAnsiTheme="minorHAnsi" w:cstheme="minorHAnsi"/>
          <w:sz w:val="24"/>
          <w:lang w:val="el-GR"/>
        </w:rPr>
        <w:t xml:space="preserve"> με αντίστοιχα συγκριτικά κονδύλια της 31ης Δεκεμβρίου 20</w:t>
      </w:r>
      <w:r w:rsidR="00636642">
        <w:rPr>
          <w:rFonts w:asciiTheme="minorHAnsi" w:hAnsiTheme="minorHAnsi" w:cstheme="minorHAnsi"/>
          <w:sz w:val="24"/>
          <w:lang w:val="el-GR"/>
        </w:rPr>
        <w:t>20</w:t>
      </w:r>
      <w:r w:rsidRPr="00FA1DF5">
        <w:rPr>
          <w:rFonts w:asciiTheme="minorHAnsi" w:hAnsiTheme="minorHAnsi" w:cstheme="minorHAnsi"/>
          <w:sz w:val="24"/>
          <w:lang w:val="el-GR"/>
        </w:rPr>
        <w:t>.</w:t>
      </w:r>
    </w:p>
    <w:p w14:paraId="1D1CBCDB" w14:textId="2ED3D692" w:rsidR="002004BF" w:rsidRP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Την Κατάσταση του Λογαριασμού Αποτελεσμάτων Χρήσης, 01/01/20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Pr="00FA1DF5">
        <w:rPr>
          <w:rFonts w:asciiTheme="minorHAnsi" w:hAnsiTheme="minorHAnsi" w:cstheme="minorHAnsi"/>
          <w:sz w:val="24"/>
          <w:lang w:val="el-GR"/>
        </w:rPr>
        <w:t xml:space="preserve"> </w:t>
      </w:r>
      <w:r w:rsidR="0095389F" w:rsidRPr="00FA1DF5">
        <w:rPr>
          <w:rFonts w:asciiTheme="minorHAnsi" w:hAnsiTheme="minorHAnsi" w:cstheme="minorHAnsi"/>
          <w:sz w:val="24"/>
          <w:lang w:val="el-GR"/>
        </w:rPr>
        <w:t>-</w:t>
      </w:r>
      <w:r w:rsidRPr="00FA1DF5">
        <w:rPr>
          <w:rFonts w:asciiTheme="minorHAnsi" w:hAnsiTheme="minorHAnsi" w:cstheme="minorHAnsi"/>
          <w:sz w:val="24"/>
          <w:lang w:val="el-GR"/>
        </w:rPr>
        <w:t xml:space="preserve"> 31/12/20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Pr="00FA1DF5">
        <w:rPr>
          <w:rFonts w:asciiTheme="minorHAnsi" w:hAnsiTheme="minorHAnsi" w:cstheme="minorHAnsi"/>
          <w:sz w:val="24"/>
          <w:lang w:val="el-GR"/>
        </w:rPr>
        <w:t xml:space="preserve"> με αντίστοιχα συγκριτικά κονδύλια της 01/01/20</w:t>
      </w:r>
      <w:r w:rsidR="00636642">
        <w:rPr>
          <w:rFonts w:asciiTheme="minorHAnsi" w:hAnsiTheme="minorHAnsi" w:cstheme="minorHAnsi"/>
          <w:sz w:val="24"/>
          <w:lang w:val="el-GR"/>
        </w:rPr>
        <w:t>20</w:t>
      </w:r>
      <w:r w:rsidRPr="00FA1DF5">
        <w:rPr>
          <w:rFonts w:asciiTheme="minorHAnsi" w:hAnsiTheme="minorHAnsi" w:cstheme="minorHAnsi"/>
          <w:sz w:val="24"/>
          <w:lang w:val="el-GR"/>
        </w:rPr>
        <w:t xml:space="preserve"> </w:t>
      </w:r>
      <w:r w:rsidR="0095389F" w:rsidRPr="00FA1DF5">
        <w:rPr>
          <w:rFonts w:asciiTheme="minorHAnsi" w:hAnsiTheme="minorHAnsi" w:cstheme="minorHAnsi"/>
          <w:sz w:val="24"/>
          <w:lang w:val="el-GR"/>
        </w:rPr>
        <w:t>-</w:t>
      </w:r>
      <w:r w:rsidRPr="00FA1DF5">
        <w:rPr>
          <w:rFonts w:asciiTheme="minorHAnsi" w:hAnsiTheme="minorHAnsi" w:cstheme="minorHAnsi"/>
          <w:sz w:val="24"/>
          <w:lang w:val="el-GR"/>
        </w:rPr>
        <w:t xml:space="preserve"> 31 /12/ 20</w:t>
      </w:r>
      <w:r w:rsidR="00636642">
        <w:rPr>
          <w:rFonts w:asciiTheme="minorHAnsi" w:hAnsiTheme="minorHAnsi" w:cstheme="minorHAnsi"/>
          <w:sz w:val="24"/>
          <w:lang w:val="el-GR"/>
        </w:rPr>
        <w:t>20</w:t>
      </w:r>
      <w:r w:rsidRPr="00FA1DF5">
        <w:rPr>
          <w:rFonts w:asciiTheme="minorHAnsi" w:hAnsiTheme="minorHAnsi" w:cstheme="minorHAnsi"/>
          <w:sz w:val="24"/>
          <w:lang w:val="el-GR"/>
        </w:rPr>
        <w:t>.</w:t>
      </w:r>
    </w:p>
    <w:p w14:paraId="6239E76E" w14:textId="3366C2AD" w:rsid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Τον Πίνακα Διαθέσεως Αποτελεσμάτων της Χρήσης, 01/01/20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0095389F" w:rsidRPr="00FA1DF5">
        <w:rPr>
          <w:rFonts w:asciiTheme="minorHAnsi" w:hAnsiTheme="minorHAnsi" w:cstheme="minorHAnsi"/>
          <w:sz w:val="24"/>
          <w:lang w:val="el-GR"/>
        </w:rPr>
        <w:t xml:space="preserve"> -</w:t>
      </w:r>
      <w:r w:rsidRPr="00FA1DF5">
        <w:rPr>
          <w:rFonts w:asciiTheme="minorHAnsi" w:hAnsiTheme="minorHAnsi" w:cstheme="minorHAnsi"/>
          <w:sz w:val="24"/>
          <w:lang w:val="el-GR"/>
        </w:rPr>
        <w:t xml:space="preserve"> 31/12/20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Pr="00FA1DF5">
        <w:rPr>
          <w:rFonts w:asciiTheme="minorHAnsi" w:hAnsiTheme="minorHAnsi" w:cstheme="minorHAnsi"/>
          <w:sz w:val="24"/>
          <w:lang w:val="el-GR"/>
        </w:rPr>
        <w:t xml:space="preserve"> με αντίστοιχα συγκριτικά κονδύλια της 01/01/20</w:t>
      </w:r>
      <w:r w:rsidR="00636642">
        <w:rPr>
          <w:rFonts w:asciiTheme="minorHAnsi" w:hAnsiTheme="minorHAnsi" w:cstheme="minorHAnsi"/>
          <w:sz w:val="24"/>
          <w:lang w:val="el-GR"/>
        </w:rPr>
        <w:t>20</w:t>
      </w:r>
      <w:r w:rsidR="0095389F" w:rsidRPr="00FA1DF5">
        <w:rPr>
          <w:rFonts w:asciiTheme="minorHAnsi" w:hAnsiTheme="minorHAnsi" w:cstheme="minorHAnsi"/>
          <w:sz w:val="24"/>
          <w:lang w:val="el-GR"/>
        </w:rPr>
        <w:t xml:space="preserve"> -</w:t>
      </w:r>
      <w:r w:rsidRPr="00FA1DF5">
        <w:rPr>
          <w:rFonts w:asciiTheme="minorHAnsi" w:hAnsiTheme="minorHAnsi" w:cstheme="minorHAnsi"/>
          <w:sz w:val="24"/>
          <w:lang w:val="el-GR"/>
        </w:rPr>
        <w:t xml:space="preserve"> 31 /12/ 20</w:t>
      </w:r>
      <w:r w:rsidR="00636642">
        <w:rPr>
          <w:rFonts w:asciiTheme="minorHAnsi" w:hAnsiTheme="minorHAnsi" w:cstheme="minorHAnsi"/>
          <w:sz w:val="24"/>
          <w:lang w:val="el-GR"/>
        </w:rPr>
        <w:t>20</w:t>
      </w:r>
      <w:r w:rsidRPr="00FA1DF5">
        <w:rPr>
          <w:rFonts w:asciiTheme="minorHAnsi" w:hAnsiTheme="minorHAnsi" w:cstheme="minorHAnsi"/>
          <w:sz w:val="24"/>
          <w:lang w:val="el-GR"/>
        </w:rPr>
        <w:t>.</w:t>
      </w:r>
    </w:p>
    <w:p w14:paraId="3D4A3EB3" w14:textId="7728DA98" w:rsid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Το Προσάρτημα των οικονομικών Καταστάσεων, 01/01/20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0095389F" w:rsidRPr="00FA1DF5">
        <w:rPr>
          <w:rFonts w:asciiTheme="minorHAnsi" w:hAnsiTheme="minorHAnsi" w:cstheme="minorHAnsi"/>
          <w:sz w:val="24"/>
          <w:lang w:val="el-GR"/>
        </w:rPr>
        <w:t xml:space="preserve"> -</w:t>
      </w:r>
      <w:r w:rsidRPr="00FA1DF5">
        <w:rPr>
          <w:rFonts w:asciiTheme="minorHAnsi" w:hAnsiTheme="minorHAnsi" w:cstheme="minorHAnsi"/>
          <w:sz w:val="24"/>
          <w:lang w:val="el-GR"/>
        </w:rPr>
        <w:t xml:space="preserve"> 31/12/20</w:t>
      </w:r>
      <w:r w:rsidR="0095389F" w:rsidRPr="00FA1DF5">
        <w:rPr>
          <w:rFonts w:asciiTheme="minorHAnsi" w:hAnsiTheme="minorHAnsi" w:cstheme="minorHAnsi"/>
          <w:sz w:val="24"/>
          <w:lang w:val="el-GR"/>
        </w:rPr>
        <w:t>2</w:t>
      </w:r>
      <w:r w:rsidR="00636642">
        <w:rPr>
          <w:rFonts w:asciiTheme="minorHAnsi" w:hAnsiTheme="minorHAnsi" w:cstheme="minorHAnsi"/>
          <w:sz w:val="24"/>
          <w:lang w:val="el-GR"/>
        </w:rPr>
        <w:t>1</w:t>
      </w:r>
      <w:r w:rsidRPr="00FA1DF5">
        <w:rPr>
          <w:rFonts w:asciiTheme="minorHAnsi" w:hAnsiTheme="minorHAnsi" w:cstheme="minorHAnsi"/>
          <w:sz w:val="24"/>
          <w:lang w:val="el-GR"/>
        </w:rPr>
        <w:t>.</w:t>
      </w:r>
    </w:p>
    <w:p w14:paraId="1DA27053" w14:textId="77777777" w:rsid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Την Έκθεση της Οικονομικής Επιτροπής προς το Δημοτικό Συμβούλιο.</w:t>
      </w:r>
    </w:p>
    <w:p w14:paraId="10168C2C" w14:textId="4BBC9B66" w:rsidR="00AD02C9" w:rsidRPr="00FA1DF5" w:rsidRDefault="00AD02C9" w:rsidP="005857DF">
      <w:pPr>
        <w:pStyle w:val="a5"/>
        <w:numPr>
          <w:ilvl w:val="0"/>
          <w:numId w:val="4"/>
        </w:numPr>
        <w:spacing w:line="312" w:lineRule="auto"/>
        <w:rPr>
          <w:rFonts w:asciiTheme="minorHAnsi" w:hAnsiTheme="minorHAnsi" w:cstheme="minorHAnsi"/>
          <w:sz w:val="24"/>
          <w:lang w:val="el-GR"/>
        </w:rPr>
      </w:pPr>
      <w:r w:rsidRPr="00FA1DF5">
        <w:rPr>
          <w:rFonts w:asciiTheme="minorHAnsi" w:hAnsiTheme="minorHAnsi" w:cstheme="minorHAnsi"/>
          <w:sz w:val="24"/>
          <w:lang w:val="el-GR"/>
        </w:rPr>
        <w:t>Την Έκθεση του ελέγχου μας επί των ανωτέρω.</w:t>
      </w:r>
    </w:p>
    <w:p w14:paraId="2998B171" w14:textId="7DE51858" w:rsidR="00D963D8" w:rsidRPr="00FA1DF5" w:rsidRDefault="00AD02C9" w:rsidP="007817BE">
      <w:pPr>
        <w:spacing w:after="0" w:line="312" w:lineRule="auto"/>
        <w:jc w:val="both"/>
        <w:rPr>
          <w:rFonts w:cstheme="minorHAnsi"/>
          <w:sz w:val="24"/>
          <w:szCs w:val="24"/>
          <w:lang w:val="el-GR"/>
        </w:rPr>
      </w:pPr>
      <w:r w:rsidRPr="00833EB7">
        <w:rPr>
          <w:rFonts w:cstheme="minorHAnsi"/>
          <w:sz w:val="24"/>
          <w:szCs w:val="24"/>
          <w:lang w:val="el-GR"/>
        </w:rPr>
        <w:t xml:space="preserve">Οι </w:t>
      </w:r>
      <w:r w:rsidR="004D5EE4" w:rsidRPr="00833EB7">
        <w:rPr>
          <w:rFonts w:cstheme="minorHAnsi"/>
          <w:sz w:val="24"/>
          <w:szCs w:val="24"/>
          <w:lang w:val="el-GR"/>
        </w:rPr>
        <w:t>Οικονομικές Κ</w:t>
      </w:r>
      <w:r w:rsidRPr="00833EB7">
        <w:rPr>
          <w:rFonts w:cstheme="minorHAnsi"/>
          <w:sz w:val="24"/>
          <w:szCs w:val="24"/>
          <w:lang w:val="el-GR"/>
        </w:rPr>
        <w:t>αταστάσεις της χρήσης 20</w:t>
      </w:r>
      <w:r w:rsidR="0095389F" w:rsidRPr="00833EB7">
        <w:rPr>
          <w:rFonts w:cstheme="minorHAnsi"/>
          <w:sz w:val="24"/>
          <w:szCs w:val="24"/>
          <w:lang w:val="el-GR"/>
        </w:rPr>
        <w:t>2</w:t>
      </w:r>
      <w:r w:rsidR="00636642" w:rsidRPr="00833EB7">
        <w:rPr>
          <w:rFonts w:cstheme="minorHAnsi"/>
          <w:sz w:val="24"/>
          <w:szCs w:val="24"/>
          <w:lang w:val="el-GR"/>
        </w:rPr>
        <w:t>1</w:t>
      </w:r>
      <w:r w:rsidRPr="00833EB7">
        <w:rPr>
          <w:rFonts w:cstheme="minorHAnsi"/>
          <w:sz w:val="24"/>
          <w:szCs w:val="24"/>
          <w:lang w:val="el-GR"/>
        </w:rPr>
        <w:t xml:space="preserve"> εγκρίθηκαν με την </w:t>
      </w:r>
      <w:r w:rsidR="00BC385F" w:rsidRPr="00833EB7">
        <w:rPr>
          <w:rFonts w:cstheme="minorHAnsi"/>
          <w:sz w:val="24"/>
          <w:szCs w:val="24"/>
          <w:lang w:val="el-GR"/>
        </w:rPr>
        <w:t xml:space="preserve">από </w:t>
      </w:r>
      <w:r w:rsidR="008E5F79" w:rsidRPr="00833EB7">
        <w:rPr>
          <w:rFonts w:cstheme="minorHAnsi"/>
          <w:sz w:val="24"/>
          <w:szCs w:val="24"/>
          <w:lang w:val="el-GR"/>
        </w:rPr>
        <w:t>20</w:t>
      </w:r>
      <w:r w:rsidR="004D5A83" w:rsidRPr="00833EB7">
        <w:rPr>
          <w:rFonts w:cstheme="minorHAnsi"/>
          <w:sz w:val="24"/>
          <w:szCs w:val="24"/>
          <w:lang w:val="el-GR"/>
        </w:rPr>
        <w:t xml:space="preserve"> </w:t>
      </w:r>
      <w:r w:rsidR="008E5F79" w:rsidRPr="00833EB7">
        <w:rPr>
          <w:rFonts w:cstheme="minorHAnsi"/>
          <w:sz w:val="24"/>
          <w:szCs w:val="24"/>
          <w:lang w:val="el-GR"/>
        </w:rPr>
        <w:t>Μαΐου</w:t>
      </w:r>
      <w:r w:rsidR="00BC385F" w:rsidRPr="00833EB7">
        <w:rPr>
          <w:rFonts w:cstheme="minorHAnsi"/>
          <w:sz w:val="24"/>
          <w:szCs w:val="24"/>
          <w:lang w:val="el-GR"/>
        </w:rPr>
        <w:t xml:space="preserve">  2026</w:t>
      </w:r>
      <w:r w:rsidR="004B1418" w:rsidRPr="00833EB7">
        <w:rPr>
          <w:rFonts w:cstheme="minorHAnsi"/>
          <w:sz w:val="24"/>
          <w:szCs w:val="24"/>
          <w:lang w:val="el-GR"/>
        </w:rPr>
        <w:t xml:space="preserve"> </w:t>
      </w:r>
      <w:r w:rsidRPr="00833EB7">
        <w:rPr>
          <w:rFonts w:cstheme="minorHAnsi"/>
          <w:sz w:val="24"/>
          <w:szCs w:val="24"/>
          <w:lang w:val="el-GR"/>
        </w:rPr>
        <w:t xml:space="preserve">απόφαση </w:t>
      </w:r>
      <w:r w:rsidR="00926659" w:rsidRPr="00926659">
        <w:rPr>
          <w:rFonts w:cstheme="minorHAnsi"/>
          <w:sz w:val="24"/>
          <w:szCs w:val="24"/>
          <w:lang w:val="el-GR"/>
        </w:rPr>
        <w:t>320</w:t>
      </w:r>
      <w:r w:rsidR="000F364B">
        <w:rPr>
          <w:rFonts w:cstheme="minorHAnsi"/>
          <w:sz w:val="24"/>
          <w:szCs w:val="24"/>
        </w:rPr>
        <w:t xml:space="preserve"> </w:t>
      </w:r>
      <w:bookmarkStart w:id="4" w:name="_GoBack"/>
      <w:bookmarkEnd w:id="4"/>
      <w:r w:rsidR="000614D1" w:rsidRPr="00833EB7">
        <w:rPr>
          <w:rFonts w:cstheme="minorHAnsi"/>
          <w:sz w:val="24"/>
          <w:szCs w:val="24"/>
          <w:lang w:val="el-GR"/>
        </w:rPr>
        <w:t xml:space="preserve"> </w:t>
      </w:r>
      <w:r w:rsidRPr="00833EB7">
        <w:rPr>
          <w:rFonts w:cstheme="minorHAnsi"/>
          <w:sz w:val="24"/>
          <w:szCs w:val="24"/>
          <w:lang w:val="el-GR"/>
        </w:rPr>
        <w:t xml:space="preserve">της </w:t>
      </w:r>
      <w:r w:rsidR="008E5F79" w:rsidRPr="00833EB7">
        <w:rPr>
          <w:rFonts w:cstheme="minorHAnsi"/>
          <w:sz w:val="24"/>
          <w:szCs w:val="24"/>
          <w:lang w:val="el-GR"/>
        </w:rPr>
        <w:t>15</w:t>
      </w:r>
      <w:r w:rsidR="002B33D9" w:rsidRPr="00833EB7">
        <w:rPr>
          <w:rFonts w:cstheme="minorHAnsi"/>
          <w:sz w:val="24"/>
          <w:szCs w:val="24"/>
          <w:vertAlign w:val="superscript"/>
          <w:lang w:val="el-GR"/>
        </w:rPr>
        <w:t>ης</w:t>
      </w:r>
      <w:r w:rsidR="002B33D9" w:rsidRPr="00833EB7">
        <w:rPr>
          <w:rFonts w:cstheme="minorHAnsi"/>
          <w:sz w:val="24"/>
          <w:szCs w:val="24"/>
          <w:lang w:val="el-GR"/>
        </w:rPr>
        <w:t xml:space="preserve"> Συνεδρίασης της </w:t>
      </w:r>
      <w:r w:rsidR="000614D1" w:rsidRPr="00833EB7">
        <w:rPr>
          <w:rFonts w:cstheme="minorHAnsi"/>
          <w:sz w:val="24"/>
          <w:szCs w:val="24"/>
          <w:lang w:val="el-GR"/>
        </w:rPr>
        <w:t>Δημοτ</w:t>
      </w:r>
      <w:r w:rsidRPr="00833EB7">
        <w:rPr>
          <w:rFonts w:cstheme="minorHAnsi"/>
          <w:sz w:val="24"/>
          <w:szCs w:val="24"/>
          <w:lang w:val="el-GR"/>
        </w:rPr>
        <w:t>ικής Επιτροπής</w:t>
      </w:r>
      <w:r w:rsidR="002B33D9" w:rsidRPr="00833EB7">
        <w:rPr>
          <w:rFonts w:cstheme="minorHAnsi"/>
          <w:sz w:val="24"/>
          <w:szCs w:val="24"/>
          <w:lang w:val="el-GR"/>
        </w:rPr>
        <w:t xml:space="preserve"> Καλλιθέας</w:t>
      </w:r>
      <w:r w:rsidRPr="00833EB7">
        <w:rPr>
          <w:rFonts w:cstheme="minorHAnsi"/>
          <w:sz w:val="24"/>
          <w:szCs w:val="24"/>
          <w:lang w:val="el-GR"/>
        </w:rPr>
        <w:t>.</w:t>
      </w:r>
    </w:p>
    <w:p w14:paraId="451CB98C" w14:textId="77777777" w:rsidR="007D4B11" w:rsidRPr="00FA1DF5" w:rsidRDefault="007D4B11" w:rsidP="007817BE">
      <w:pPr>
        <w:spacing w:after="0" w:line="312" w:lineRule="auto"/>
        <w:rPr>
          <w:rFonts w:ascii="Calibri" w:hAnsi="Calibri" w:cs="Calibri"/>
          <w:b/>
          <w:bCs/>
          <w:sz w:val="24"/>
          <w:szCs w:val="24"/>
          <w:lang w:val="el-GR"/>
        </w:rPr>
      </w:pPr>
    </w:p>
    <w:p w14:paraId="1FED0266" w14:textId="415CF9F7" w:rsidR="007D4B11" w:rsidRPr="00FA1DF5" w:rsidRDefault="007D4B11" w:rsidP="007817BE">
      <w:pPr>
        <w:spacing w:after="0" w:line="312" w:lineRule="auto"/>
        <w:rPr>
          <w:rFonts w:ascii="Calibri" w:hAnsi="Calibri" w:cs="Calibri"/>
          <w:b/>
          <w:bCs/>
          <w:sz w:val="24"/>
          <w:szCs w:val="24"/>
          <w:lang w:val="el-GR"/>
        </w:rPr>
      </w:pPr>
      <w:r w:rsidRPr="00FA1DF5">
        <w:rPr>
          <w:rFonts w:ascii="Calibri" w:hAnsi="Calibri" w:cs="Calibri"/>
          <w:b/>
          <w:bCs/>
          <w:sz w:val="24"/>
          <w:szCs w:val="24"/>
          <w:lang w:val="el-GR"/>
        </w:rPr>
        <w:lastRenderedPageBreak/>
        <w:t>Ευθύνη της Διοίκησης επί των Οικονομικών Καταστάσεων</w:t>
      </w:r>
    </w:p>
    <w:p w14:paraId="6281B481" w14:textId="77777777" w:rsidR="007D4B11" w:rsidRPr="00FA1DF5" w:rsidRDefault="007D4B11" w:rsidP="007817BE">
      <w:pPr>
        <w:spacing w:after="0" w:line="312" w:lineRule="auto"/>
        <w:jc w:val="both"/>
        <w:rPr>
          <w:rFonts w:ascii="Calibri" w:hAnsi="Calibri" w:cs="Calibri"/>
          <w:sz w:val="24"/>
          <w:szCs w:val="24"/>
          <w:lang w:val="el-GR"/>
        </w:rPr>
      </w:pPr>
      <w:r w:rsidRPr="00FA1DF5">
        <w:rPr>
          <w:rFonts w:ascii="Calibri" w:hAnsi="Calibri" w:cs="Calibri"/>
          <w:sz w:val="24"/>
          <w:szCs w:val="24"/>
          <w:lang w:val="el-GR"/>
        </w:rPr>
        <w:t>Η Διοίκηση και συγκεκριμένα η Οικονομική Επιτροπή έχει την ευθύνη για την κατάρτιση και εύλογη παρουσίαση αυτών των οικονομικών καταστάσεων σύμφωνα με τις ισχύουσες διατάξεις του Π.Δ. 315/1999 «Κλαδικό Λογιστικό Σχέδιο Οργανισμών Τοπικής Αυτοδιοίκησης», όπως και για εκείνες τις δικλίδες εσωτερικού ελέγχου που η Διοίκηση καθορίζει ως απαραίτητες, ώστε να καθίσταται δυνατή η κατάρτιση οικονομικών καταστάσεων απαλλαγμένων από ουσιώδες σφάλμα, που οφείλεται είτε σε απάτη είτε σε λάθος.</w:t>
      </w:r>
    </w:p>
    <w:p w14:paraId="323A4115" w14:textId="77777777" w:rsidR="007D4B11" w:rsidRPr="00FA1DF5" w:rsidRDefault="007D4B11" w:rsidP="007817BE">
      <w:pPr>
        <w:spacing w:after="0" w:line="312" w:lineRule="auto"/>
        <w:jc w:val="both"/>
        <w:rPr>
          <w:rFonts w:ascii="Calibri" w:hAnsi="Calibri" w:cs="Calibri"/>
          <w:sz w:val="24"/>
          <w:szCs w:val="24"/>
          <w:lang w:val="el-GR"/>
        </w:rPr>
      </w:pPr>
    </w:p>
    <w:p w14:paraId="24F6B492" w14:textId="7D2291A4" w:rsidR="007D4B11" w:rsidRPr="00FA1DF5" w:rsidRDefault="007D4B11" w:rsidP="007817BE">
      <w:pPr>
        <w:spacing w:after="0" w:line="312" w:lineRule="auto"/>
        <w:jc w:val="both"/>
        <w:rPr>
          <w:rFonts w:ascii="Calibri" w:hAnsi="Calibri" w:cs="Calibri"/>
          <w:sz w:val="24"/>
          <w:szCs w:val="24"/>
          <w:lang w:val="el-GR"/>
        </w:rPr>
      </w:pPr>
      <w:r w:rsidRPr="00FA1DF5">
        <w:rPr>
          <w:rFonts w:ascii="Calibri" w:hAnsi="Calibri" w:cs="Calibri"/>
          <w:sz w:val="24"/>
          <w:szCs w:val="24"/>
          <w:lang w:val="el-GR"/>
        </w:rPr>
        <w:t>Κατά την κατάρτιση των οικονομικών καταστάσεων, η Διοίκηση είναι υπεύθυνη για την αξιολόγηση της ικανότητας του Δήμου να συνεχίσει τη δραστηριότητά του, γνωστοποιώντας όπου συντρέχει τέτοια περίπτωση, τα ειδικά θέματα που αφορούν οντότητες του δημοσίου τομέα και σχετίζονται με τη χρήση της λογιστικής αρχής της συνεχιζόμενης δραστηριότητας.</w:t>
      </w:r>
    </w:p>
    <w:p w14:paraId="3DB99957" w14:textId="77777777" w:rsidR="007D4B11" w:rsidRPr="00FA1DF5" w:rsidRDefault="007D4B11" w:rsidP="007817BE">
      <w:pPr>
        <w:spacing w:after="0" w:line="312" w:lineRule="auto"/>
        <w:jc w:val="both"/>
        <w:rPr>
          <w:rFonts w:ascii="Calibri" w:hAnsi="Calibri" w:cs="Calibri"/>
          <w:b/>
          <w:bCs/>
          <w:sz w:val="24"/>
          <w:szCs w:val="24"/>
          <w:lang w:val="el-GR"/>
        </w:rPr>
      </w:pPr>
    </w:p>
    <w:p w14:paraId="277A1A9C" w14:textId="7FDF89E2" w:rsidR="007D4B11" w:rsidRPr="00FA1DF5" w:rsidRDefault="007D4B11" w:rsidP="007817BE">
      <w:pPr>
        <w:spacing w:after="0" w:line="312" w:lineRule="auto"/>
        <w:jc w:val="both"/>
        <w:rPr>
          <w:rFonts w:ascii="Calibri" w:hAnsi="Calibri" w:cs="Calibri"/>
          <w:b/>
          <w:bCs/>
          <w:sz w:val="24"/>
          <w:szCs w:val="24"/>
          <w:lang w:val="el-GR"/>
        </w:rPr>
      </w:pPr>
      <w:r w:rsidRPr="00FA1DF5">
        <w:rPr>
          <w:rFonts w:ascii="Calibri" w:hAnsi="Calibri" w:cs="Calibri"/>
          <w:b/>
          <w:bCs/>
          <w:sz w:val="24"/>
          <w:szCs w:val="24"/>
          <w:lang w:val="el-GR"/>
        </w:rPr>
        <w:t>Ευθύνες ελεγκτή για τον έλεγχο των οικονομικών καταστάσεων</w:t>
      </w:r>
    </w:p>
    <w:p w14:paraId="125B96C9" w14:textId="77777777" w:rsidR="007D4B11" w:rsidRPr="00FA1DF5" w:rsidRDefault="007D4B11" w:rsidP="007817BE">
      <w:pPr>
        <w:spacing w:after="0" w:line="312" w:lineRule="auto"/>
        <w:jc w:val="both"/>
        <w:rPr>
          <w:rFonts w:ascii="Calibri" w:hAnsi="Calibri" w:cs="Calibri"/>
          <w:sz w:val="24"/>
          <w:szCs w:val="24"/>
          <w:lang w:val="el-GR"/>
        </w:rPr>
      </w:pPr>
      <w:r w:rsidRPr="00FA1DF5">
        <w:rPr>
          <w:rFonts w:ascii="Calibri" w:hAnsi="Calibri" w:cs="Calibri"/>
          <w:sz w:val="24"/>
          <w:szCs w:val="24"/>
          <w:lang w:val="el-GR"/>
        </w:rPr>
        <w:t>Οι στόχοι μας είναι να αποκτήσουμε εύλογη διασφάλιση για το κατά πόσο οι 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έχουν ενσωματωθεί στην Ελληνική Νομοθεσία, θα εντοπίζει πάντα ένα ουσιώδες σφάλμα, όταν αυτό υπάρχει. 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οικονομικές καταστάσεις.</w:t>
      </w:r>
    </w:p>
    <w:p w14:paraId="5EB454C4" w14:textId="14A07AFA" w:rsidR="007D4B11" w:rsidRPr="00FA1DF5" w:rsidRDefault="007D4B11" w:rsidP="007817BE">
      <w:pPr>
        <w:spacing w:after="0" w:line="312" w:lineRule="auto"/>
        <w:jc w:val="both"/>
        <w:rPr>
          <w:rFonts w:ascii="Calibri" w:hAnsi="Calibri" w:cs="Calibri"/>
          <w:sz w:val="24"/>
          <w:szCs w:val="24"/>
          <w:lang w:val="el-GR"/>
        </w:rPr>
      </w:pPr>
      <w:r w:rsidRPr="00FA1DF5">
        <w:rPr>
          <w:rFonts w:ascii="Calibri" w:hAnsi="Calibri" w:cs="Calibri"/>
          <w:sz w:val="24"/>
          <w:szCs w:val="24"/>
          <w:lang w:val="el-GR"/>
        </w:rPr>
        <w:t xml:space="preserve">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w:t>
      </w:r>
      <w:r w:rsidRPr="00FA1DF5">
        <w:rPr>
          <w:rFonts w:ascii="Calibri" w:hAnsi="Calibri" w:cs="Calibri"/>
          <w:sz w:val="24"/>
          <w:szCs w:val="24"/>
        </w:rPr>
        <w:t>Επ</w:t>
      </w:r>
      <w:proofErr w:type="spellStart"/>
      <w:r w:rsidRPr="00FA1DF5">
        <w:rPr>
          <w:rFonts w:ascii="Calibri" w:hAnsi="Calibri" w:cs="Calibri"/>
          <w:sz w:val="24"/>
          <w:szCs w:val="24"/>
        </w:rPr>
        <w:t>ίσης</w:t>
      </w:r>
      <w:proofErr w:type="spellEnd"/>
    </w:p>
    <w:p w14:paraId="511A8CAC" w14:textId="77777777" w:rsidR="00FA1DF5" w:rsidRDefault="007D4B11" w:rsidP="005857DF">
      <w:pPr>
        <w:pStyle w:val="a5"/>
        <w:numPr>
          <w:ilvl w:val="0"/>
          <w:numId w:val="6"/>
        </w:numPr>
        <w:spacing w:line="312" w:lineRule="auto"/>
        <w:rPr>
          <w:rFonts w:ascii="Calibri" w:hAnsi="Calibri" w:cs="Calibri"/>
          <w:sz w:val="24"/>
          <w:lang w:val="el-GR"/>
        </w:rPr>
      </w:pPr>
      <w:r w:rsidRPr="00FA1DF5">
        <w:rPr>
          <w:rFonts w:ascii="Calibri" w:hAnsi="Calibri" w:cs="Calibri"/>
          <w:sz w:val="24"/>
          <w:lang w:val="el-GR"/>
        </w:rPr>
        <w:t xml:space="preserve">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την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w:t>
      </w:r>
      <w:r w:rsidRPr="00FA1DF5">
        <w:rPr>
          <w:rFonts w:ascii="Calibri" w:hAnsi="Calibri" w:cs="Calibri"/>
          <w:sz w:val="24"/>
          <w:lang w:val="el-GR"/>
        </w:rPr>
        <w:lastRenderedPageBreak/>
        <w:t>εσκεμμένες παραλείψεις, ψευδείς διαβεβαιώσεις ή παράκαμψη των δικλίδων εσωτερικού ελέγχου.</w:t>
      </w:r>
    </w:p>
    <w:p w14:paraId="30EDEB98" w14:textId="77777777" w:rsidR="00FA1DF5" w:rsidRDefault="007D4B11" w:rsidP="005857DF">
      <w:pPr>
        <w:pStyle w:val="a5"/>
        <w:numPr>
          <w:ilvl w:val="0"/>
          <w:numId w:val="6"/>
        </w:numPr>
        <w:spacing w:line="312" w:lineRule="auto"/>
        <w:rPr>
          <w:rFonts w:ascii="Calibri" w:hAnsi="Calibri" w:cs="Calibri"/>
          <w:sz w:val="24"/>
          <w:lang w:val="el-GR"/>
        </w:rPr>
      </w:pPr>
      <w:r w:rsidRPr="00FA1DF5">
        <w:rPr>
          <w:rFonts w:ascii="Calibri" w:hAnsi="Calibri" w:cs="Calibri"/>
          <w:sz w:val="24"/>
          <w:lang w:val="el-GR"/>
        </w:rPr>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την διατύπωση γνώμης επί της αποτελεσματικότητας των δικλίδων εσωτερικού ελέγχου του Δήμου.</w:t>
      </w:r>
    </w:p>
    <w:p w14:paraId="31A0B809" w14:textId="262B3E7F" w:rsidR="00FA1DF5" w:rsidRDefault="00BC385F" w:rsidP="005857DF">
      <w:pPr>
        <w:pStyle w:val="a5"/>
        <w:numPr>
          <w:ilvl w:val="0"/>
          <w:numId w:val="6"/>
        </w:numPr>
        <w:spacing w:line="312" w:lineRule="auto"/>
        <w:rPr>
          <w:rFonts w:ascii="Calibri" w:hAnsi="Calibri" w:cs="Calibri"/>
          <w:sz w:val="24"/>
          <w:lang w:val="el-GR"/>
        </w:rPr>
      </w:pPr>
      <w:r>
        <w:rPr>
          <w:rFonts w:ascii="Calibri" w:hAnsi="Calibri" w:cs="Calibri"/>
          <w:sz w:val="24"/>
          <w:lang w:val="el-GR"/>
        </w:rPr>
        <w:t xml:space="preserve">Αξιολογούμε την </w:t>
      </w:r>
      <w:proofErr w:type="spellStart"/>
      <w:r>
        <w:rPr>
          <w:rFonts w:ascii="Calibri" w:hAnsi="Calibri" w:cs="Calibri"/>
          <w:sz w:val="24"/>
          <w:lang w:val="el-GR"/>
        </w:rPr>
        <w:t>καταλλ</w:t>
      </w:r>
      <w:r w:rsidR="007D4B11" w:rsidRPr="00FA1DF5">
        <w:rPr>
          <w:rFonts w:ascii="Calibri" w:hAnsi="Calibri" w:cs="Calibri"/>
          <w:sz w:val="24"/>
          <w:lang w:val="el-GR"/>
        </w:rPr>
        <w:t>ηλότητα</w:t>
      </w:r>
      <w:proofErr w:type="spellEnd"/>
      <w:r w:rsidR="007D4B11" w:rsidRPr="00FA1DF5">
        <w:rPr>
          <w:rFonts w:ascii="Calibri" w:hAnsi="Calibri" w:cs="Calibri"/>
          <w:sz w:val="24"/>
          <w:lang w:val="el-GR"/>
        </w:rPr>
        <w:t xml:space="preserve"> των λογιστικών αρχών και μεθόδων που χρησιμοποιήθηκαν και το εύλογο των λογιστικών εκτιμήσεων και των σχετικών γνωστοποιήσεων που έγιναν από τη Διοίκηση.</w:t>
      </w:r>
    </w:p>
    <w:p w14:paraId="0C222DAA" w14:textId="6004C259" w:rsidR="007D4B11" w:rsidRPr="00FA1DF5" w:rsidRDefault="007D4B11" w:rsidP="005857DF">
      <w:pPr>
        <w:pStyle w:val="a5"/>
        <w:numPr>
          <w:ilvl w:val="0"/>
          <w:numId w:val="6"/>
        </w:numPr>
        <w:spacing w:line="312" w:lineRule="auto"/>
        <w:rPr>
          <w:rFonts w:ascii="Calibri" w:hAnsi="Calibri" w:cs="Calibri"/>
          <w:sz w:val="24"/>
          <w:lang w:val="el-GR"/>
        </w:rPr>
      </w:pPr>
      <w:r w:rsidRPr="00FA1DF5">
        <w:rPr>
          <w:rFonts w:ascii="Calibri" w:hAnsi="Calibri" w:cs="Calibri"/>
          <w:sz w:val="24"/>
          <w:lang w:val="el-GR"/>
        </w:rPr>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14:paraId="3234FE1F" w14:textId="1DD19482" w:rsidR="00AD02C9" w:rsidRPr="00FA1DF5" w:rsidRDefault="007D4B11" w:rsidP="007817BE">
      <w:pPr>
        <w:spacing w:after="0" w:line="312" w:lineRule="auto"/>
        <w:jc w:val="both"/>
        <w:rPr>
          <w:rFonts w:ascii="Calibri" w:hAnsi="Calibri" w:cs="Calibri"/>
          <w:sz w:val="24"/>
          <w:szCs w:val="24"/>
          <w:highlight w:val="green"/>
          <w:lang w:val="el-GR"/>
        </w:rPr>
      </w:pPr>
      <w:r w:rsidRPr="00FA1DF5">
        <w:rPr>
          <w:rFonts w:ascii="Calibri" w:hAnsi="Calibri" w:cs="Calibri"/>
          <w:sz w:val="24"/>
          <w:szCs w:val="24"/>
          <w:lang w:val="el-GR"/>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14:paraId="005CFB42" w14:textId="77777777" w:rsidR="00AD02C9" w:rsidRPr="00FA1DF5" w:rsidRDefault="00AD02C9" w:rsidP="00FA1DF5">
      <w:pPr>
        <w:pStyle w:val="1"/>
        <w:spacing w:line="312" w:lineRule="auto"/>
        <w:rPr>
          <w:rFonts w:asciiTheme="minorHAnsi" w:hAnsiTheme="minorHAnsi" w:cstheme="minorHAnsi"/>
          <w:sz w:val="24"/>
          <w:szCs w:val="24"/>
          <w:highlight w:val="green"/>
        </w:rPr>
      </w:pPr>
    </w:p>
    <w:p w14:paraId="331EF282" w14:textId="77777777" w:rsidR="000F065D" w:rsidRPr="00FA1DF5" w:rsidRDefault="000F065D" w:rsidP="00FA1DF5">
      <w:pPr>
        <w:spacing w:after="0" w:line="312" w:lineRule="auto"/>
        <w:rPr>
          <w:rFonts w:eastAsia="Times New Roman" w:cstheme="minorHAnsi"/>
          <w:b/>
          <w:kern w:val="28"/>
          <w:sz w:val="24"/>
          <w:szCs w:val="24"/>
          <w:lang w:val="el-GR" w:eastAsia="el-GR"/>
        </w:rPr>
      </w:pPr>
      <w:r w:rsidRPr="00FA1DF5">
        <w:rPr>
          <w:rFonts w:cstheme="minorHAnsi"/>
          <w:sz w:val="24"/>
          <w:szCs w:val="24"/>
          <w:lang w:val="el-GR"/>
        </w:rPr>
        <w:br w:type="page"/>
      </w:r>
    </w:p>
    <w:p w14:paraId="415B21B3" w14:textId="54A75970" w:rsidR="00D963D8" w:rsidRPr="002B01C4" w:rsidRDefault="002B01C4" w:rsidP="00D051A2">
      <w:pPr>
        <w:pStyle w:val="1"/>
        <w:spacing w:line="312" w:lineRule="auto"/>
        <w:rPr>
          <w:rFonts w:asciiTheme="minorHAnsi" w:hAnsiTheme="minorHAnsi" w:cstheme="minorHAnsi"/>
          <w:sz w:val="24"/>
          <w:szCs w:val="24"/>
        </w:rPr>
      </w:pPr>
      <w:bookmarkStart w:id="5" w:name="_Toc230019271"/>
      <w:r w:rsidRPr="002B01C4">
        <w:rPr>
          <w:rFonts w:asciiTheme="minorHAnsi" w:hAnsiTheme="minorHAnsi" w:cstheme="minorHAnsi"/>
          <w:sz w:val="24"/>
          <w:szCs w:val="24"/>
        </w:rPr>
        <w:lastRenderedPageBreak/>
        <w:t xml:space="preserve">2. </w:t>
      </w:r>
      <w:r w:rsidR="00D963D8" w:rsidRPr="002B01C4">
        <w:rPr>
          <w:rFonts w:asciiTheme="minorHAnsi" w:hAnsiTheme="minorHAnsi" w:cstheme="minorHAnsi"/>
          <w:sz w:val="24"/>
          <w:szCs w:val="24"/>
        </w:rPr>
        <w:t>Λογαριασμοί Ενεργητικού</w:t>
      </w:r>
      <w:bookmarkEnd w:id="5"/>
    </w:p>
    <w:p w14:paraId="082B9744" w14:textId="205116BE" w:rsidR="002A4283" w:rsidRPr="007817BE" w:rsidRDefault="000F065D" w:rsidP="005857DF">
      <w:pPr>
        <w:pStyle w:val="2"/>
        <w:numPr>
          <w:ilvl w:val="1"/>
          <w:numId w:val="5"/>
        </w:numPr>
        <w:tabs>
          <w:tab w:val="clear" w:pos="992"/>
          <w:tab w:val="right" w:pos="426"/>
        </w:tabs>
        <w:spacing w:line="312" w:lineRule="auto"/>
        <w:ind w:left="0" w:firstLine="0"/>
        <w:rPr>
          <w:rFonts w:asciiTheme="minorHAnsi" w:hAnsiTheme="minorHAnsi" w:cstheme="minorHAnsi"/>
          <w:szCs w:val="24"/>
        </w:rPr>
      </w:pPr>
      <w:bookmarkStart w:id="6" w:name="_Toc230019272"/>
      <w:bookmarkStart w:id="7" w:name="_Hlk200474677"/>
      <w:r w:rsidRPr="007817BE">
        <w:rPr>
          <w:rFonts w:asciiTheme="minorHAnsi" w:hAnsiTheme="minorHAnsi" w:cstheme="minorHAnsi"/>
          <w:szCs w:val="24"/>
        </w:rPr>
        <w:t xml:space="preserve">Λοιπά έξοδα </w:t>
      </w:r>
      <w:r w:rsidR="002A4283" w:rsidRPr="007817BE">
        <w:rPr>
          <w:rFonts w:asciiTheme="minorHAnsi" w:hAnsiTheme="minorHAnsi" w:cstheme="minorHAnsi"/>
          <w:szCs w:val="24"/>
        </w:rPr>
        <w:t>εγκατ</w:t>
      </w:r>
      <w:r w:rsidRPr="007817BE">
        <w:rPr>
          <w:rFonts w:asciiTheme="minorHAnsi" w:hAnsiTheme="minorHAnsi" w:cstheme="minorHAnsi"/>
          <w:szCs w:val="24"/>
        </w:rPr>
        <w:t>αστάσεως</w:t>
      </w:r>
      <w:bookmarkEnd w:id="6"/>
      <w:r w:rsidR="00D353B6" w:rsidRPr="007817BE">
        <w:rPr>
          <w:rFonts w:asciiTheme="minorHAnsi" w:hAnsiTheme="minorHAnsi" w:cstheme="minorHAnsi"/>
          <w:szCs w:val="24"/>
        </w:rPr>
        <w:t xml:space="preserve"> </w:t>
      </w:r>
    </w:p>
    <w:bookmarkEnd w:id="7"/>
    <w:p w14:paraId="342440FF" w14:textId="12EB9703" w:rsidR="000F065D" w:rsidRPr="000F065D" w:rsidRDefault="000F065D" w:rsidP="00D051A2">
      <w:pPr>
        <w:spacing w:after="0" w:line="312" w:lineRule="auto"/>
        <w:jc w:val="both"/>
        <w:rPr>
          <w:rFonts w:cstheme="minorHAnsi"/>
          <w:sz w:val="24"/>
          <w:szCs w:val="24"/>
          <w:lang w:val="el-GR"/>
        </w:rPr>
      </w:pPr>
      <w:r w:rsidRPr="000F065D">
        <w:rPr>
          <w:rFonts w:cstheme="minorHAnsi"/>
          <w:sz w:val="24"/>
          <w:szCs w:val="24"/>
          <w:lang w:val="el-GR"/>
        </w:rPr>
        <w:t>Στον ανωτέρω λογαριασμό καταχωρούνται οι αξίες των λογισμικών προγραμμάτων,</w:t>
      </w:r>
      <w:r>
        <w:rPr>
          <w:rFonts w:cstheme="minorHAnsi"/>
          <w:sz w:val="24"/>
          <w:szCs w:val="24"/>
          <w:lang w:val="el-GR"/>
        </w:rPr>
        <w:t xml:space="preserve"> </w:t>
      </w:r>
      <w:r w:rsidR="007817BE">
        <w:rPr>
          <w:rFonts w:cstheme="minorHAnsi"/>
          <w:sz w:val="24"/>
          <w:szCs w:val="24"/>
          <w:lang w:val="el-GR"/>
        </w:rPr>
        <w:t xml:space="preserve">των </w:t>
      </w:r>
      <w:r w:rsidRPr="000F065D">
        <w:rPr>
          <w:rFonts w:cstheme="minorHAnsi"/>
          <w:sz w:val="24"/>
          <w:szCs w:val="24"/>
          <w:lang w:val="el-GR"/>
        </w:rPr>
        <w:t xml:space="preserve">αποζημιώσεων λόγω ρυμοτομίας και απαλλοτριώσεων, </w:t>
      </w:r>
      <w:r w:rsidR="007817BE">
        <w:rPr>
          <w:rFonts w:cstheme="minorHAnsi"/>
          <w:sz w:val="24"/>
          <w:szCs w:val="24"/>
          <w:lang w:val="el-GR"/>
        </w:rPr>
        <w:t xml:space="preserve">των </w:t>
      </w:r>
      <w:r w:rsidRPr="000F065D">
        <w:rPr>
          <w:rFonts w:cstheme="minorHAnsi"/>
          <w:sz w:val="24"/>
          <w:szCs w:val="24"/>
          <w:lang w:val="el-GR"/>
        </w:rPr>
        <w:t xml:space="preserve">μελετών </w:t>
      </w:r>
      <w:r w:rsidR="007817BE">
        <w:rPr>
          <w:rFonts w:cstheme="minorHAnsi"/>
          <w:sz w:val="24"/>
          <w:szCs w:val="24"/>
          <w:lang w:val="el-GR"/>
        </w:rPr>
        <w:t xml:space="preserve">καθώς </w:t>
      </w:r>
      <w:r w:rsidRPr="000F065D">
        <w:rPr>
          <w:rFonts w:cstheme="minorHAnsi"/>
          <w:sz w:val="24"/>
          <w:szCs w:val="24"/>
          <w:lang w:val="el-GR"/>
        </w:rPr>
        <w:t>και των λοιπών εξόδων</w:t>
      </w:r>
      <w:r>
        <w:rPr>
          <w:rFonts w:cstheme="minorHAnsi"/>
          <w:sz w:val="24"/>
          <w:szCs w:val="24"/>
          <w:lang w:val="el-GR"/>
        </w:rPr>
        <w:t xml:space="preserve"> </w:t>
      </w:r>
      <w:r w:rsidRPr="000F065D">
        <w:rPr>
          <w:rFonts w:cstheme="minorHAnsi"/>
          <w:sz w:val="24"/>
          <w:szCs w:val="24"/>
          <w:lang w:val="el-GR"/>
        </w:rPr>
        <w:t>πολυετούς απόσβεσης.</w:t>
      </w:r>
    </w:p>
    <w:p w14:paraId="0C4EE3A9" w14:textId="17A4DAC9" w:rsidR="000F065D" w:rsidRDefault="000F065D" w:rsidP="00D051A2">
      <w:pPr>
        <w:spacing w:after="0" w:line="312" w:lineRule="auto"/>
        <w:jc w:val="both"/>
        <w:rPr>
          <w:rFonts w:cstheme="minorHAnsi"/>
          <w:sz w:val="24"/>
          <w:szCs w:val="24"/>
          <w:lang w:val="el-GR"/>
        </w:rPr>
      </w:pPr>
      <w:r w:rsidRPr="000F065D">
        <w:rPr>
          <w:rFonts w:cstheme="minorHAnsi"/>
          <w:sz w:val="24"/>
          <w:szCs w:val="24"/>
          <w:lang w:val="el-GR"/>
        </w:rPr>
        <w:t>Το υπόλοιπο του ανωτέρω λογαριασμού όπως διαμορφώθηκε κατά την 31.12.202</w:t>
      </w:r>
      <w:r w:rsidR="00636642">
        <w:rPr>
          <w:rFonts w:cstheme="minorHAnsi"/>
          <w:sz w:val="24"/>
          <w:szCs w:val="24"/>
          <w:lang w:val="el-GR"/>
        </w:rPr>
        <w:t>1</w:t>
      </w:r>
      <w:r w:rsidRPr="000F065D">
        <w:rPr>
          <w:rFonts w:cstheme="minorHAnsi"/>
          <w:sz w:val="24"/>
          <w:szCs w:val="24"/>
          <w:lang w:val="el-GR"/>
        </w:rPr>
        <w:t xml:space="preserve"> </w:t>
      </w:r>
      <w:r w:rsidR="007817BE">
        <w:rPr>
          <w:rFonts w:cstheme="minorHAnsi"/>
          <w:sz w:val="24"/>
          <w:szCs w:val="24"/>
          <w:lang w:val="el-GR"/>
        </w:rPr>
        <w:t>και 31.12.20</w:t>
      </w:r>
      <w:r w:rsidR="00636642">
        <w:rPr>
          <w:rFonts w:cstheme="minorHAnsi"/>
          <w:sz w:val="24"/>
          <w:szCs w:val="24"/>
          <w:lang w:val="el-GR"/>
        </w:rPr>
        <w:t>20</w:t>
      </w:r>
      <w:r w:rsidR="007817BE">
        <w:rPr>
          <w:rFonts w:cstheme="minorHAnsi"/>
          <w:sz w:val="24"/>
          <w:szCs w:val="24"/>
          <w:lang w:val="el-GR"/>
        </w:rPr>
        <w:t xml:space="preserve"> </w:t>
      </w:r>
      <w:r w:rsidRPr="000F065D">
        <w:rPr>
          <w:rFonts w:cstheme="minorHAnsi"/>
          <w:sz w:val="24"/>
          <w:szCs w:val="24"/>
          <w:lang w:val="el-GR"/>
        </w:rPr>
        <w:t>αναλύεται</w:t>
      </w:r>
      <w:r>
        <w:rPr>
          <w:rFonts w:cstheme="minorHAnsi"/>
          <w:sz w:val="24"/>
          <w:szCs w:val="24"/>
          <w:lang w:val="el-GR"/>
        </w:rPr>
        <w:t xml:space="preserve"> </w:t>
      </w:r>
      <w:r w:rsidR="00FA1DF5">
        <w:rPr>
          <w:rFonts w:cstheme="minorHAnsi"/>
          <w:sz w:val="24"/>
          <w:szCs w:val="24"/>
          <w:lang w:val="el-GR"/>
        </w:rPr>
        <w:t>ως εξής</w:t>
      </w:r>
      <w:r w:rsidRPr="000F065D">
        <w:rPr>
          <w:rFonts w:cstheme="minorHAnsi"/>
          <w:sz w:val="24"/>
          <w:szCs w:val="24"/>
          <w:lang w:val="el-GR"/>
        </w:rPr>
        <w:t xml:space="preserve">: </w:t>
      </w:r>
    </w:p>
    <w:p w14:paraId="45CA3A80" w14:textId="5D8EA08C" w:rsidR="00FA1DF5" w:rsidRDefault="006B46B8" w:rsidP="00D051A2">
      <w:pPr>
        <w:spacing w:after="0" w:line="312" w:lineRule="auto"/>
        <w:jc w:val="both"/>
        <w:rPr>
          <w:lang w:val="el-GR"/>
        </w:rPr>
      </w:pPr>
      <w:r w:rsidRPr="006B46B8">
        <w:rPr>
          <w:noProof/>
          <w:lang w:val="el-GR" w:eastAsia="el-GR"/>
        </w:rPr>
        <w:drawing>
          <wp:inline distT="0" distB="0" distL="0" distR="0" wp14:anchorId="01298657" wp14:editId="2BA571C5">
            <wp:extent cx="6391275" cy="2089150"/>
            <wp:effectExtent l="0" t="0" r="9525" b="6350"/>
            <wp:docPr id="62030841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2089150"/>
                    </a:xfrm>
                    <a:prstGeom prst="rect">
                      <a:avLst/>
                    </a:prstGeom>
                    <a:noFill/>
                    <a:ln>
                      <a:noFill/>
                    </a:ln>
                  </pic:spPr>
                </pic:pic>
              </a:graphicData>
            </a:graphic>
          </wp:inline>
        </w:drawing>
      </w:r>
    </w:p>
    <w:p w14:paraId="07DB97DD" w14:textId="77777777" w:rsidR="00B42BF1" w:rsidRDefault="00B42BF1" w:rsidP="00D051A2">
      <w:pPr>
        <w:spacing w:after="0" w:line="312" w:lineRule="auto"/>
        <w:jc w:val="both"/>
        <w:rPr>
          <w:rFonts w:cstheme="minorHAnsi"/>
          <w:b/>
          <w:bCs/>
          <w:sz w:val="24"/>
          <w:szCs w:val="24"/>
          <w:lang w:val="el-GR"/>
        </w:rPr>
      </w:pPr>
    </w:p>
    <w:p w14:paraId="45517D2E" w14:textId="0C1E7783" w:rsidR="00AE4435" w:rsidRPr="00AE4435" w:rsidRDefault="00AE4435" w:rsidP="00D051A2">
      <w:pPr>
        <w:spacing w:after="0" w:line="312" w:lineRule="auto"/>
        <w:jc w:val="both"/>
        <w:rPr>
          <w:rFonts w:cstheme="minorHAnsi"/>
          <w:b/>
          <w:bCs/>
          <w:sz w:val="24"/>
          <w:szCs w:val="24"/>
          <w:lang w:val="el-GR"/>
        </w:rPr>
      </w:pPr>
      <w:r w:rsidRPr="00AE4435">
        <w:rPr>
          <w:rFonts w:cstheme="minorHAnsi"/>
          <w:b/>
          <w:bCs/>
          <w:sz w:val="24"/>
          <w:szCs w:val="24"/>
          <w:lang w:val="el-GR"/>
        </w:rPr>
        <w:t>Σχόλια και επισημάνσεις ελέγχου</w:t>
      </w:r>
    </w:p>
    <w:p w14:paraId="44372D4E" w14:textId="37F9BF21" w:rsidR="00AE4435" w:rsidRDefault="00AE4435" w:rsidP="00D051A2">
      <w:pPr>
        <w:spacing w:after="0" w:line="312" w:lineRule="auto"/>
        <w:jc w:val="both"/>
        <w:rPr>
          <w:rFonts w:cstheme="minorHAnsi"/>
          <w:sz w:val="24"/>
          <w:szCs w:val="24"/>
          <w:lang w:val="el-GR"/>
        </w:rPr>
      </w:pPr>
      <w:r w:rsidRPr="00AE4435">
        <w:rPr>
          <w:rFonts w:cstheme="minorHAnsi"/>
          <w:sz w:val="24"/>
          <w:szCs w:val="24"/>
          <w:lang w:val="el-GR"/>
        </w:rPr>
        <w:t>Οι προσθήκες, πλέον των μεταφορών από λογαριασμούς ακινητοποιήσεων, που</w:t>
      </w:r>
      <w:r>
        <w:rPr>
          <w:rFonts w:cstheme="minorHAnsi"/>
          <w:sz w:val="24"/>
          <w:szCs w:val="24"/>
          <w:lang w:val="el-GR"/>
        </w:rPr>
        <w:t xml:space="preserve"> </w:t>
      </w:r>
      <w:r w:rsidRPr="00AE4435">
        <w:rPr>
          <w:rFonts w:cstheme="minorHAnsi"/>
          <w:sz w:val="24"/>
          <w:szCs w:val="24"/>
          <w:lang w:val="el-GR"/>
        </w:rPr>
        <w:t>διενεργήθηκαν στην παρούσα χρήση στον ανωτέρω λογαριασμό, ανέρχονται σε συνολικό</w:t>
      </w:r>
      <w:r>
        <w:rPr>
          <w:rFonts w:cstheme="minorHAnsi"/>
          <w:sz w:val="24"/>
          <w:szCs w:val="24"/>
          <w:lang w:val="el-GR"/>
        </w:rPr>
        <w:t xml:space="preserve"> </w:t>
      </w:r>
      <w:r w:rsidRPr="00AE4435">
        <w:rPr>
          <w:rFonts w:cstheme="minorHAnsi"/>
          <w:sz w:val="24"/>
          <w:szCs w:val="24"/>
          <w:lang w:val="el-GR"/>
        </w:rPr>
        <w:t xml:space="preserve">ποσό </w:t>
      </w:r>
      <w:r w:rsidR="002A77A1" w:rsidRPr="002A77A1">
        <w:rPr>
          <w:rFonts w:cstheme="minorHAnsi"/>
          <w:sz w:val="24"/>
          <w:szCs w:val="24"/>
          <w:lang w:val="el-GR"/>
        </w:rPr>
        <w:t xml:space="preserve">€ </w:t>
      </w:r>
      <w:r w:rsidR="006B46B8" w:rsidRPr="006B46B8">
        <w:rPr>
          <w:rFonts w:cstheme="minorHAnsi"/>
          <w:sz w:val="24"/>
          <w:szCs w:val="24"/>
          <w:lang w:val="el-GR"/>
        </w:rPr>
        <w:t>141.804</w:t>
      </w:r>
      <w:r>
        <w:rPr>
          <w:rFonts w:cstheme="minorHAnsi"/>
          <w:sz w:val="24"/>
          <w:szCs w:val="24"/>
          <w:lang w:val="el-GR"/>
        </w:rPr>
        <w:t xml:space="preserve"> και αφορούν εξ ολοκλήρου προσθήκες λογισμικών προγραμμάτων</w:t>
      </w:r>
      <w:r w:rsidR="00B42BF1">
        <w:rPr>
          <w:rFonts w:cstheme="minorHAnsi"/>
          <w:sz w:val="24"/>
          <w:szCs w:val="24"/>
          <w:lang w:val="el-GR"/>
        </w:rPr>
        <w:t>.</w:t>
      </w:r>
      <w:r w:rsidRPr="00AE4435">
        <w:rPr>
          <w:rFonts w:cstheme="minorHAnsi"/>
          <w:sz w:val="24"/>
          <w:szCs w:val="24"/>
          <w:lang w:val="el-GR"/>
        </w:rPr>
        <w:t xml:space="preserve"> </w:t>
      </w:r>
    </w:p>
    <w:p w14:paraId="34D2BF04" w14:textId="77777777" w:rsidR="00B54AD5" w:rsidRDefault="00B54AD5" w:rsidP="00D051A2">
      <w:pPr>
        <w:spacing w:after="0" w:line="312" w:lineRule="auto"/>
        <w:jc w:val="both"/>
        <w:rPr>
          <w:rFonts w:cstheme="minorHAnsi"/>
          <w:sz w:val="24"/>
          <w:szCs w:val="24"/>
          <w:lang w:val="el-GR"/>
        </w:rPr>
      </w:pPr>
    </w:p>
    <w:p w14:paraId="78AE485E" w14:textId="6FB95A86" w:rsidR="00AE4435" w:rsidRDefault="00B54AD5" w:rsidP="00D051A2">
      <w:pPr>
        <w:spacing w:after="0" w:line="312" w:lineRule="auto"/>
        <w:jc w:val="both"/>
        <w:rPr>
          <w:rFonts w:cstheme="minorHAnsi"/>
          <w:sz w:val="24"/>
          <w:szCs w:val="24"/>
          <w:lang w:val="el-GR"/>
        </w:rPr>
      </w:pPr>
      <w:bookmarkStart w:id="8" w:name="_Hlk200554455"/>
      <w:r>
        <w:rPr>
          <w:rFonts w:cstheme="minorHAnsi"/>
          <w:sz w:val="24"/>
          <w:szCs w:val="24"/>
          <w:lang w:val="el-GR"/>
        </w:rPr>
        <w:t>Α</w:t>
      </w:r>
      <w:r w:rsidR="00626FE1" w:rsidRPr="00626FE1">
        <w:rPr>
          <w:rFonts w:cstheme="minorHAnsi"/>
          <w:sz w:val="24"/>
          <w:szCs w:val="24"/>
          <w:lang w:val="el-GR"/>
        </w:rPr>
        <w:t>πό τον έλεγχο</w:t>
      </w:r>
      <w:r>
        <w:rPr>
          <w:rFonts w:cstheme="minorHAnsi"/>
          <w:sz w:val="24"/>
          <w:szCs w:val="24"/>
          <w:lang w:val="el-GR"/>
        </w:rPr>
        <w:t xml:space="preserve"> συμφωνίας που διενεργήσαμε, μεταξύ των υπολοίπων της γενικής λογιστικής και των αντίστοιχων υπολοίπων του μητρώου παγίων, </w:t>
      </w:r>
      <w:r w:rsidRPr="00B54AD5">
        <w:rPr>
          <w:rFonts w:cstheme="minorHAnsi"/>
          <w:sz w:val="24"/>
          <w:szCs w:val="24"/>
          <w:lang w:val="el-GR"/>
        </w:rPr>
        <w:t>δεν προέκυψαν διαφορές</w:t>
      </w:r>
      <w:r w:rsidR="00626FE1" w:rsidRPr="00626FE1">
        <w:rPr>
          <w:rFonts w:cstheme="minorHAnsi"/>
          <w:sz w:val="24"/>
          <w:szCs w:val="24"/>
          <w:lang w:val="el-GR"/>
        </w:rPr>
        <w:t>.</w:t>
      </w:r>
    </w:p>
    <w:bookmarkEnd w:id="8"/>
    <w:p w14:paraId="7DE9DF8A" w14:textId="77777777" w:rsidR="00B54AD5" w:rsidRDefault="00B54AD5" w:rsidP="00D051A2">
      <w:pPr>
        <w:spacing w:after="0" w:line="312" w:lineRule="auto"/>
        <w:jc w:val="both"/>
        <w:rPr>
          <w:rFonts w:cstheme="minorHAnsi"/>
          <w:sz w:val="24"/>
          <w:szCs w:val="24"/>
          <w:lang w:val="el-GR"/>
        </w:rPr>
      </w:pPr>
    </w:p>
    <w:p w14:paraId="124F1647" w14:textId="13F6CB81" w:rsidR="00AE4435" w:rsidRPr="006E277C" w:rsidRDefault="00626FE1" w:rsidP="00D051A2">
      <w:pPr>
        <w:spacing w:after="0" w:line="312" w:lineRule="auto"/>
        <w:jc w:val="both"/>
        <w:rPr>
          <w:rFonts w:cstheme="minorHAnsi"/>
          <w:sz w:val="24"/>
          <w:szCs w:val="24"/>
          <w:lang w:val="el-GR"/>
        </w:rPr>
      </w:pPr>
      <w:r w:rsidRPr="006E277C">
        <w:rPr>
          <w:rFonts w:cstheme="minorHAnsi"/>
          <w:sz w:val="24"/>
          <w:szCs w:val="24"/>
          <w:lang w:val="el-GR"/>
        </w:rPr>
        <w:t xml:space="preserve">Στην </w:t>
      </w:r>
      <w:proofErr w:type="spellStart"/>
      <w:r w:rsidRPr="006E277C">
        <w:rPr>
          <w:rFonts w:cstheme="minorHAnsi"/>
          <w:sz w:val="24"/>
          <w:szCs w:val="24"/>
          <w:lang w:val="el-GR"/>
        </w:rPr>
        <w:t>κλειόμενη</w:t>
      </w:r>
      <w:proofErr w:type="spellEnd"/>
      <w:r w:rsidRPr="006E277C">
        <w:rPr>
          <w:rFonts w:cstheme="minorHAnsi"/>
          <w:sz w:val="24"/>
          <w:szCs w:val="24"/>
          <w:lang w:val="el-GR"/>
        </w:rPr>
        <w:t xml:space="preserve"> χρήση, όπως και στην προηγούμενη χρήση, ο προσδιορισμός των συντελεστών αποσβέσεων διενεργήθηκε βάσει των διατάξεων του Ν. 4172/2013, (άρθρο 24 Αποσβέσεις) ήτοι 10% για μελέτες και 20% για λογισμικά προγράμματα.</w:t>
      </w:r>
      <w:r w:rsidR="006E277C" w:rsidRPr="006E277C">
        <w:rPr>
          <w:rFonts w:cstheme="minorHAnsi"/>
          <w:sz w:val="24"/>
          <w:szCs w:val="24"/>
          <w:lang w:val="el-GR"/>
        </w:rPr>
        <w:t xml:space="preserve"> </w:t>
      </w:r>
    </w:p>
    <w:p w14:paraId="6D5469AA" w14:textId="07BB1179" w:rsidR="00AE13C8" w:rsidRDefault="00AE13C8" w:rsidP="00D051A2">
      <w:pPr>
        <w:rPr>
          <w:rFonts w:cstheme="minorHAnsi"/>
          <w:sz w:val="24"/>
          <w:szCs w:val="24"/>
          <w:lang w:val="el-GR"/>
        </w:rPr>
      </w:pPr>
      <w:r>
        <w:rPr>
          <w:rFonts w:cstheme="minorHAnsi"/>
          <w:sz w:val="24"/>
          <w:szCs w:val="24"/>
          <w:lang w:val="el-GR"/>
        </w:rPr>
        <w:br w:type="page"/>
      </w:r>
    </w:p>
    <w:p w14:paraId="2D7CFA16" w14:textId="6B5EC150" w:rsidR="006E277C" w:rsidRPr="000E6BBB" w:rsidRDefault="006E277C" w:rsidP="005857DF">
      <w:pPr>
        <w:pStyle w:val="2"/>
        <w:numPr>
          <w:ilvl w:val="1"/>
          <w:numId w:val="5"/>
        </w:numPr>
        <w:tabs>
          <w:tab w:val="clear" w:pos="992"/>
          <w:tab w:val="right" w:pos="426"/>
        </w:tabs>
        <w:spacing w:line="312" w:lineRule="auto"/>
        <w:ind w:left="0" w:firstLine="0"/>
        <w:rPr>
          <w:rFonts w:asciiTheme="minorHAnsi" w:hAnsiTheme="minorHAnsi" w:cstheme="minorHAnsi"/>
          <w:szCs w:val="24"/>
        </w:rPr>
      </w:pPr>
      <w:bookmarkStart w:id="9" w:name="_Toc230019273"/>
      <w:bookmarkStart w:id="10" w:name="_Hlk200475333"/>
      <w:r w:rsidRPr="000E6BBB">
        <w:rPr>
          <w:rFonts w:asciiTheme="minorHAnsi" w:hAnsiTheme="minorHAnsi" w:cstheme="minorHAnsi"/>
          <w:szCs w:val="24"/>
        </w:rPr>
        <w:lastRenderedPageBreak/>
        <w:t>Λοιπές ασώματες ακινητοποιήσεις</w:t>
      </w:r>
      <w:bookmarkEnd w:id="9"/>
    </w:p>
    <w:bookmarkEnd w:id="10"/>
    <w:p w14:paraId="7A5F47A0" w14:textId="3C81868E" w:rsidR="006E277C" w:rsidRDefault="006E277C" w:rsidP="00D051A2">
      <w:pPr>
        <w:spacing w:after="0" w:line="312" w:lineRule="auto"/>
        <w:jc w:val="both"/>
        <w:rPr>
          <w:rFonts w:cstheme="minorHAnsi"/>
          <w:sz w:val="24"/>
          <w:szCs w:val="24"/>
          <w:lang w:val="el-GR"/>
        </w:rPr>
      </w:pPr>
      <w:r w:rsidRPr="006E277C">
        <w:rPr>
          <w:rFonts w:cstheme="minorHAnsi"/>
          <w:sz w:val="24"/>
          <w:szCs w:val="24"/>
          <w:lang w:val="el-GR"/>
        </w:rPr>
        <w:t>Το υπόλοιπο του ανωτέρω λογαριασμού όπως διαμορφώθηκε κατά την 31.12.202</w:t>
      </w:r>
      <w:r w:rsidR="006B46B8" w:rsidRPr="006B46B8">
        <w:rPr>
          <w:rFonts w:cstheme="minorHAnsi"/>
          <w:sz w:val="24"/>
          <w:szCs w:val="24"/>
          <w:lang w:val="el-GR"/>
        </w:rPr>
        <w:t>1</w:t>
      </w:r>
      <w:r w:rsidRPr="006E277C">
        <w:rPr>
          <w:rFonts w:cstheme="minorHAnsi"/>
          <w:sz w:val="24"/>
          <w:szCs w:val="24"/>
          <w:lang w:val="el-GR"/>
        </w:rPr>
        <w:t xml:space="preserve"> </w:t>
      </w:r>
      <w:r w:rsidR="000E6BBB">
        <w:rPr>
          <w:rFonts w:cstheme="minorHAnsi"/>
          <w:sz w:val="24"/>
          <w:szCs w:val="24"/>
          <w:lang w:val="el-GR"/>
        </w:rPr>
        <w:t>και την 31.12.20</w:t>
      </w:r>
      <w:r w:rsidR="006B46B8" w:rsidRPr="006B46B8">
        <w:rPr>
          <w:rFonts w:cstheme="minorHAnsi"/>
          <w:sz w:val="24"/>
          <w:szCs w:val="24"/>
          <w:lang w:val="el-GR"/>
        </w:rPr>
        <w:t xml:space="preserve">20 </w:t>
      </w:r>
      <w:r w:rsidRPr="006E277C">
        <w:rPr>
          <w:rFonts w:cstheme="minorHAnsi"/>
          <w:sz w:val="24"/>
          <w:szCs w:val="24"/>
          <w:lang w:val="el-GR"/>
        </w:rPr>
        <w:t>αναλύεται</w:t>
      </w:r>
      <w:r>
        <w:rPr>
          <w:rFonts w:cstheme="minorHAnsi"/>
          <w:sz w:val="24"/>
          <w:szCs w:val="24"/>
          <w:lang w:val="el-GR"/>
        </w:rPr>
        <w:t xml:space="preserve"> </w:t>
      </w:r>
      <w:r w:rsidR="00CF0114">
        <w:rPr>
          <w:rFonts w:cstheme="minorHAnsi"/>
          <w:sz w:val="24"/>
          <w:szCs w:val="24"/>
          <w:lang w:val="el-GR"/>
        </w:rPr>
        <w:t>ως εξής</w:t>
      </w:r>
      <w:r w:rsidRPr="006E277C">
        <w:rPr>
          <w:rFonts w:cstheme="minorHAnsi"/>
          <w:sz w:val="24"/>
          <w:szCs w:val="24"/>
          <w:lang w:val="el-GR"/>
        </w:rPr>
        <w:t>:</w:t>
      </w:r>
    </w:p>
    <w:p w14:paraId="6AE0FFEC" w14:textId="4096C68C" w:rsidR="00626FE1" w:rsidRPr="00CF0114" w:rsidRDefault="006B46B8" w:rsidP="00D051A2">
      <w:pPr>
        <w:rPr>
          <w:lang w:val="el-GR"/>
        </w:rPr>
      </w:pPr>
      <w:r w:rsidRPr="006B46B8">
        <w:rPr>
          <w:noProof/>
          <w:lang w:val="el-GR" w:eastAsia="el-GR"/>
        </w:rPr>
        <w:drawing>
          <wp:inline distT="0" distB="0" distL="0" distR="0" wp14:anchorId="17946AB4" wp14:editId="7C46FF49">
            <wp:extent cx="6391275" cy="2089150"/>
            <wp:effectExtent l="0" t="0" r="9525" b="6350"/>
            <wp:docPr id="62616696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2089150"/>
                    </a:xfrm>
                    <a:prstGeom prst="rect">
                      <a:avLst/>
                    </a:prstGeom>
                    <a:noFill/>
                    <a:ln>
                      <a:noFill/>
                    </a:ln>
                  </pic:spPr>
                </pic:pic>
              </a:graphicData>
            </a:graphic>
          </wp:inline>
        </w:drawing>
      </w:r>
    </w:p>
    <w:p w14:paraId="32309EF9" w14:textId="55EDC580" w:rsidR="00626FE1" w:rsidRPr="00BE1CEB" w:rsidRDefault="00AE13C8" w:rsidP="00FF03A3">
      <w:pPr>
        <w:spacing w:after="0" w:line="312" w:lineRule="auto"/>
        <w:rPr>
          <w:b/>
          <w:bCs/>
          <w:sz w:val="24"/>
          <w:szCs w:val="24"/>
          <w:lang w:val="el-GR"/>
        </w:rPr>
      </w:pPr>
      <w:r w:rsidRPr="00BE1CEB">
        <w:rPr>
          <w:b/>
          <w:bCs/>
          <w:sz w:val="24"/>
          <w:szCs w:val="24"/>
          <w:lang w:val="el-GR"/>
        </w:rPr>
        <w:t>Σχόλια και επισημάνσεις ελέγχου.</w:t>
      </w:r>
    </w:p>
    <w:p w14:paraId="1E371B96" w14:textId="3F2E590C" w:rsidR="00626FE1" w:rsidRPr="00AE13C8" w:rsidRDefault="00AE13C8" w:rsidP="00FF03A3">
      <w:pPr>
        <w:spacing w:after="0" w:line="312" w:lineRule="auto"/>
        <w:jc w:val="both"/>
        <w:rPr>
          <w:sz w:val="24"/>
          <w:szCs w:val="24"/>
          <w:lang w:val="el-GR"/>
        </w:rPr>
      </w:pPr>
      <w:r w:rsidRPr="00AE13C8">
        <w:rPr>
          <w:sz w:val="24"/>
          <w:szCs w:val="24"/>
          <w:lang w:val="el-GR"/>
        </w:rPr>
        <w:t xml:space="preserve">Στην </w:t>
      </w:r>
      <w:proofErr w:type="spellStart"/>
      <w:r w:rsidRPr="00AE13C8">
        <w:rPr>
          <w:sz w:val="24"/>
          <w:szCs w:val="24"/>
          <w:lang w:val="el-GR"/>
        </w:rPr>
        <w:t>κλειόμενη</w:t>
      </w:r>
      <w:proofErr w:type="spellEnd"/>
      <w:r w:rsidRPr="00AE13C8">
        <w:rPr>
          <w:sz w:val="24"/>
          <w:szCs w:val="24"/>
          <w:lang w:val="el-GR"/>
        </w:rPr>
        <w:t xml:space="preserve"> χρήση δεν πραγματοποιήθηκαν προσθήκες</w:t>
      </w:r>
      <w:r w:rsidR="00FF03A3">
        <w:rPr>
          <w:sz w:val="24"/>
          <w:szCs w:val="24"/>
          <w:lang w:val="el-GR"/>
        </w:rPr>
        <w:t xml:space="preserve"> στο υπόλοιπο του ανωτέρω λογαριασμού</w:t>
      </w:r>
      <w:r w:rsidRPr="00AE13C8">
        <w:rPr>
          <w:sz w:val="24"/>
          <w:szCs w:val="24"/>
          <w:lang w:val="el-GR"/>
        </w:rPr>
        <w:t>.</w:t>
      </w:r>
      <w:r w:rsidR="000E6BBB">
        <w:rPr>
          <w:sz w:val="24"/>
          <w:szCs w:val="24"/>
          <w:lang w:val="el-GR"/>
        </w:rPr>
        <w:t xml:space="preserve"> </w:t>
      </w:r>
      <w:r w:rsidR="00FF03A3" w:rsidRPr="00FF03A3">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2BA16FFF" w14:textId="77777777" w:rsidR="00AE13C8" w:rsidRDefault="00AE13C8" w:rsidP="00FF03A3">
      <w:pPr>
        <w:spacing w:after="0" w:line="312" w:lineRule="auto"/>
        <w:jc w:val="both"/>
        <w:rPr>
          <w:sz w:val="24"/>
          <w:szCs w:val="24"/>
          <w:lang w:val="el-GR"/>
        </w:rPr>
      </w:pPr>
    </w:p>
    <w:p w14:paraId="2073A178" w14:textId="17276A01" w:rsidR="006E277C" w:rsidRPr="000E6BBB" w:rsidRDefault="00AE13C8" w:rsidP="005857DF">
      <w:pPr>
        <w:pStyle w:val="2"/>
        <w:numPr>
          <w:ilvl w:val="1"/>
          <w:numId w:val="5"/>
        </w:numPr>
        <w:tabs>
          <w:tab w:val="clear" w:pos="992"/>
          <w:tab w:val="right" w:pos="426"/>
        </w:tabs>
        <w:spacing w:line="312" w:lineRule="auto"/>
        <w:ind w:left="0" w:firstLine="0"/>
        <w:rPr>
          <w:rFonts w:asciiTheme="minorHAnsi" w:hAnsiTheme="minorHAnsi" w:cstheme="minorHAnsi"/>
          <w:szCs w:val="24"/>
        </w:rPr>
      </w:pPr>
      <w:bookmarkStart w:id="11" w:name="_Toc230019274"/>
      <w:r w:rsidRPr="000E6BBB">
        <w:rPr>
          <w:rFonts w:asciiTheme="minorHAnsi" w:hAnsiTheme="minorHAnsi" w:cstheme="minorHAnsi"/>
          <w:szCs w:val="24"/>
        </w:rPr>
        <w:t>Λοιπές ενσώματες ακινητοποιήσεις</w:t>
      </w:r>
      <w:bookmarkEnd w:id="11"/>
    </w:p>
    <w:p w14:paraId="7E229A30" w14:textId="14BFE90C" w:rsidR="006E277C" w:rsidRPr="00AE13C8" w:rsidRDefault="00AE13C8" w:rsidP="00935FFB">
      <w:pPr>
        <w:jc w:val="both"/>
        <w:rPr>
          <w:sz w:val="24"/>
          <w:szCs w:val="24"/>
          <w:lang w:val="el-GR"/>
        </w:rPr>
      </w:pPr>
      <w:r w:rsidRPr="00AE13C8">
        <w:rPr>
          <w:sz w:val="24"/>
          <w:szCs w:val="24"/>
          <w:lang w:val="el-GR"/>
        </w:rPr>
        <w:t>Το</w:t>
      </w:r>
      <w:r w:rsidR="00FF03A3">
        <w:rPr>
          <w:sz w:val="24"/>
          <w:szCs w:val="24"/>
          <w:lang w:val="el-GR"/>
        </w:rPr>
        <w:t xml:space="preserve"> </w:t>
      </w:r>
      <w:r w:rsidRPr="00AE13C8">
        <w:rPr>
          <w:sz w:val="24"/>
          <w:szCs w:val="24"/>
          <w:lang w:val="el-GR"/>
        </w:rPr>
        <w:t xml:space="preserve">υπόλοιπο του ανωτέρω λογαριασμού, καθώς και οι μεταβολές του </w:t>
      </w:r>
      <w:proofErr w:type="spellStart"/>
      <w:r w:rsidR="00935FFB">
        <w:rPr>
          <w:sz w:val="24"/>
          <w:szCs w:val="24"/>
          <w:lang w:val="el-GR"/>
        </w:rPr>
        <w:t>αναπόσβεστου</w:t>
      </w:r>
      <w:proofErr w:type="spellEnd"/>
      <w:r w:rsidR="00935FFB">
        <w:rPr>
          <w:sz w:val="24"/>
          <w:szCs w:val="24"/>
          <w:lang w:val="el-GR"/>
        </w:rPr>
        <w:t xml:space="preserve"> υπολοίπου μεταξύ των χρήσεων 202</w:t>
      </w:r>
      <w:r w:rsidR="006B46B8" w:rsidRPr="006B46B8">
        <w:rPr>
          <w:sz w:val="24"/>
          <w:szCs w:val="24"/>
          <w:lang w:val="el-GR"/>
        </w:rPr>
        <w:t>1</w:t>
      </w:r>
      <w:r w:rsidR="00935FFB">
        <w:rPr>
          <w:sz w:val="24"/>
          <w:szCs w:val="24"/>
          <w:lang w:val="el-GR"/>
        </w:rPr>
        <w:t xml:space="preserve"> και</w:t>
      </w:r>
      <w:r w:rsidR="00BC385F">
        <w:rPr>
          <w:sz w:val="24"/>
          <w:szCs w:val="24"/>
          <w:lang w:val="el-GR"/>
        </w:rPr>
        <w:t xml:space="preserve"> </w:t>
      </w:r>
      <w:r w:rsidR="00935FFB">
        <w:rPr>
          <w:sz w:val="24"/>
          <w:szCs w:val="24"/>
          <w:lang w:val="el-GR"/>
        </w:rPr>
        <w:t>20</w:t>
      </w:r>
      <w:r w:rsidR="006B46B8" w:rsidRPr="006B46B8">
        <w:rPr>
          <w:sz w:val="24"/>
          <w:szCs w:val="24"/>
          <w:lang w:val="el-GR"/>
        </w:rPr>
        <w:t>20</w:t>
      </w:r>
      <w:r w:rsidR="00935FFB">
        <w:rPr>
          <w:sz w:val="24"/>
          <w:szCs w:val="24"/>
          <w:lang w:val="el-GR"/>
        </w:rPr>
        <w:t xml:space="preserve">, </w:t>
      </w:r>
      <w:r w:rsidRPr="00AE13C8">
        <w:rPr>
          <w:sz w:val="24"/>
          <w:szCs w:val="24"/>
          <w:lang w:val="el-GR"/>
        </w:rPr>
        <w:t xml:space="preserve">αναλύονται ως </w:t>
      </w:r>
      <w:r w:rsidR="00FF03A3">
        <w:rPr>
          <w:sz w:val="24"/>
          <w:szCs w:val="24"/>
          <w:lang w:val="el-GR"/>
        </w:rPr>
        <w:t>εξής</w:t>
      </w:r>
      <w:r w:rsidRPr="00AE13C8">
        <w:rPr>
          <w:sz w:val="24"/>
          <w:szCs w:val="24"/>
          <w:lang w:val="el-GR"/>
        </w:rPr>
        <w:t>:</w:t>
      </w:r>
    </w:p>
    <w:p w14:paraId="683443A3" w14:textId="41B1E02C" w:rsidR="006E277C" w:rsidRDefault="00CE6A9F" w:rsidP="00D051A2">
      <w:pPr>
        <w:pStyle w:val="a0"/>
        <w:rPr>
          <w:noProof/>
          <w:lang w:val="el-GR"/>
        </w:rPr>
      </w:pPr>
      <w:r w:rsidRPr="00CE6A9F">
        <w:rPr>
          <w:noProof/>
          <w:lang w:val="el-GR" w:eastAsia="el-GR"/>
        </w:rPr>
        <w:drawing>
          <wp:inline distT="0" distB="0" distL="0" distR="0" wp14:anchorId="78837F84" wp14:editId="40FD05C8">
            <wp:extent cx="6360795" cy="2647785"/>
            <wp:effectExtent l="0" t="0" r="1905" b="635"/>
            <wp:docPr id="144373724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6043" cy="2649969"/>
                    </a:xfrm>
                    <a:prstGeom prst="rect">
                      <a:avLst/>
                    </a:prstGeom>
                    <a:noFill/>
                    <a:ln>
                      <a:noFill/>
                    </a:ln>
                  </pic:spPr>
                </pic:pic>
              </a:graphicData>
            </a:graphic>
          </wp:inline>
        </w:drawing>
      </w:r>
    </w:p>
    <w:p w14:paraId="149D0D7D" w14:textId="77777777" w:rsidR="00BD3419" w:rsidRDefault="00BD3419" w:rsidP="00D051A2">
      <w:pPr>
        <w:pStyle w:val="a0"/>
        <w:rPr>
          <w:noProof/>
          <w:lang w:val="el-GR"/>
        </w:rPr>
      </w:pPr>
    </w:p>
    <w:p w14:paraId="4E0C5A08" w14:textId="1A2A9F7C" w:rsidR="00FF03A3" w:rsidRPr="00FD0F9A" w:rsidRDefault="00FF03A3" w:rsidP="00FD0F9A">
      <w:pPr>
        <w:pStyle w:val="a0"/>
        <w:spacing w:line="312" w:lineRule="auto"/>
        <w:jc w:val="both"/>
        <w:rPr>
          <w:noProof/>
          <w:sz w:val="24"/>
          <w:szCs w:val="24"/>
          <w:lang w:val="el-GR"/>
        </w:rPr>
      </w:pPr>
      <w:r w:rsidRPr="00FD0F9A">
        <w:rPr>
          <w:noProof/>
          <w:sz w:val="24"/>
          <w:szCs w:val="24"/>
          <w:lang w:val="el-GR"/>
        </w:rPr>
        <w:lastRenderedPageBreak/>
        <w:t>Κατωτέρω παρουσιάζεται ανάλυση, των επιμέρους λογαριασμών των λοιπών ενσώματων ακινητοποιήσεων.</w:t>
      </w:r>
    </w:p>
    <w:p w14:paraId="3426CF33" w14:textId="77777777" w:rsidR="00FF03A3" w:rsidRPr="00FD0F9A" w:rsidRDefault="00FF03A3" w:rsidP="00FD0F9A">
      <w:pPr>
        <w:pStyle w:val="a0"/>
        <w:spacing w:line="312" w:lineRule="auto"/>
        <w:rPr>
          <w:noProof/>
          <w:sz w:val="24"/>
          <w:szCs w:val="24"/>
          <w:lang w:val="el-GR"/>
        </w:rPr>
      </w:pPr>
    </w:p>
    <w:p w14:paraId="38B2BE73" w14:textId="0B6C82E7" w:rsidR="005D6301" w:rsidRPr="00FD0F9A" w:rsidRDefault="005D6301" w:rsidP="00074365">
      <w:pPr>
        <w:pStyle w:val="40"/>
      </w:pPr>
      <w:bookmarkStart w:id="12" w:name="_Toc230019275"/>
      <w:r w:rsidRPr="00FD0F9A">
        <w:t>2.</w:t>
      </w:r>
      <w:r w:rsidR="00EA5904" w:rsidRPr="00FD0F9A">
        <w:t>3</w:t>
      </w:r>
      <w:r w:rsidRPr="00FD0F9A">
        <w:t>.</w:t>
      </w:r>
      <w:r w:rsidR="00EA5904" w:rsidRPr="00FD0F9A">
        <w:t>1</w:t>
      </w:r>
      <w:r w:rsidRPr="00FD0F9A">
        <w:t xml:space="preserve"> </w:t>
      </w:r>
      <w:r w:rsidR="00EA5904" w:rsidRPr="00FD0F9A">
        <w:t xml:space="preserve">Γήπεδα </w:t>
      </w:r>
      <w:r w:rsidR="00BA0A07" w:rsidRPr="00FD0F9A">
        <w:t xml:space="preserve">- </w:t>
      </w:r>
      <w:r w:rsidR="00EA5904" w:rsidRPr="00FD0F9A">
        <w:t>Οικόπεδα</w:t>
      </w:r>
      <w:r w:rsidR="000A43C0" w:rsidRPr="00FD0F9A">
        <w:t>.</w:t>
      </w:r>
      <w:bookmarkEnd w:id="12"/>
      <w:r w:rsidRPr="00FD0F9A">
        <w:t xml:space="preserve"> </w:t>
      </w:r>
    </w:p>
    <w:p w14:paraId="0F61FE66" w14:textId="12917CF1" w:rsidR="00EA5904" w:rsidRPr="00FD0F9A" w:rsidRDefault="00EA5904" w:rsidP="00FD0F9A">
      <w:pPr>
        <w:pStyle w:val="a0"/>
        <w:spacing w:line="312" w:lineRule="auto"/>
        <w:jc w:val="both"/>
        <w:rPr>
          <w:b/>
          <w:bCs/>
          <w:sz w:val="24"/>
          <w:szCs w:val="24"/>
          <w:lang w:val="el-GR"/>
        </w:rPr>
      </w:pPr>
      <w:bookmarkStart w:id="13" w:name="_Hlk200818886"/>
      <w:r w:rsidRPr="00FD0F9A">
        <w:rPr>
          <w:sz w:val="24"/>
          <w:szCs w:val="24"/>
          <w:lang w:val="el-GR"/>
        </w:rPr>
        <w:t xml:space="preserve">Το υπόλοιπο του ανωτέρω λογαριασμού </w:t>
      </w:r>
      <w:r w:rsidR="00BD3D2C">
        <w:rPr>
          <w:sz w:val="24"/>
          <w:szCs w:val="24"/>
          <w:lang w:val="el-GR"/>
        </w:rPr>
        <w:t xml:space="preserve">καθώς </w:t>
      </w:r>
      <w:r w:rsidRPr="00FD0F9A">
        <w:rPr>
          <w:sz w:val="24"/>
          <w:szCs w:val="24"/>
          <w:lang w:val="el-GR"/>
        </w:rPr>
        <w:t xml:space="preserve">και </w:t>
      </w:r>
      <w:r w:rsidR="00FD0F9A">
        <w:rPr>
          <w:sz w:val="24"/>
          <w:szCs w:val="24"/>
          <w:lang w:val="el-GR"/>
        </w:rPr>
        <w:t>οι μεταβολές</w:t>
      </w:r>
      <w:r w:rsidRPr="00FD0F9A">
        <w:rPr>
          <w:sz w:val="24"/>
          <w:szCs w:val="24"/>
          <w:lang w:val="el-GR"/>
        </w:rPr>
        <w:t xml:space="preserve"> τ</w:t>
      </w:r>
      <w:r w:rsidR="00FD0F9A">
        <w:rPr>
          <w:sz w:val="24"/>
          <w:szCs w:val="24"/>
          <w:lang w:val="el-GR"/>
        </w:rPr>
        <w:t>ων</w:t>
      </w:r>
      <w:r w:rsidRPr="00FD0F9A">
        <w:rPr>
          <w:sz w:val="24"/>
          <w:szCs w:val="24"/>
          <w:lang w:val="el-GR"/>
        </w:rPr>
        <w:t xml:space="preserve"> χρήσ</w:t>
      </w:r>
      <w:r w:rsidR="00FD0F9A">
        <w:rPr>
          <w:sz w:val="24"/>
          <w:szCs w:val="24"/>
          <w:lang w:val="el-GR"/>
        </w:rPr>
        <w:t>εων 202</w:t>
      </w:r>
      <w:r w:rsidR="006B46B8" w:rsidRPr="006B46B8">
        <w:rPr>
          <w:sz w:val="24"/>
          <w:szCs w:val="24"/>
          <w:lang w:val="el-GR"/>
        </w:rPr>
        <w:t>1</w:t>
      </w:r>
      <w:r w:rsidR="00FD0F9A">
        <w:rPr>
          <w:sz w:val="24"/>
          <w:szCs w:val="24"/>
          <w:lang w:val="el-GR"/>
        </w:rPr>
        <w:t xml:space="preserve"> και 20</w:t>
      </w:r>
      <w:r w:rsidR="006B46B8" w:rsidRPr="006B46B8">
        <w:rPr>
          <w:sz w:val="24"/>
          <w:szCs w:val="24"/>
          <w:lang w:val="el-GR"/>
        </w:rPr>
        <w:t xml:space="preserve">20 </w:t>
      </w:r>
      <w:r w:rsidRPr="00FD0F9A">
        <w:rPr>
          <w:sz w:val="24"/>
          <w:szCs w:val="24"/>
          <w:lang w:val="el-GR"/>
        </w:rPr>
        <w:t>αναλύ</w:t>
      </w:r>
      <w:r w:rsidR="00FD0F9A">
        <w:rPr>
          <w:sz w:val="24"/>
          <w:szCs w:val="24"/>
          <w:lang w:val="el-GR"/>
        </w:rPr>
        <w:t>ον</w:t>
      </w:r>
      <w:r w:rsidRPr="00FD0F9A">
        <w:rPr>
          <w:sz w:val="24"/>
          <w:szCs w:val="24"/>
          <w:lang w:val="el-GR"/>
        </w:rPr>
        <w:t xml:space="preserve">ται ως </w:t>
      </w:r>
      <w:r w:rsidR="00BA0A07" w:rsidRPr="00FD0F9A">
        <w:rPr>
          <w:sz w:val="24"/>
          <w:szCs w:val="24"/>
          <w:lang w:val="el-GR"/>
        </w:rPr>
        <w:t>εξής</w:t>
      </w:r>
      <w:r w:rsidRPr="00FD0F9A">
        <w:rPr>
          <w:sz w:val="24"/>
          <w:szCs w:val="24"/>
          <w:lang w:val="el-GR"/>
        </w:rPr>
        <w:t>:</w:t>
      </w:r>
    </w:p>
    <w:bookmarkEnd w:id="13"/>
    <w:p w14:paraId="4B0DD717" w14:textId="749BE18D" w:rsidR="00314C76" w:rsidRDefault="006B46B8" w:rsidP="00FD0F9A">
      <w:pPr>
        <w:pStyle w:val="a0"/>
        <w:spacing w:line="312" w:lineRule="auto"/>
        <w:jc w:val="both"/>
        <w:rPr>
          <w:noProof/>
          <w:sz w:val="24"/>
          <w:szCs w:val="24"/>
          <w:lang w:val="el-GR"/>
        </w:rPr>
      </w:pPr>
      <w:r w:rsidRPr="006B46B8">
        <w:rPr>
          <w:noProof/>
          <w:lang w:val="el-GR" w:eastAsia="el-GR"/>
        </w:rPr>
        <w:drawing>
          <wp:inline distT="0" distB="0" distL="0" distR="0" wp14:anchorId="4DC56292" wp14:editId="41BDC79C">
            <wp:extent cx="6391275" cy="1144270"/>
            <wp:effectExtent l="0" t="0" r="9525" b="0"/>
            <wp:docPr id="182378174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1144270"/>
                    </a:xfrm>
                    <a:prstGeom prst="rect">
                      <a:avLst/>
                    </a:prstGeom>
                    <a:noFill/>
                    <a:ln>
                      <a:noFill/>
                    </a:ln>
                  </pic:spPr>
                </pic:pic>
              </a:graphicData>
            </a:graphic>
          </wp:inline>
        </w:drawing>
      </w:r>
    </w:p>
    <w:p w14:paraId="6809500B" w14:textId="77777777" w:rsidR="00314C76" w:rsidRPr="00FD0F9A" w:rsidRDefault="00314C76" w:rsidP="00FD0F9A">
      <w:pPr>
        <w:pStyle w:val="a0"/>
        <w:spacing w:line="312" w:lineRule="auto"/>
        <w:jc w:val="both"/>
        <w:rPr>
          <w:b/>
          <w:bCs/>
          <w:sz w:val="24"/>
          <w:szCs w:val="24"/>
          <w:lang w:val="el-GR"/>
        </w:rPr>
      </w:pPr>
    </w:p>
    <w:p w14:paraId="460A2B70" w14:textId="6D015AE7" w:rsidR="00314C76" w:rsidRPr="00FD0F9A" w:rsidRDefault="00314C76" w:rsidP="00FD0F9A">
      <w:pPr>
        <w:pStyle w:val="a0"/>
        <w:spacing w:line="312" w:lineRule="auto"/>
        <w:jc w:val="both"/>
        <w:rPr>
          <w:b/>
          <w:bCs/>
          <w:sz w:val="24"/>
          <w:szCs w:val="24"/>
          <w:lang w:val="el-GR"/>
        </w:rPr>
      </w:pPr>
      <w:r w:rsidRPr="00FD0F9A">
        <w:rPr>
          <w:b/>
          <w:bCs/>
          <w:sz w:val="24"/>
          <w:szCs w:val="24"/>
          <w:lang w:val="el-GR"/>
        </w:rPr>
        <w:t>Σχόλια και επισημάνσεις ελέγχου.</w:t>
      </w:r>
    </w:p>
    <w:p w14:paraId="4F020D24" w14:textId="1BE50971" w:rsidR="00EA5904" w:rsidRPr="00FD0F9A" w:rsidRDefault="00BA0A07" w:rsidP="00FD0F9A">
      <w:pPr>
        <w:spacing w:after="0" w:line="312" w:lineRule="auto"/>
        <w:jc w:val="both"/>
        <w:rPr>
          <w:sz w:val="24"/>
          <w:szCs w:val="24"/>
          <w:lang w:val="el-GR"/>
        </w:rPr>
      </w:pPr>
      <w:r w:rsidRPr="00FD0F9A">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66423825" w14:textId="77777777" w:rsidR="00EA5904" w:rsidRDefault="00EA5904" w:rsidP="00FD0F9A">
      <w:pPr>
        <w:pStyle w:val="a0"/>
        <w:spacing w:line="312" w:lineRule="auto"/>
        <w:jc w:val="both"/>
        <w:rPr>
          <w:b/>
          <w:bCs/>
          <w:sz w:val="24"/>
          <w:szCs w:val="24"/>
          <w:lang w:val="el-GR"/>
        </w:rPr>
      </w:pPr>
    </w:p>
    <w:p w14:paraId="168BF505" w14:textId="2E602935" w:rsidR="00717CE7" w:rsidRPr="00FD0F9A" w:rsidRDefault="00717CE7" w:rsidP="00074365">
      <w:pPr>
        <w:pStyle w:val="40"/>
      </w:pPr>
      <w:bookmarkStart w:id="14" w:name="_Toc230019276"/>
      <w:r w:rsidRPr="00FD0F9A">
        <w:t xml:space="preserve">2.3.2 Πλατείες </w:t>
      </w:r>
      <w:r w:rsidR="00BA0A07" w:rsidRPr="00FD0F9A">
        <w:t>-</w:t>
      </w:r>
      <w:r w:rsidRPr="00FD0F9A">
        <w:t xml:space="preserve"> Πάρκα </w:t>
      </w:r>
      <w:r w:rsidR="00BA0A07" w:rsidRPr="00FD0F9A">
        <w:t>-</w:t>
      </w:r>
      <w:r w:rsidRPr="00FD0F9A">
        <w:t xml:space="preserve"> Παιδότοποι κοινής χρήσης</w:t>
      </w:r>
      <w:bookmarkEnd w:id="14"/>
    </w:p>
    <w:p w14:paraId="1117CEC9" w14:textId="7D044A27" w:rsidR="00CF14F9" w:rsidRDefault="00FD0F9A" w:rsidP="00FD0F9A">
      <w:pPr>
        <w:pStyle w:val="a0"/>
        <w:spacing w:line="312" w:lineRule="auto"/>
        <w:jc w:val="both"/>
        <w:rPr>
          <w:b/>
          <w:bCs/>
          <w:sz w:val="24"/>
          <w:szCs w:val="24"/>
          <w:lang w:val="el-GR"/>
        </w:rPr>
      </w:pPr>
      <w:bookmarkStart w:id="15" w:name="_Hlk200819213"/>
      <w:r w:rsidRPr="00FD0F9A">
        <w:rPr>
          <w:sz w:val="24"/>
          <w:szCs w:val="24"/>
          <w:lang w:val="el-GR"/>
        </w:rPr>
        <w:t xml:space="preserve">Το υπόλοιπο του ανωτέρω λογαριασμού </w:t>
      </w:r>
      <w:r w:rsidR="00BD3D2C">
        <w:rPr>
          <w:sz w:val="24"/>
          <w:szCs w:val="24"/>
          <w:lang w:val="el-GR"/>
        </w:rPr>
        <w:t xml:space="preserve">καθώς </w:t>
      </w:r>
      <w:r w:rsidRPr="00FD0F9A">
        <w:rPr>
          <w:sz w:val="24"/>
          <w:szCs w:val="24"/>
          <w:lang w:val="el-GR"/>
        </w:rPr>
        <w:t>και οι μεταβολές των χρήσεων 202</w:t>
      </w:r>
      <w:r w:rsidR="006B46B8" w:rsidRPr="006B46B8">
        <w:rPr>
          <w:sz w:val="24"/>
          <w:szCs w:val="24"/>
          <w:lang w:val="el-GR"/>
        </w:rPr>
        <w:t>1</w:t>
      </w:r>
      <w:r w:rsidRPr="00FD0F9A">
        <w:rPr>
          <w:sz w:val="24"/>
          <w:szCs w:val="24"/>
          <w:lang w:val="el-GR"/>
        </w:rPr>
        <w:t xml:space="preserve"> και 20</w:t>
      </w:r>
      <w:r w:rsidR="006B46B8" w:rsidRPr="006B46B8">
        <w:rPr>
          <w:sz w:val="24"/>
          <w:szCs w:val="24"/>
          <w:lang w:val="el-GR"/>
        </w:rPr>
        <w:t>20</w:t>
      </w:r>
      <w:r w:rsidRPr="00FD0F9A">
        <w:rPr>
          <w:sz w:val="24"/>
          <w:szCs w:val="24"/>
          <w:lang w:val="el-GR"/>
        </w:rPr>
        <w:t xml:space="preserve"> αναλύονται ως εξής</w:t>
      </w:r>
      <w:bookmarkEnd w:id="15"/>
      <w:r w:rsidRPr="00FD0F9A">
        <w:rPr>
          <w:sz w:val="24"/>
          <w:szCs w:val="24"/>
          <w:lang w:val="el-GR"/>
        </w:rPr>
        <w:t>:</w:t>
      </w:r>
    </w:p>
    <w:p w14:paraId="09195375" w14:textId="440CBEAC" w:rsidR="00FD0F9A" w:rsidRDefault="00817E10">
      <w:pPr>
        <w:rPr>
          <w:b/>
          <w:bCs/>
          <w:sz w:val="24"/>
          <w:szCs w:val="24"/>
          <w:lang w:val="el-GR"/>
        </w:rPr>
      </w:pPr>
      <w:r w:rsidRPr="00817E10">
        <w:rPr>
          <w:noProof/>
          <w:lang w:val="el-GR" w:eastAsia="el-GR"/>
        </w:rPr>
        <w:drawing>
          <wp:inline distT="0" distB="0" distL="0" distR="0" wp14:anchorId="21B1E845" wp14:editId="4C40A77F">
            <wp:extent cx="6391275" cy="2445385"/>
            <wp:effectExtent l="0" t="0" r="9525" b="0"/>
            <wp:docPr id="98474293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2445385"/>
                    </a:xfrm>
                    <a:prstGeom prst="rect">
                      <a:avLst/>
                    </a:prstGeom>
                    <a:noFill/>
                    <a:ln>
                      <a:noFill/>
                    </a:ln>
                  </pic:spPr>
                </pic:pic>
              </a:graphicData>
            </a:graphic>
          </wp:inline>
        </w:drawing>
      </w:r>
      <w:r w:rsidR="00FD0F9A">
        <w:rPr>
          <w:b/>
          <w:bCs/>
          <w:sz w:val="24"/>
          <w:szCs w:val="24"/>
          <w:lang w:val="el-GR"/>
        </w:rPr>
        <w:br w:type="page"/>
      </w:r>
    </w:p>
    <w:p w14:paraId="0DC5C09B" w14:textId="11FF457C" w:rsidR="00707D3C" w:rsidRDefault="00707D3C" w:rsidP="00FD0F9A">
      <w:pPr>
        <w:pStyle w:val="a0"/>
        <w:spacing w:line="312" w:lineRule="auto"/>
        <w:jc w:val="both"/>
        <w:rPr>
          <w:b/>
          <w:bCs/>
          <w:sz w:val="24"/>
          <w:szCs w:val="24"/>
          <w:lang w:val="el-GR"/>
        </w:rPr>
      </w:pPr>
      <w:r w:rsidRPr="00707D3C">
        <w:rPr>
          <w:b/>
          <w:bCs/>
          <w:sz w:val="24"/>
          <w:szCs w:val="24"/>
          <w:lang w:val="el-GR"/>
        </w:rPr>
        <w:lastRenderedPageBreak/>
        <w:t>Σχόλια και επισημάνσεις ελέγχου.</w:t>
      </w:r>
    </w:p>
    <w:p w14:paraId="78B10EC0" w14:textId="41553741" w:rsidR="00CF14F9" w:rsidRDefault="00CF14F9" w:rsidP="00FD0F9A">
      <w:pPr>
        <w:pStyle w:val="a0"/>
        <w:spacing w:line="312" w:lineRule="auto"/>
        <w:jc w:val="both"/>
        <w:rPr>
          <w:sz w:val="24"/>
          <w:szCs w:val="24"/>
          <w:lang w:val="el-GR"/>
        </w:rPr>
      </w:pPr>
      <w:bookmarkStart w:id="16" w:name="_Hlk200555874"/>
      <w:r w:rsidRPr="00CF14F9">
        <w:rPr>
          <w:sz w:val="24"/>
          <w:szCs w:val="24"/>
          <w:lang w:val="el-GR"/>
        </w:rPr>
        <w:t xml:space="preserve">Βάσει δειγματοληπτικού μοντέλου, </w:t>
      </w:r>
      <w:r w:rsidR="00BC385F">
        <w:rPr>
          <w:sz w:val="24"/>
          <w:szCs w:val="24"/>
          <w:lang w:val="el-GR"/>
        </w:rPr>
        <w:t xml:space="preserve"> δεν έγιναν </w:t>
      </w:r>
      <w:r w:rsidRPr="00CF14F9">
        <w:rPr>
          <w:sz w:val="24"/>
          <w:szCs w:val="24"/>
          <w:lang w:val="el-GR"/>
        </w:rPr>
        <w:t>προσθήκες του λογαριασμού και δεν προέκυψαν λανθασμένοι λογιστικοί χειρισμοί ή παραλείψεις με βάση τις οδηγίες του Π.Δ. 315/1999.</w:t>
      </w:r>
    </w:p>
    <w:p w14:paraId="3FE84C01" w14:textId="77777777" w:rsidR="00BD3D2C" w:rsidRDefault="00BD3D2C" w:rsidP="00CF14F9">
      <w:pPr>
        <w:spacing w:after="0" w:line="312" w:lineRule="auto"/>
        <w:jc w:val="both"/>
        <w:rPr>
          <w:sz w:val="24"/>
          <w:szCs w:val="24"/>
          <w:lang w:val="el-GR"/>
        </w:rPr>
      </w:pPr>
      <w:bookmarkStart w:id="17" w:name="_Hlk200555599"/>
      <w:bookmarkEnd w:id="16"/>
    </w:p>
    <w:p w14:paraId="4DCAADE4" w14:textId="4DEE0951" w:rsidR="00EA5904" w:rsidRPr="00707D3C" w:rsidRDefault="00CF14F9" w:rsidP="00CF14F9">
      <w:pPr>
        <w:spacing w:after="0" w:line="312" w:lineRule="auto"/>
        <w:jc w:val="both"/>
        <w:rPr>
          <w:sz w:val="24"/>
          <w:szCs w:val="24"/>
          <w:lang w:val="el-GR"/>
        </w:rPr>
      </w:pPr>
      <w:r w:rsidRPr="00CF14F9">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17"/>
    <w:p w14:paraId="409A8E0D" w14:textId="77777777" w:rsidR="00BD3D2C" w:rsidRDefault="00BD3D2C" w:rsidP="00074365">
      <w:pPr>
        <w:pStyle w:val="40"/>
        <w:rPr>
          <w:highlight w:val="cyan"/>
        </w:rPr>
      </w:pPr>
    </w:p>
    <w:p w14:paraId="49A4571D" w14:textId="4DB8AB90" w:rsidR="0046796C" w:rsidRPr="00BD3D2C" w:rsidRDefault="0046796C" w:rsidP="00074365">
      <w:pPr>
        <w:pStyle w:val="40"/>
      </w:pPr>
      <w:bookmarkStart w:id="18" w:name="_Toc230019277"/>
      <w:r w:rsidRPr="00BD3D2C">
        <w:t>2.3.3</w:t>
      </w:r>
      <w:r w:rsidR="007267F6" w:rsidRPr="00BD3D2C">
        <w:t xml:space="preserve"> </w:t>
      </w:r>
      <w:r w:rsidRPr="00BD3D2C">
        <w:t xml:space="preserve">Οδοί </w:t>
      </w:r>
      <w:r w:rsidR="00CF14F9" w:rsidRPr="00BD3D2C">
        <w:t>-</w:t>
      </w:r>
      <w:r w:rsidRPr="00BD3D2C">
        <w:t xml:space="preserve"> Οδοστρώματα κοινής χρήσεως</w:t>
      </w:r>
      <w:bookmarkEnd w:id="18"/>
    </w:p>
    <w:p w14:paraId="62DF8579" w14:textId="0AC40BFC" w:rsidR="00BD3D2C" w:rsidRDefault="00BD3D2C" w:rsidP="00D051A2">
      <w:pPr>
        <w:pStyle w:val="a0"/>
        <w:spacing w:line="312" w:lineRule="auto"/>
        <w:jc w:val="both"/>
        <w:rPr>
          <w:sz w:val="24"/>
          <w:szCs w:val="24"/>
          <w:lang w:val="el-GR"/>
        </w:rPr>
      </w:pPr>
      <w:bookmarkStart w:id="19" w:name="_Hlk200819633"/>
      <w:r w:rsidRPr="00BD3D2C">
        <w:rPr>
          <w:sz w:val="24"/>
          <w:szCs w:val="24"/>
          <w:lang w:val="el-GR"/>
        </w:rPr>
        <w:t>Το υπόλοιπο του ανωτέρω λογαριασμού καθώς και οι μεταβολές των χρήσεων 202</w:t>
      </w:r>
      <w:r w:rsidR="006B46B8" w:rsidRPr="006B46B8">
        <w:rPr>
          <w:sz w:val="24"/>
          <w:szCs w:val="24"/>
          <w:lang w:val="el-GR"/>
        </w:rPr>
        <w:t>1</w:t>
      </w:r>
      <w:r w:rsidRPr="00BD3D2C">
        <w:rPr>
          <w:sz w:val="24"/>
          <w:szCs w:val="24"/>
          <w:lang w:val="el-GR"/>
        </w:rPr>
        <w:t xml:space="preserve"> και 20</w:t>
      </w:r>
      <w:r w:rsidR="006B46B8" w:rsidRPr="006B46B8">
        <w:rPr>
          <w:sz w:val="24"/>
          <w:szCs w:val="24"/>
          <w:lang w:val="el-GR"/>
        </w:rPr>
        <w:t>20</w:t>
      </w:r>
      <w:r w:rsidRPr="00BD3D2C">
        <w:rPr>
          <w:sz w:val="24"/>
          <w:szCs w:val="24"/>
          <w:lang w:val="el-GR"/>
        </w:rPr>
        <w:t xml:space="preserve"> αναλύονται ως εξής</w:t>
      </w:r>
      <w:bookmarkEnd w:id="19"/>
      <w:r>
        <w:rPr>
          <w:sz w:val="24"/>
          <w:szCs w:val="24"/>
          <w:lang w:val="el-GR"/>
        </w:rPr>
        <w:t>.</w:t>
      </w:r>
    </w:p>
    <w:p w14:paraId="03F29FC3" w14:textId="67669E5B" w:rsidR="00F14E6D" w:rsidRDefault="00F14E6D" w:rsidP="00D051A2">
      <w:pPr>
        <w:pStyle w:val="a0"/>
        <w:spacing w:line="312" w:lineRule="auto"/>
        <w:jc w:val="both"/>
        <w:rPr>
          <w:noProof/>
          <w:lang w:val="el-GR"/>
        </w:rPr>
      </w:pPr>
    </w:p>
    <w:p w14:paraId="7E6A6877" w14:textId="5C7103DD" w:rsidR="00CF14F9" w:rsidRDefault="00817E10" w:rsidP="00D051A2">
      <w:pPr>
        <w:pStyle w:val="a0"/>
        <w:spacing w:line="312" w:lineRule="auto"/>
        <w:jc w:val="both"/>
        <w:rPr>
          <w:noProof/>
          <w:lang w:val="el-GR"/>
        </w:rPr>
      </w:pPr>
      <w:r w:rsidRPr="00817E10">
        <w:rPr>
          <w:noProof/>
          <w:lang w:val="el-GR" w:eastAsia="el-GR"/>
        </w:rPr>
        <w:drawing>
          <wp:inline distT="0" distB="0" distL="0" distR="0" wp14:anchorId="594D4B2C" wp14:editId="799ECED0">
            <wp:extent cx="6360795" cy="2106930"/>
            <wp:effectExtent l="0" t="0" r="1905" b="7620"/>
            <wp:docPr id="20480690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0795" cy="2106930"/>
                    </a:xfrm>
                    <a:prstGeom prst="rect">
                      <a:avLst/>
                    </a:prstGeom>
                    <a:noFill/>
                    <a:ln>
                      <a:noFill/>
                    </a:ln>
                  </pic:spPr>
                </pic:pic>
              </a:graphicData>
            </a:graphic>
          </wp:inline>
        </w:drawing>
      </w:r>
    </w:p>
    <w:p w14:paraId="0DCF1894" w14:textId="77777777" w:rsidR="00817E10" w:rsidRDefault="00817E10" w:rsidP="00D051A2">
      <w:pPr>
        <w:pStyle w:val="a0"/>
        <w:spacing w:line="312" w:lineRule="auto"/>
        <w:jc w:val="both"/>
        <w:rPr>
          <w:b/>
          <w:bCs/>
          <w:sz w:val="24"/>
          <w:szCs w:val="24"/>
          <w:lang w:val="el-GR"/>
        </w:rPr>
      </w:pPr>
    </w:p>
    <w:p w14:paraId="1DC87519" w14:textId="76AE0A53" w:rsidR="00EA5904" w:rsidRPr="00F14E6D" w:rsidRDefault="00F14E6D" w:rsidP="00D051A2">
      <w:pPr>
        <w:pStyle w:val="a0"/>
        <w:spacing w:line="312" w:lineRule="auto"/>
        <w:jc w:val="both"/>
        <w:rPr>
          <w:b/>
          <w:bCs/>
          <w:sz w:val="24"/>
          <w:szCs w:val="24"/>
          <w:lang w:val="el-GR"/>
        </w:rPr>
      </w:pPr>
      <w:r w:rsidRPr="00F14E6D">
        <w:rPr>
          <w:b/>
          <w:bCs/>
          <w:sz w:val="24"/>
          <w:szCs w:val="24"/>
          <w:lang w:val="el-GR"/>
        </w:rPr>
        <w:t>Σχόλια και επισημάνσεις ελέγχου.</w:t>
      </w:r>
    </w:p>
    <w:p w14:paraId="0EA173C8" w14:textId="2D78512E" w:rsidR="0046796C" w:rsidRPr="00F14E6D" w:rsidRDefault="00F14E6D" w:rsidP="00D051A2">
      <w:pPr>
        <w:spacing w:after="0" w:line="312" w:lineRule="auto"/>
        <w:jc w:val="both"/>
        <w:rPr>
          <w:sz w:val="24"/>
          <w:szCs w:val="24"/>
          <w:lang w:val="el-GR"/>
        </w:rPr>
      </w:pPr>
      <w:bookmarkStart w:id="20" w:name="_Hlk200819896"/>
      <w:r w:rsidRPr="00F14E6D">
        <w:rPr>
          <w:sz w:val="24"/>
          <w:szCs w:val="24"/>
          <w:lang w:val="el-GR"/>
        </w:rPr>
        <w:t xml:space="preserve">Στην </w:t>
      </w:r>
      <w:proofErr w:type="spellStart"/>
      <w:r w:rsidRPr="00F14E6D">
        <w:rPr>
          <w:sz w:val="24"/>
          <w:szCs w:val="24"/>
          <w:lang w:val="el-GR"/>
        </w:rPr>
        <w:t>κλειόμενη</w:t>
      </w:r>
      <w:proofErr w:type="spellEnd"/>
      <w:r w:rsidRPr="00F14E6D">
        <w:rPr>
          <w:sz w:val="24"/>
          <w:szCs w:val="24"/>
          <w:lang w:val="el-GR"/>
        </w:rPr>
        <w:t xml:space="preserve"> χρήση πραγματοποιήθηκαν προσθήκες</w:t>
      </w:r>
      <w:bookmarkEnd w:id="20"/>
      <w:r w:rsidR="00817E10">
        <w:rPr>
          <w:sz w:val="24"/>
          <w:szCs w:val="24"/>
          <w:lang w:val="el-GR"/>
        </w:rPr>
        <w:t xml:space="preserve"> ποσού 741.128 €</w:t>
      </w:r>
      <w:r w:rsidRPr="00F14E6D">
        <w:rPr>
          <w:sz w:val="24"/>
          <w:szCs w:val="24"/>
          <w:lang w:val="el-GR"/>
        </w:rPr>
        <w:t>.</w:t>
      </w:r>
      <w:r w:rsidR="00BD3D2C">
        <w:rPr>
          <w:sz w:val="24"/>
          <w:szCs w:val="24"/>
          <w:lang w:val="el-GR"/>
        </w:rPr>
        <w:t xml:space="preserve"> </w:t>
      </w:r>
      <w:r w:rsidR="006259B7" w:rsidRPr="006259B7">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4D8AB114" w14:textId="77777777" w:rsidR="0046796C" w:rsidRDefault="0046796C" w:rsidP="00D051A2">
      <w:pPr>
        <w:spacing w:after="0" w:line="312" w:lineRule="auto"/>
        <w:jc w:val="both"/>
        <w:rPr>
          <w:sz w:val="24"/>
          <w:szCs w:val="24"/>
          <w:lang w:val="el-GR"/>
        </w:rPr>
      </w:pPr>
    </w:p>
    <w:p w14:paraId="19AA749D" w14:textId="77777777" w:rsidR="0093097D" w:rsidRDefault="0093097D">
      <w:pPr>
        <w:rPr>
          <w:rFonts w:eastAsia="Times New Roman" w:cstheme="minorHAnsi"/>
          <w:b/>
          <w:sz w:val="24"/>
          <w:szCs w:val="24"/>
          <w:highlight w:val="cyan"/>
          <w:lang w:val="el-GR"/>
        </w:rPr>
      </w:pPr>
      <w:r w:rsidRPr="00D72AA0">
        <w:rPr>
          <w:highlight w:val="cyan"/>
          <w:lang w:val="el-GR"/>
        </w:rPr>
        <w:br w:type="page"/>
      </w:r>
    </w:p>
    <w:p w14:paraId="347BE2FD" w14:textId="287488A2" w:rsidR="00B61D0D" w:rsidRPr="0093097D" w:rsidRDefault="00B61D0D" w:rsidP="00074365">
      <w:pPr>
        <w:pStyle w:val="40"/>
      </w:pPr>
      <w:bookmarkStart w:id="21" w:name="_Toc230019278"/>
      <w:r w:rsidRPr="0093097D">
        <w:lastRenderedPageBreak/>
        <w:t>2.3.4 Πεζοδρόμια κοινής χρήσεως</w:t>
      </w:r>
      <w:bookmarkEnd w:id="21"/>
    </w:p>
    <w:p w14:paraId="255A15BD" w14:textId="1E0C6BAF" w:rsidR="008C7B6C" w:rsidRDefault="000F4FB0" w:rsidP="00D051A2">
      <w:pPr>
        <w:spacing w:after="0" w:line="312" w:lineRule="auto"/>
        <w:jc w:val="both"/>
        <w:rPr>
          <w:sz w:val="24"/>
          <w:szCs w:val="24"/>
          <w:lang w:val="el-GR"/>
        </w:rPr>
      </w:pPr>
      <w:bookmarkStart w:id="22" w:name="_Hlk200819940"/>
      <w:r w:rsidRPr="000F4FB0">
        <w:rPr>
          <w:sz w:val="24"/>
          <w:szCs w:val="24"/>
          <w:lang w:val="el-GR"/>
        </w:rPr>
        <w:t xml:space="preserve">Το υπόλοιπο του ανωτέρω λογαριασμού καθώς και οι μεταβολές των χρήσεων </w:t>
      </w:r>
      <w:r w:rsidR="008C7B6C" w:rsidRPr="008C7B6C">
        <w:rPr>
          <w:sz w:val="24"/>
          <w:szCs w:val="24"/>
          <w:lang w:val="el-GR"/>
        </w:rPr>
        <w:t>αναλύονται ως εξής:</w:t>
      </w:r>
    </w:p>
    <w:p w14:paraId="537F0C26" w14:textId="3A7A7119" w:rsidR="00817E10" w:rsidRDefault="00817E10" w:rsidP="00D051A2">
      <w:pPr>
        <w:spacing w:after="0" w:line="312" w:lineRule="auto"/>
        <w:jc w:val="both"/>
        <w:rPr>
          <w:sz w:val="24"/>
          <w:szCs w:val="24"/>
          <w:lang w:val="el-GR"/>
        </w:rPr>
      </w:pPr>
      <w:r w:rsidRPr="00817E10">
        <w:rPr>
          <w:noProof/>
          <w:lang w:val="el-GR" w:eastAsia="el-GR"/>
        </w:rPr>
        <w:drawing>
          <wp:inline distT="0" distB="0" distL="0" distR="0" wp14:anchorId="1FF41BC9" wp14:editId="2DCD3A77">
            <wp:extent cx="6391275" cy="2090420"/>
            <wp:effectExtent l="0" t="0" r="9525" b="5080"/>
            <wp:docPr id="702505456"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2090420"/>
                    </a:xfrm>
                    <a:prstGeom prst="rect">
                      <a:avLst/>
                    </a:prstGeom>
                    <a:noFill/>
                    <a:ln>
                      <a:noFill/>
                    </a:ln>
                  </pic:spPr>
                </pic:pic>
              </a:graphicData>
            </a:graphic>
          </wp:inline>
        </w:drawing>
      </w:r>
    </w:p>
    <w:p w14:paraId="74599040" w14:textId="77777777" w:rsidR="00817E10" w:rsidRDefault="00817E10" w:rsidP="00D051A2">
      <w:pPr>
        <w:spacing w:after="0" w:line="312" w:lineRule="auto"/>
        <w:jc w:val="both"/>
        <w:rPr>
          <w:sz w:val="24"/>
          <w:szCs w:val="24"/>
          <w:lang w:val="el-GR"/>
        </w:rPr>
      </w:pPr>
    </w:p>
    <w:p w14:paraId="192A0E1D" w14:textId="381AD52F" w:rsidR="00B61D0D" w:rsidRDefault="006D7871" w:rsidP="00D051A2">
      <w:pPr>
        <w:pStyle w:val="a0"/>
        <w:spacing w:line="312" w:lineRule="auto"/>
        <w:jc w:val="both"/>
        <w:rPr>
          <w:b/>
          <w:bCs/>
          <w:sz w:val="24"/>
          <w:szCs w:val="24"/>
          <w:lang w:val="el-GR"/>
        </w:rPr>
      </w:pPr>
      <w:bookmarkStart w:id="23" w:name="_Hlk200545566"/>
      <w:bookmarkEnd w:id="22"/>
      <w:r w:rsidRPr="006D7871">
        <w:rPr>
          <w:b/>
          <w:bCs/>
          <w:sz w:val="24"/>
          <w:szCs w:val="24"/>
          <w:lang w:val="el-GR"/>
        </w:rPr>
        <w:t>Σχόλια και επισημάνσεις ελέγχου.</w:t>
      </w:r>
    </w:p>
    <w:p w14:paraId="41E313FA" w14:textId="1A3170F3" w:rsidR="00B61D0D" w:rsidRDefault="008C7B6C" w:rsidP="00D051A2">
      <w:pPr>
        <w:pStyle w:val="a0"/>
        <w:spacing w:line="312" w:lineRule="auto"/>
        <w:jc w:val="both"/>
        <w:rPr>
          <w:sz w:val="24"/>
          <w:szCs w:val="24"/>
          <w:lang w:val="el-GR"/>
        </w:rPr>
      </w:pPr>
      <w:bookmarkStart w:id="24" w:name="_Hlk200556058"/>
      <w:bookmarkEnd w:id="23"/>
      <w:r w:rsidRPr="008C7B6C">
        <w:rPr>
          <w:sz w:val="24"/>
          <w:szCs w:val="24"/>
          <w:lang w:val="el-GR"/>
        </w:rPr>
        <w:t xml:space="preserve">Στην </w:t>
      </w:r>
      <w:proofErr w:type="spellStart"/>
      <w:r w:rsidRPr="008C7B6C">
        <w:rPr>
          <w:sz w:val="24"/>
          <w:szCs w:val="24"/>
          <w:lang w:val="el-GR"/>
        </w:rPr>
        <w:t>κλειόμενη</w:t>
      </w:r>
      <w:proofErr w:type="spellEnd"/>
      <w:r w:rsidRPr="008C7B6C">
        <w:rPr>
          <w:sz w:val="24"/>
          <w:szCs w:val="24"/>
          <w:lang w:val="el-GR"/>
        </w:rPr>
        <w:t xml:space="preserve"> χρήση δεν πραγματοποιήθηκαν προσθήκες</w:t>
      </w:r>
      <w:r w:rsidR="006B46B8" w:rsidRPr="006B46B8">
        <w:rPr>
          <w:sz w:val="24"/>
          <w:szCs w:val="24"/>
          <w:lang w:val="el-GR"/>
        </w:rPr>
        <w:t xml:space="preserve">. </w:t>
      </w:r>
      <w:r w:rsidR="007267F6" w:rsidRPr="007267F6">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24"/>
    <w:p w14:paraId="18E20124" w14:textId="77777777" w:rsidR="007267F6" w:rsidRDefault="007267F6" w:rsidP="00D051A2">
      <w:pPr>
        <w:pStyle w:val="a0"/>
        <w:spacing w:line="312" w:lineRule="auto"/>
        <w:jc w:val="both"/>
        <w:rPr>
          <w:b/>
          <w:bCs/>
          <w:sz w:val="24"/>
          <w:szCs w:val="24"/>
          <w:lang w:val="el-GR"/>
        </w:rPr>
      </w:pPr>
    </w:p>
    <w:p w14:paraId="57487466" w14:textId="2F595B48" w:rsidR="001D5136" w:rsidRPr="008C7B6C" w:rsidRDefault="001D5136" w:rsidP="00074365">
      <w:pPr>
        <w:pStyle w:val="40"/>
      </w:pPr>
      <w:bookmarkStart w:id="25" w:name="_Toc230019279"/>
      <w:r w:rsidRPr="008C7B6C">
        <w:t>2.3.5 Ορυχεία, Μεταλλεία, Λατομεία, Αγροί, Φυτείες, Δάση</w:t>
      </w:r>
      <w:bookmarkEnd w:id="25"/>
    </w:p>
    <w:p w14:paraId="4ABCD7D9" w14:textId="6499927D" w:rsidR="008C7B6C" w:rsidRDefault="008C7B6C" w:rsidP="00D051A2">
      <w:pPr>
        <w:pStyle w:val="a0"/>
        <w:spacing w:line="312" w:lineRule="auto"/>
        <w:jc w:val="both"/>
        <w:rPr>
          <w:noProof/>
          <w:lang w:val="el-GR"/>
        </w:rPr>
      </w:pPr>
      <w:bookmarkStart w:id="26" w:name="_Hlk200820072"/>
      <w:r w:rsidRPr="008C7B6C">
        <w:rPr>
          <w:sz w:val="24"/>
          <w:szCs w:val="24"/>
          <w:lang w:val="el-GR"/>
        </w:rPr>
        <w:t>Το υπόλοιπο του ανωτέρω λογαριασμού καθώς και οι μεταβολές των χρήσεων 202</w:t>
      </w:r>
      <w:r w:rsidR="006B46B8" w:rsidRPr="006B46B8">
        <w:rPr>
          <w:sz w:val="24"/>
          <w:szCs w:val="24"/>
          <w:lang w:val="el-GR"/>
        </w:rPr>
        <w:t>1</w:t>
      </w:r>
      <w:r w:rsidRPr="008C7B6C">
        <w:rPr>
          <w:sz w:val="24"/>
          <w:szCs w:val="24"/>
          <w:lang w:val="el-GR"/>
        </w:rPr>
        <w:t xml:space="preserve"> και 20</w:t>
      </w:r>
      <w:r w:rsidR="006B46B8" w:rsidRPr="006B46B8">
        <w:rPr>
          <w:sz w:val="24"/>
          <w:szCs w:val="24"/>
          <w:lang w:val="el-GR"/>
        </w:rPr>
        <w:t>20</w:t>
      </w:r>
      <w:r w:rsidRPr="008C7B6C">
        <w:rPr>
          <w:sz w:val="24"/>
          <w:szCs w:val="24"/>
          <w:lang w:val="el-GR"/>
        </w:rPr>
        <w:t xml:space="preserve"> αναλύονται ως εξής:</w:t>
      </w:r>
    </w:p>
    <w:bookmarkEnd w:id="26"/>
    <w:p w14:paraId="365F46A2" w14:textId="038EE890" w:rsidR="008C7B6C" w:rsidRDefault="006B46B8" w:rsidP="00D051A2">
      <w:pPr>
        <w:pStyle w:val="a0"/>
        <w:spacing w:line="312" w:lineRule="auto"/>
        <w:jc w:val="both"/>
        <w:rPr>
          <w:noProof/>
          <w:lang w:val="el-GR"/>
        </w:rPr>
      </w:pPr>
      <w:r w:rsidRPr="006B46B8">
        <w:rPr>
          <w:noProof/>
          <w:lang w:val="el-GR" w:eastAsia="el-GR"/>
        </w:rPr>
        <w:drawing>
          <wp:inline distT="0" distB="0" distL="0" distR="0" wp14:anchorId="003AFFC3" wp14:editId="69C19DCE">
            <wp:extent cx="6391275" cy="954405"/>
            <wp:effectExtent l="0" t="0" r="9525" b="0"/>
            <wp:docPr id="424751113"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1275" cy="954405"/>
                    </a:xfrm>
                    <a:prstGeom prst="rect">
                      <a:avLst/>
                    </a:prstGeom>
                    <a:noFill/>
                    <a:ln>
                      <a:noFill/>
                    </a:ln>
                  </pic:spPr>
                </pic:pic>
              </a:graphicData>
            </a:graphic>
          </wp:inline>
        </w:drawing>
      </w:r>
    </w:p>
    <w:p w14:paraId="7527F0E5" w14:textId="77777777" w:rsidR="001D5136" w:rsidRDefault="001D5136" w:rsidP="00D051A2">
      <w:pPr>
        <w:pStyle w:val="a0"/>
        <w:spacing w:line="312" w:lineRule="auto"/>
        <w:jc w:val="both"/>
        <w:rPr>
          <w:b/>
          <w:bCs/>
          <w:sz w:val="24"/>
          <w:szCs w:val="24"/>
          <w:lang w:val="el-GR"/>
        </w:rPr>
      </w:pPr>
    </w:p>
    <w:p w14:paraId="77BDDD9B" w14:textId="0F68D011" w:rsidR="001D5136" w:rsidRPr="00BE1CEB" w:rsidRDefault="00BE1CEB" w:rsidP="00D051A2">
      <w:pPr>
        <w:pStyle w:val="a0"/>
        <w:spacing w:line="312" w:lineRule="auto"/>
        <w:jc w:val="both"/>
        <w:rPr>
          <w:b/>
          <w:bCs/>
          <w:sz w:val="24"/>
          <w:szCs w:val="24"/>
          <w:lang w:val="el-GR"/>
        </w:rPr>
      </w:pPr>
      <w:bookmarkStart w:id="27" w:name="_Hlk200546324"/>
      <w:r w:rsidRPr="00BE1CEB">
        <w:rPr>
          <w:b/>
          <w:bCs/>
          <w:sz w:val="24"/>
          <w:szCs w:val="24"/>
          <w:lang w:val="el-GR"/>
        </w:rPr>
        <w:t>Σχόλια και επισημάνσεις ελέγχου.</w:t>
      </w:r>
    </w:p>
    <w:bookmarkEnd w:id="27"/>
    <w:p w14:paraId="0A426CFE" w14:textId="19843F21" w:rsidR="001D5136" w:rsidRPr="001D5136" w:rsidRDefault="001D5136" w:rsidP="00D051A2">
      <w:pPr>
        <w:pStyle w:val="a0"/>
        <w:spacing w:line="312" w:lineRule="auto"/>
        <w:jc w:val="both"/>
        <w:rPr>
          <w:sz w:val="24"/>
          <w:szCs w:val="24"/>
          <w:lang w:val="el-GR"/>
        </w:rPr>
      </w:pPr>
      <w:r w:rsidRPr="001D5136">
        <w:rPr>
          <w:sz w:val="24"/>
          <w:szCs w:val="24"/>
          <w:lang w:val="el-GR"/>
        </w:rPr>
        <w:t xml:space="preserve">Στην </w:t>
      </w:r>
      <w:proofErr w:type="spellStart"/>
      <w:r w:rsidRPr="001D5136">
        <w:rPr>
          <w:sz w:val="24"/>
          <w:szCs w:val="24"/>
          <w:lang w:val="el-GR"/>
        </w:rPr>
        <w:t>κλειόμενη</w:t>
      </w:r>
      <w:proofErr w:type="spellEnd"/>
      <w:r w:rsidRPr="001D5136">
        <w:rPr>
          <w:sz w:val="24"/>
          <w:szCs w:val="24"/>
          <w:lang w:val="el-GR"/>
        </w:rPr>
        <w:t xml:space="preserve"> χρήση δεν πραγματοποιήθηκαν προσθήκες.</w:t>
      </w:r>
      <w:bookmarkStart w:id="28" w:name="_Hlk200556304"/>
      <w:r w:rsidR="006B46B8" w:rsidRPr="006B46B8">
        <w:rPr>
          <w:sz w:val="24"/>
          <w:szCs w:val="24"/>
          <w:lang w:val="el-GR"/>
        </w:rPr>
        <w:t xml:space="preserve"> </w:t>
      </w:r>
      <w:r w:rsidR="007267F6" w:rsidRPr="007267F6">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28"/>
    <w:p w14:paraId="2F167574" w14:textId="77777777" w:rsidR="001D5136" w:rsidRPr="001D5136" w:rsidRDefault="001D5136" w:rsidP="00D051A2">
      <w:pPr>
        <w:pStyle w:val="a0"/>
        <w:spacing w:line="312" w:lineRule="auto"/>
        <w:jc w:val="both"/>
        <w:rPr>
          <w:sz w:val="24"/>
          <w:szCs w:val="24"/>
          <w:lang w:val="el-GR"/>
        </w:rPr>
      </w:pPr>
    </w:p>
    <w:p w14:paraId="4CE0052D" w14:textId="6E069DB7" w:rsidR="00BE1CEB" w:rsidRPr="008C7B6C" w:rsidRDefault="00BE1CEB" w:rsidP="00074365">
      <w:pPr>
        <w:pStyle w:val="40"/>
      </w:pPr>
      <w:bookmarkStart w:id="29" w:name="_Toc230019280"/>
      <w:r w:rsidRPr="008C7B6C">
        <w:lastRenderedPageBreak/>
        <w:t xml:space="preserve">2.3.6 Κτίρια </w:t>
      </w:r>
      <w:r w:rsidR="007267F6" w:rsidRPr="008C7B6C">
        <w:t>και</w:t>
      </w:r>
      <w:r w:rsidRPr="008C7B6C">
        <w:t xml:space="preserve"> τεχνικά έργα</w:t>
      </w:r>
      <w:bookmarkEnd w:id="29"/>
    </w:p>
    <w:p w14:paraId="4215F8AF" w14:textId="256CF807" w:rsidR="008C7B6C" w:rsidRPr="001D5136" w:rsidRDefault="008C7B6C" w:rsidP="00D051A2">
      <w:pPr>
        <w:pStyle w:val="a0"/>
        <w:spacing w:line="312" w:lineRule="auto"/>
        <w:jc w:val="both"/>
        <w:rPr>
          <w:sz w:val="24"/>
          <w:szCs w:val="24"/>
          <w:lang w:val="el-GR"/>
        </w:rPr>
      </w:pPr>
      <w:bookmarkStart w:id="30" w:name="_Hlk200820228"/>
      <w:r w:rsidRPr="008C7B6C">
        <w:rPr>
          <w:sz w:val="24"/>
          <w:szCs w:val="24"/>
          <w:lang w:val="el-GR"/>
        </w:rPr>
        <w:t>Το υπόλοιπο του ανωτέρω λογαριασμού καθώς και οι μεταβολές των χρήσεων 202</w:t>
      </w:r>
      <w:r w:rsidR="006B46B8" w:rsidRPr="006B46B8">
        <w:rPr>
          <w:sz w:val="24"/>
          <w:szCs w:val="24"/>
          <w:lang w:val="el-GR"/>
        </w:rPr>
        <w:t>1</w:t>
      </w:r>
      <w:r w:rsidRPr="008C7B6C">
        <w:rPr>
          <w:sz w:val="24"/>
          <w:szCs w:val="24"/>
          <w:lang w:val="el-GR"/>
        </w:rPr>
        <w:t xml:space="preserve"> και 20</w:t>
      </w:r>
      <w:r w:rsidR="006B46B8" w:rsidRPr="006B46B8">
        <w:rPr>
          <w:sz w:val="24"/>
          <w:szCs w:val="24"/>
          <w:lang w:val="el-GR"/>
        </w:rPr>
        <w:t xml:space="preserve">20 </w:t>
      </w:r>
      <w:r w:rsidRPr="008C7B6C">
        <w:rPr>
          <w:sz w:val="24"/>
          <w:szCs w:val="24"/>
          <w:lang w:val="el-GR"/>
        </w:rPr>
        <w:t>αναλύονται ως εξής:</w:t>
      </w:r>
    </w:p>
    <w:bookmarkEnd w:id="30"/>
    <w:p w14:paraId="185C1A50" w14:textId="6D79D4EE" w:rsidR="001D5136" w:rsidRDefault="00B200E0" w:rsidP="00D051A2">
      <w:pPr>
        <w:pStyle w:val="a0"/>
        <w:spacing w:line="312" w:lineRule="auto"/>
        <w:jc w:val="both"/>
        <w:rPr>
          <w:noProof/>
          <w:lang w:eastAsia="el-GR"/>
        </w:rPr>
      </w:pPr>
      <w:r w:rsidRPr="00B200E0">
        <w:rPr>
          <w:noProof/>
          <w:lang w:val="el-GR" w:eastAsia="el-GR"/>
        </w:rPr>
        <w:drawing>
          <wp:inline distT="0" distB="0" distL="0" distR="0" wp14:anchorId="340DCEAC" wp14:editId="292D814F">
            <wp:extent cx="6391275" cy="2297430"/>
            <wp:effectExtent l="0" t="0" r="9525" b="7620"/>
            <wp:docPr id="956439002"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1275" cy="2297430"/>
                    </a:xfrm>
                    <a:prstGeom prst="rect">
                      <a:avLst/>
                    </a:prstGeom>
                    <a:noFill/>
                    <a:ln>
                      <a:noFill/>
                    </a:ln>
                  </pic:spPr>
                </pic:pic>
              </a:graphicData>
            </a:graphic>
          </wp:inline>
        </w:drawing>
      </w:r>
    </w:p>
    <w:p w14:paraId="630709EE" w14:textId="77777777" w:rsidR="00E32C52" w:rsidRDefault="00E32C52" w:rsidP="00D051A2">
      <w:pPr>
        <w:pStyle w:val="a0"/>
        <w:spacing w:line="312" w:lineRule="auto"/>
        <w:jc w:val="both"/>
        <w:rPr>
          <w:noProof/>
          <w:lang w:val="el-GR"/>
        </w:rPr>
      </w:pPr>
    </w:p>
    <w:p w14:paraId="7F828202" w14:textId="70FCD07F" w:rsidR="001B624D" w:rsidRPr="001B624D" w:rsidRDefault="001B624D" w:rsidP="00D051A2">
      <w:pPr>
        <w:pStyle w:val="a0"/>
        <w:spacing w:line="312" w:lineRule="auto"/>
        <w:jc w:val="both"/>
        <w:rPr>
          <w:b/>
          <w:bCs/>
          <w:sz w:val="24"/>
          <w:szCs w:val="24"/>
          <w:lang w:val="el-GR"/>
        </w:rPr>
      </w:pPr>
      <w:bookmarkStart w:id="31" w:name="_Hlk200549589"/>
      <w:r w:rsidRPr="001B624D">
        <w:rPr>
          <w:b/>
          <w:bCs/>
          <w:sz w:val="24"/>
          <w:szCs w:val="24"/>
          <w:lang w:val="el-GR"/>
        </w:rPr>
        <w:t>Σχόλια και επισημάνσεις ελέγχου.:</w:t>
      </w:r>
    </w:p>
    <w:p w14:paraId="6F2A94E6" w14:textId="261839CF" w:rsidR="001B624D" w:rsidRPr="001B624D" w:rsidRDefault="00E32C52" w:rsidP="00D051A2">
      <w:pPr>
        <w:pStyle w:val="a0"/>
        <w:spacing w:line="312" w:lineRule="auto"/>
        <w:jc w:val="both"/>
        <w:rPr>
          <w:sz w:val="24"/>
          <w:szCs w:val="24"/>
          <w:lang w:val="el-GR"/>
        </w:rPr>
      </w:pPr>
      <w:bookmarkStart w:id="32" w:name="_Hlk200556678"/>
      <w:bookmarkEnd w:id="31"/>
      <w:r w:rsidRPr="00E32C52">
        <w:rPr>
          <w:sz w:val="24"/>
          <w:szCs w:val="24"/>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bookmarkEnd w:id="32"/>
      <w:r w:rsidRPr="00E32C52">
        <w:rPr>
          <w:sz w:val="24"/>
          <w:szCs w:val="24"/>
          <w:lang w:val="el-GR"/>
        </w:rPr>
        <w:t>.</w:t>
      </w:r>
    </w:p>
    <w:p w14:paraId="16B833BD" w14:textId="6275E916" w:rsidR="00BE1CEB" w:rsidRDefault="00E32C52" w:rsidP="00D051A2">
      <w:pPr>
        <w:pStyle w:val="a0"/>
        <w:spacing w:line="312" w:lineRule="auto"/>
        <w:jc w:val="both"/>
        <w:rPr>
          <w:sz w:val="24"/>
          <w:szCs w:val="24"/>
          <w:lang w:val="el-GR"/>
        </w:rPr>
      </w:pPr>
      <w:r w:rsidRPr="00E32C52">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0710CBB4" w14:textId="77777777" w:rsidR="00E32C52" w:rsidRPr="001B624D" w:rsidRDefault="00E32C52" w:rsidP="00D051A2">
      <w:pPr>
        <w:pStyle w:val="a0"/>
        <w:spacing w:line="312" w:lineRule="auto"/>
        <w:jc w:val="both"/>
        <w:rPr>
          <w:sz w:val="24"/>
          <w:szCs w:val="24"/>
          <w:lang w:val="el-GR"/>
        </w:rPr>
      </w:pPr>
    </w:p>
    <w:p w14:paraId="0E0DABD5" w14:textId="2A636A72" w:rsidR="00B0764C" w:rsidRPr="008C7B6C" w:rsidRDefault="00B0764C" w:rsidP="00074365">
      <w:pPr>
        <w:pStyle w:val="40"/>
      </w:pPr>
      <w:bookmarkStart w:id="33" w:name="_Toc230019281"/>
      <w:r w:rsidRPr="008C7B6C">
        <w:t xml:space="preserve">2.3.7 </w:t>
      </w:r>
      <w:r w:rsidR="009B352A" w:rsidRPr="008C7B6C">
        <w:t>Εγκαταστάσεις ηλεκτροφωτισμού κοινής χρήσεως</w:t>
      </w:r>
      <w:bookmarkEnd w:id="33"/>
    </w:p>
    <w:p w14:paraId="785A9916" w14:textId="7654894B" w:rsidR="006D364C" w:rsidRDefault="006D364C" w:rsidP="00D051A2">
      <w:pPr>
        <w:pStyle w:val="a0"/>
        <w:spacing w:line="312" w:lineRule="auto"/>
        <w:jc w:val="both"/>
        <w:rPr>
          <w:sz w:val="24"/>
          <w:szCs w:val="24"/>
          <w:lang w:val="el-GR"/>
        </w:rPr>
      </w:pPr>
      <w:r w:rsidRPr="006D364C">
        <w:rPr>
          <w:sz w:val="24"/>
          <w:szCs w:val="24"/>
          <w:lang w:val="el-GR"/>
        </w:rPr>
        <w:t>Το υπόλοιπο του ανωτέρω λογαριασμού καθώς και οι μεταβολές των χρήσεων 202</w:t>
      </w:r>
      <w:r w:rsidR="00B200E0" w:rsidRPr="00B200E0">
        <w:rPr>
          <w:sz w:val="24"/>
          <w:szCs w:val="24"/>
          <w:lang w:val="el-GR"/>
        </w:rPr>
        <w:t>1</w:t>
      </w:r>
      <w:r w:rsidRPr="006D364C">
        <w:rPr>
          <w:sz w:val="24"/>
          <w:szCs w:val="24"/>
          <w:lang w:val="el-GR"/>
        </w:rPr>
        <w:t xml:space="preserve"> και 20</w:t>
      </w:r>
      <w:r w:rsidR="00B200E0" w:rsidRPr="00B200E0">
        <w:rPr>
          <w:sz w:val="24"/>
          <w:szCs w:val="24"/>
          <w:lang w:val="el-GR"/>
        </w:rPr>
        <w:t>20</w:t>
      </w:r>
      <w:r w:rsidRPr="006D364C">
        <w:rPr>
          <w:sz w:val="24"/>
          <w:szCs w:val="24"/>
          <w:lang w:val="el-GR"/>
        </w:rPr>
        <w:t xml:space="preserve"> αναλύονται ως εξής:</w:t>
      </w:r>
    </w:p>
    <w:p w14:paraId="03531A5C" w14:textId="55722608" w:rsidR="00BE1CEB" w:rsidRPr="00B200E0" w:rsidRDefault="00B200E0" w:rsidP="00D051A2">
      <w:pPr>
        <w:pStyle w:val="a0"/>
        <w:spacing w:line="312" w:lineRule="auto"/>
        <w:jc w:val="both"/>
        <w:rPr>
          <w:noProof/>
          <w:lang w:val="el-GR" w:eastAsia="el-GR"/>
        </w:rPr>
      </w:pPr>
      <w:r w:rsidRPr="00B200E0">
        <w:rPr>
          <w:noProof/>
          <w:lang w:val="el-GR" w:eastAsia="el-GR"/>
        </w:rPr>
        <w:drawing>
          <wp:inline distT="0" distB="0" distL="0" distR="0" wp14:anchorId="1AAF6A40" wp14:editId="2359E031">
            <wp:extent cx="6391275" cy="2280285"/>
            <wp:effectExtent l="0" t="0" r="9525" b="5715"/>
            <wp:docPr id="188870795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1275" cy="2280285"/>
                    </a:xfrm>
                    <a:prstGeom prst="rect">
                      <a:avLst/>
                    </a:prstGeom>
                    <a:noFill/>
                    <a:ln>
                      <a:noFill/>
                    </a:ln>
                  </pic:spPr>
                </pic:pic>
              </a:graphicData>
            </a:graphic>
          </wp:inline>
        </w:drawing>
      </w:r>
    </w:p>
    <w:p w14:paraId="650C020C" w14:textId="77777777" w:rsidR="00967A4C" w:rsidRPr="00967A4C" w:rsidRDefault="00967A4C" w:rsidP="00D051A2">
      <w:pPr>
        <w:pStyle w:val="a0"/>
        <w:spacing w:line="312" w:lineRule="auto"/>
        <w:jc w:val="both"/>
        <w:rPr>
          <w:b/>
          <w:bCs/>
          <w:sz w:val="24"/>
          <w:szCs w:val="24"/>
          <w:lang w:val="el-GR"/>
        </w:rPr>
      </w:pPr>
      <w:bookmarkStart w:id="34" w:name="_Hlk200549635"/>
      <w:r w:rsidRPr="00967A4C">
        <w:rPr>
          <w:b/>
          <w:bCs/>
          <w:sz w:val="24"/>
          <w:szCs w:val="24"/>
          <w:lang w:val="el-GR"/>
        </w:rPr>
        <w:lastRenderedPageBreak/>
        <w:t>Σχόλια και επισημάνσεις ελέγχου:</w:t>
      </w:r>
    </w:p>
    <w:bookmarkEnd w:id="34"/>
    <w:p w14:paraId="298EA1BB" w14:textId="021AA643" w:rsidR="00B0764C" w:rsidRPr="00CF3917" w:rsidRDefault="00AF63DD" w:rsidP="00D051A2">
      <w:pPr>
        <w:pStyle w:val="a0"/>
        <w:spacing w:line="312" w:lineRule="auto"/>
        <w:jc w:val="both"/>
        <w:rPr>
          <w:sz w:val="24"/>
          <w:szCs w:val="24"/>
          <w:lang w:val="el-GR"/>
        </w:rPr>
      </w:pPr>
      <w:r w:rsidRPr="00AF63DD">
        <w:rPr>
          <w:sz w:val="24"/>
          <w:szCs w:val="24"/>
          <w:lang w:val="el-GR"/>
        </w:rPr>
        <w:t xml:space="preserve">Στην </w:t>
      </w:r>
      <w:proofErr w:type="spellStart"/>
      <w:r w:rsidRPr="00AF63DD">
        <w:rPr>
          <w:sz w:val="24"/>
          <w:szCs w:val="24"/>
          <w:lang w:val="el-GR"/>
        </w:rPr>
        <w:t>κλειόμενη</w:t>
      </w:r>
      <w:proofErr w:type="spellEnd"/>
      <w:r w:rsidRPr="00AF63DD">
        <w:rPr>
          <w:sz w:val="24"/>
          <w:szCs w:val="24"/>
          <w:lang w:val="el-GR"/>
        </w:rPr>
        <w:t xml:space="preserve"> χρήση δεν πραγματοποιήθηκαν προσθήκες.</w:t>
      </w:r>
      <w:bookmarkStart w:id="35" w:name="_Hlk200556652"/>
      <w:r w:rsidR="00CF3917">
        <w:rPr>
          <w:sz w:val="24"/>
          <w:szCs w:val="24"/>
          <w:lang w:val="el-GR"/>
        </w:rPr>
        <w:t xml:space="preserve"> </w:t>
      </w:r>
      <w:r w:rsidR="001251F5" w:rsidRPr="001251F5">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r w:rsidR="001251F5">
        <w:rPr>
          <w:sz w:val="24"/>
          <w:szCs w:val="24"/>
          <w:lang w:val="el-GR"/>
        </w:rPr>
        <w:t>.</w:t>
      </w:r>
    </w:p>
    <w:bookmarkEnd w:id="35"/>
    <w:p w14:paraId="76B40704" w14:textId="77777777" w:rsidR="001251F5" w:rsidRDefault="001251F5" w:rsidP="00074365">
      <w:pPr>
        <w:pStyle w:val="40"/>
      </w:pPr>
    </w:p>
    <w:p w14:paraId="23C8F05E" w14:textId="0B23C7C8" w:rsidR="009B352A" w:rsidRPr="006D364C" w:rsidRDefault="009B352A" w:rsidP="00074365">
      <w:pPr>
        <w:pStyle w:val="40"/>
      </w:pPr>
      <w:bookmarkStart w:id="36" w:name="_Toc230019282"/>
      <w:r w:rsidRPr="006D364C">
        <w:t>2.3.8 Λοιπές μόνιμες εγκαταστάσεις κοινής χρήσεως</w:t>
      </w:r>
      <w:bookmarkEnd w:id="36"/>
    </w:p>
    <w:p w14:paraId="26231D47" w14:textId="679FCAAC" w:rsidR="001251F5" w:rsidRDefault="006D364C" w:rsidP="006D364C">
      <w:pPr>
        <w:jc w:val="both"/>
        <w:rPr>
          <w:noProof/>
          <w:lang w:val="el-GR"/>
        </w:rPr>
      </w:pPr>
      <w:r w:rsidRPr="006D364C">
        <w:rPr>
          <w:sz w:val="24"/>
          <w:szCs w:val="24"/>
          <w:lang w:val="el-GR"/>
        </w:rPr>
        <w:t>Το υπόλοιπο του ανωτέρω λογαριασμού καθώς και οι μεταβολές των χρήσεων 202</w:t>
      </w:r>
      <w:r w:rsidR="00B200E0" w:rsidRPr="00B200E0">
        <w:rPr>
          <w:sz w:val="24"/>
          <w:szCs w:val="24"/>
          <w:lang w:val="el-GR"/>
        </w:rPr>
        <w:t>1</w:t>
      </w:r>
      <w:r w:rsidRPr="006D364C">
        <w:rPr>
          <w:sz w:val="24"/>
          <w:szCs w:val="24"/>
          <w:lang w:val="el-GR"/>
        </w:rPr>
        <w:t xml:space="preserve"> και 20</w:t>
      </w:r>
      <w:r w:rsidR="00B200E0" w:rsidRPr="00B200E0">
        <w:rPr>
          <w:sz w:val="24"/>
          <w:szCs w:val="24"/>
          <w:lang w:val="el-GR"/>
        </w:rPr>
        <w:t xml:space="preserve">20 </w:t>
      </w:r>
      <w:r w:rsidRPr="006D364C">
        <w:rPr>
          <w:sz w:val="24"/>
          <w:szCs w:val="24"/>
          <w:lang w:val="el-GR"/>
        </w:rPr>
        <w:t>αναλύονται ως εξής:</w:t>
      </w:r>
    </w:p>
    <w:p w14:paraId="2D06AD18" w14:textId="5F6B1502" w:rsidR="006D364C" w:rsidRDefault="00CF3917" w:rsidP="001251F5">
      <w:pPr>
        <w:rPr>
          <w:noProof/>
          <w:lang w:val="el-GR"/>
        </w:rPr>
      </w:pPr>
      <w:r w:rsidRPr="00CF3917">
        <w:rPr>
          <w:noProof/>
          <w:lang w:val="el-GR" w:eastAsia="el-GR"/>
        </w:rPr>
        <w:drawing>
          <wp:inline distT="0" distB="0" distL="0" distR="0" wp14:anchorId="2A4D4F05" wp14:editId="57481066">
            <wp:extent cx="6391275" cy="2469515"/>
            <wp:effectExtent l="0" t="0" r="9525" b="6985"/>
            <wp:docPr id="114675234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1275" cy="2469515"/>
                    </a:xfrm>
                    <a:prstGeom prst="rect">
                      <a:avLst/>
                    </a:prstGeom>
                    <a:noFill/>
                    <a:ln>
                      <a:noFill/>
                    </a:ln>
                  </pic:spPr>
                </pic:pic>
              </a:graphicData>
            </a:graphic>
          </wp:inline>
        </w:drawing>
      </w:r>
    </w:p>
    <w:p w14:paraId="4FC36B3D" w14:textId="77777777" w:rsidR="00CF3917" w:rsidRDefault="00CF3917" w:rsidP="00D051A2">
      <w:pPr>
        <w:pStyle w:val="a0"/>
        <w:spacing w:line="312" w:lineRule="auto"/>
        <w:jc w:val="both"/>
        <w:rPr>
          <w:b/>
          <w:bCs/>
          <w:sz w:val="24"/>
          <w:szCs w:val="24"/>
          <w:lang w:val="el-GR"/>
        </w:rPr>
      </w:pPr>
    </w:p>
    <w:p w14:paraId="0CFC4C65" w14:textId="02AA0661" w:rsidR="00967A4C" w:rsidRPr="00967A4C" w:rsidRDefault="00967A4C" w:rsidP="00D051A2">
      <w:pPr>
        <w:pStyle w:val="a0"/>
        <w:spacing w:line="312" w:lineRule="auto"/>
        <w:jc w:val="both"/>
        <w:rPr>
          <w:b/>
          <w:bCs/>
          <w:sz w:val="24"/>
          <w:szCs w:val="24"/>
          <w:lang w:val="el-GR"/>
        </w:rPr>
      </w:pPr>
      <w:r w:rsidRPr="00967A4C">
        <w:rPr>
          <w:b/>
          <w:bCs/>
          <w:sz w:val="24"/>
          <w:szCs w:val="24"/>
          <w:lang w:val="el-GR"/>
        </w:rPr>
        <w:t>Σχόλια και επισημάνσεις ελέγχου:</w:t>
      </w:r>
    </w:p>
    <w:p w14:paraId="74468DCD" w14:textId="5BB63E70" w:rsidR="009B352A" w:rsidRPr="00B200E0" w:rsidRDefault="006D364C" w:rsidP="00D051A2">
      <w:pPr>
        <w:pStyle w:val="a0"/>
        <w:spacing w:line="312" w:lineRule="auto"/>
        <w:jc w:val="both"/>
        <w:rPr>
          <w:sz w:val="24"/>
          <w:szCs w:val="24"/>
          <w:lang w:val="el-GR"/>
        </w:rPr>
      </w:pPr>
      <w:bookmarkStart w:id="37" w:name="_Hlk200556831"/>
      <w:r w:rsidRPr="006D364C">
        <w:rPr>
          <w:sz w:val="24"/>
          <w:szCs w:val="24"/>
          <w:lang w:val="el-GR"/>
        </w:rPr>
        <w:t xml:space="preserve">Στην </w:t>
      </w:r>
      <w:proofErr w:type="spellStart"/>
      <w:r w:rsidRPr="006D364C">
        <w:rPr>
          <w:sz w:val="24"/>
          <w:szCs w:val="24"/>
          <w:lang w:val="el-GR"/>
        </w:rPr>
        <w:t>κλειόμενη</w:t>
      </w:r>
      <w:proofErr w:type="spellEnd"/>
      <w:r w:rsidRPr="006D364C">
        <w:rPr>
          <w:sz w:val="24"/>
          <w:szCs w:val="24"/>
          <w:lang w:val="el-GR"/>
        </w:rPr>
        <w:t xml:space="preserve"> χρήση δεν πραγματοποιήθηκαν προσθήκες.</w:t>
      </w:r>
      <w:r w:rsidR="00BC385F">
        <w:rPr>
          <w:sz w:val="24"/>
          <w:szCs w:val="24"/>
          <w:lang w:val="el-GR"/>
        </w:rPr>
        <w:t xml:space="preserve">  Οι αντιλογισμοί αφορούν μεταφορές λογαριασμών </w:t>
      </w:r>
      <w:proofErr w:type="spellStart"/>
      <w:r w:rsidR="00BC385F">
        <w:rPr>
          <w:sz w:val="24"/>
          <w:szCs w:val="24"/>
          <w:lang w:val="el-GR"/>
        </w:rPr>
        <w:t>αναταξινομήσεις</w:t>
      </w:r>
      <w:proofErr w:type="spellEnd"/>
      <w:r w:rsidR="00BC385F">
        <w:rPr>
          <w:sz w:val="24"/>
          <w:szCs w:val="24"/>
          <w:lang w:val="el-GR"/>
        </w:rPr>
        <w:t xml:space="preserve"> μεταξύ λογαριασμών ομάδων  παγίων . </w:t>
      </w:r>
      <w:r w:rsidR="001251F5" w:rsidRPr="001251F5">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37"/>
    <w:p w14:paraId="0E940272" w14:textId="77777777" w:rsidR="001251F5" w:rsidRDefault="001251F5" w:rsidP="00074365">
      <w:pPr>
        <w:pStyle w:val="40"/>
      </w:pPr>
    </w:p>
    <w:p w14:paraId="220FFD58" w14:textId="77777777" w:rsidR="006D364C" w:rsidRDefault="006D364C">
      <w:pPr>
        <w:rPr>
          <w:rFonts w:eastAsia="Times New Roman" w:cstheme="minorHAnsi"/>
          <w:b/>
          <w:sz w:val="24"/>
          <w:szCs w:val="24"/>
          <w:highlight w:val="cyan"/>
          <w:lang w:val="el-GR"/>
        </w:rPr>
      </w:pPr>
      <w:r w:rsidRPr="00D72AA0">
        <w:rPr>
          <w:highlight w:val="cyan"/>
          <w:lang w:val="el-GR"/>
        </w:rPr>
        <w:br w:type="page"/>
      </w:r>
    </w:p>
    <w:p w14:paraId="3BAA426C" w14:textId="52DA76E4" w:rsidR="00967A4C" w:rsidRPr="00EE163B" w:rsidRDefault="00967A4C" w:rsidP="00074365">
      <w:pPr>
        <w:pStyle w:val="40"/>
      </w:pPr>
      <w:bookmarkStart w:id="38" w:name="_Toc230019283"/>
      <w:r w:rsidRPr="00EE163B">
        <w:lastRenderedPageBreak/>
        <w:t xml:space="preserve">2.3.9 Μηχανήματα </w:t>
      </w:r>
      <w:r w:rsidR="00F914E8" w:rsidRPr="00EE163B">
        <w:t>-</w:t>
      </w:r>
      <w:r w:rsidRPr="00EE163B">
        <w:t xml:space="preserve"> τεχνικές </w:t>
      </w:r>
      <w:proofErr w:type="spellStart"/>
      <w:r w:rsidRPr="00EE163B">
        <w:t>εγκατ</w:t>
      </w:r>
      <w:proofErr w:type="spellEnd"/>
      <w:r w:rsidRPr="00EE163B">
        <w:t>/σεις και λοιπός μηχανολογικός εξοπλισμός</w:t>
      </w:r>
      <w:bookmarkEnd w:id="38"/>
    </w:p>
    <w:p w14:paraId="20B63BCB" w14:textId="147214BE" w:rsidR="00EE163B" w:rsidRDefault="00EE163B" w:rsidP="00D051A2">
      <w:pPr>
        <w:pStyle w:val="a0"/>
        <w:spacing w:line="312" w:lineRule="auto"/>
        <w:jc w:val="both"/>
        <w:rPr>
          <w:sz w:val="24"/>
          <w:szCs w:val="24"/>
          <w:lang w:val="el-GR"/>
        </w:rPr>
      </w:pPr>
      <w:r w:rsidRPr="00EE163B">
        <w:rPr>
          <w:sz w:val="24"/>
          <w:szCs w:val="24"/>
          <w:lang w:val="el-GR"/>
        </w:rPr>
        <w:t>Το υπόλοιπο του ανωτέρω λογαριασμού καθώς και οι μεταβολές των χρήσεων 202</w:t>
      </w:r>
      <w:r w:rsidR="00B200E0" w:rsidRPr="00B200E0">
        <w:rPr>
          <w:sz w:val="24"/>
          <w:szCs w:val="24"/>
          <w:lang w:val="el-GR"/>
        </w:rPr>
        <w:t>1</w:t>
      </w:r>
      <w:r w:rsidR="00CD2E0B">
        <w:rPr>
          <w:sz w:val="24"/>
          <w:szCs w:val="24"/>
          <w:lang w:val="el-GR"/>
        </w:rPr>
        <w:t xml:space="preserve"> και 20</w:t>
      </w:r>
      <w:r w:rsidR="00B200E0" w:rsidRPr="00B200E0">
        <w:rPr>
          <w:sz w:val="24"/>
          <w:szCs w:val="24"/>
          <w:lang w:val="el-GR"/>
        </w:rPr>
        <w:t xml:space="preserve">20 </w:t>
      </w:r>
      <w:r w:rsidRPr="00EE163B">
        <w:rPr>
          <w:sz w:val="24"/>
          <w:szCs w:val="24"/>
          <w:lang w:val="el-GR"/>
        </w:rPr>
        <w:t>αναλύονται ως εξής:</w:t>
      </w:r>
    </w:p>
    <w:p w14:paraId="67483492" w14:textId="2B152BE3" w:rsidR="009B352A" w:rsidRDefault="00CF3917" w:rsidP="00D051A2">
      <w:pPr>
        <w:pStyle w:val="a0"/>
        <w:spacing w:line="312" w:lineRule="auto"/>
        <w:jc w:val="both"/>
        <w:rPr>
          <w:noProof/>
          <w:lang w:val="el-GR"/>
        </w:rPr>
      </w:pPr>
      <w:r w:rsidRPr="00CF3917">
        <w:rPr>
          <w:noProof/>
          <w:lang w:val="el-GR" w:eastAsia="el-GR"/>
        </w:rPr>
        <w:drawing>
          <wp:inline distT="0" distB="0" distL="0" distR="0" wp14:anchorId="6D5168B0" wp14:editId="018380EE">
            <wp:extent cx="6391275" cy="2280285"/>
            <wp:effectExtent l="0" t="0" r="9525" b="5715"/>
            <wp:docPr id="46537581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1275" cy="2280285"/>
                    </a:xfrm>
                    <a:prstGeom prst="rect">
                      <a:avLst/>
                    </a:prstGeom>
                    <a:noFill/>
                    <a:ln>
                      <a:noFill/>
                    </a:ln>
                  </pic:spPr>
                </pic:pic>
              </a:graphicData>
            </a:graphic>
          </wp:inline>
        </w:drawing>
      </w:r>
    </w:p>
    <w:p w14:paraId="33BAF2E4" w14:textId="77777777" w:rsidR="00CF3917" w:rsidRDefault="00CF3917" w:rsidP="00D051A2">
      <w:pPr>
        <w:pStyle w:val="a0"/>
        <w:spacing w:line="312" w:lineRule="auto"/>
        <w:jc w:val="both"/>
        <w:rPr>
          <w:noProof/>
          <w:lang w:val="el-GR"/>
        </w:rPr>
      </w:pPr>
    </w:p>
    <w:p w14:paraId="2EE6322F" w14:textId="7125DED5" w:rsidR="005E7F29" w:rsidRDefault="00967A4C" w:rsidP="00D051A2">
      <w:pPr>
        <w:pStyle w:val="a0"/>
        <w:spacing w:line="312" w:lineRule="auto"/>
        <w:jc w:val="both"/>
        <w:rPr>
          <w:b/>
          <w:bCs/>
          <w:sz w:val="24"/>
          <w:szCs w:val="24"/>
          <w:lang w:val="el-GR"/>
        </w:rPr>
      </w:pPr>
      <w:r w:rsidRPr="00967A4C">
        <w:rPr>
          <w:b/>
          <w:bCs/>
          <w:sz w:val="24"/>
          <w:szCs w:val="24"/>
          <w:lang w:val="el-GR"/>
        </w:rPr>
        <w:t>Σχόλια και επισημάνσεις ελέγχου:</w:t>
      </w:r>
    </w:p>
    <w:p w14:paraId="69839352" w14:textId="3E907095" w:rsidR="007A38C1" w:rsidRPr="007A38C1" w:rsidRDefault="007A38C1" w:rsidP="007A38C1">
      <w:pPr>
        <w:pStyle w:val="a0"/>
        <w:spacing w:line="312" w:lineRule="auto"/>
        <w:jc w:val="both"/>
        <w:rPr>
          <w:sz w:val="24"/>
          <w:szCs w:val="24"/>
          <w:lang w:val="el-GR"/>
        </w:rPr>
      </w:pPr>
      <w:r w:rsidRPr="007A38C1">
        <w:rPr>
          <w:sz w:val="24"/>
          <w:szCs w:val="24"/>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r w:rsidR="00F914E8">
        <w:rPr>
          <w:sz w:val="24"/>
          <w:szCs w:val="24"/>
          <w:lang w:val="el-GR"/>
        </w:rPr>
        <w:t>.</w:t>
      </w:r>
    </w:p>
    <w:p w14:paraId="6B83F7AF" w14:textId="59C397D6" w:rsidR="00967A4C" w:rsidRDefault="007A38C1" w:rsidP="007A38C1">
      <w:pPr>
        <w:pStyle w:val="a0"/>
        <w:spacing w:line="312" w:lineRule="auto"/>
        <w:jc w:val="both"/>
        <w:rPr>
          <w:sz w:val="24"/>
          <w:szCs w:val="24"/>
          <w:lang w:val="el-GR"/>
        </w:rPr>
      </w:pPr>
      <w:r w:rsidRPr="007A38C1">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04AF6FF2" w14:textId="77777777" w:rsidR="007A38C1" w:rsidRDefault="007A38C1" w:rsidP="007A38C1">
      <w:pPr>
        <w:pStyle w:val="a0"/>
        <w:spacing w:line="312" w:lineRule="auto"/>
        <w:jc w:val="both"/>
        <w:rPr>
          <w:b/>
          <w:bCs/>
          <w:sz w:val="24"/>
          <w:szCs w:val="24"/>
          <w:lang w:val="el-GR"/>
        </w:rPr>
      </w:pPr>
    </w:p>
    <w:p w14:paraId="5DB86762" w14:textId="352F6229" w:rsidR="009A3C3D" w:rsidRPr="0040503E" w:rsidRDefault="009A3C3D" w:rsidP="00074365">
      <w:pPr>
        <w:pStyle w:val="40"/>
      </w:pPr>
      <w:bookmarkStart w:id="39" w:name="_Toc230019284"/>
      <w:r w:rsidRPr="0040503E">
        <w:t>2.3.10 Μεταφορικά μέσα</w:t>
      </w:r>
      <w:bookmarkEnd w:id="39"/>
    </w:p>
    <w:p w14:paraId="1E121338" w14:textId="2E9EE2C4" w:rsidR="009A3C3D" w:rsidRDefault="0040503E" w:rsidP="00D051A2">
      <w:pPr>
        <w:pStyle w:val="a0"/>
        <w:spacing w:line="312" w:lineRule="auto"/>
        <w:jc w:val="both"/>
        <w:rPr>
          <w:noProof/>
          <w:lang w:val="el-GR"/>
        </w:rPr>
      </w:pPr>
      <w:r w:rsidRPr="0040503E">
        <w:rPr>
          <w:sz w:val="24"/>
          <w:szCs w:val="24"/>
          <w:lang w:val="el-GR"/>
        </w:rPr>
        <w:t>Το υπόλοιπο του ανωτέρω λογαριασμού καθώς και οι μεταβολές των χρήσεων αναλύονται ως εξής:</w:t>
      </w:r>
    </w:p>
    <w:p w14:paraId="432461E9" w14:textId="4B939484" w:rsidR="0040503E" w:rsidRDefault="00CF3917" w:rsidP="00D051A2">
      <w:pPr>
        <w:pStyle w:val="a0"/>
        <w:spacing w:line="312" w:lineRule="auto"/>
        <w:jc w:val="both"/>
        <w:rPr>
          <w:noProof/>
          <w:lang w:eastAsia="el-GR"/>
        </w:rPr>
      </w:pPr>
      <w:r w:rsidRPr="00CF3917">
        <w:rPr>
          <w:noProof/>
          <w:lang w:val="el-GR" w:eastAsia="el-GR"/>
        </w:rPr>
        <w:drawing>
          <wp:inline distT="0" distB="0" distL="0" distR="0" wp14:anchorId="684C7E18" wp14:editId="43E52F20">
            <wp:extent cx="6391275" cy="2280285"/>
            <wp:effectExtent l="0" t="0" r="9525" b="5715"/>
            <wp:docPr id="1997621688"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91275" cy="2280285"/>
                    </a:xfrm>
                    <a:prstGeom prst="rect">
                      <a:avLst/>
                    </a:prstGeom>
                    <a:noFill/>
                    <a:ln>
                      <a:noFill/>
                    </a:ln>
                  </pic:spPr>
                </pic:pic>
              </a:graphicData>
            </a:graphic>
          </wp:inline>
        </w:drawing>
      </w:r>
    </w:p>
    <w:p w14:paraId="77DDAC51" w14:textId="77777777" w:rsidR="00B200E0" w:rsidRDefault="00B200E0" w:rsidP="00D051A2">
      <w:pPr>
        <w:pStyle w:val="a0"/>
        <w:spacing w:line="312" w:lineRule="auto"/>
        <w:jc w:val="both"/>
        <w:rPr>
          <w:noProof/>
          <w:lang w:eastAsia="el-GR"/>
        </w:rPr>
      </w:pPr>
    </w:p>
    <w:p w14:paraId="5FF8FDE9" w14:textId="113BF17F" w:rsidR="00967A4C" w:rsidRDefault="009A3C3D" w:rsidP="00D051A2">
      <w:pPr>
        <w:pStyle w:val="a0"/>
        <w:spacing w:line="312" w:lineRule="auto"/>
        <w:jc w:val="both"/>
        <w:rPr>
          <w:b/>
          <w:bCs/>
          <w:sz w:val="24"/>
          <w:szCs w:val="24"/>
          <w:lang w:val="el-GR"/>
        </w:rPr>
      </w:pPr>
      <w:bookmarkStart w:id="40" w:name="_Hlk200617857"/>
      <w:r w:rsidRPr="009A3C3D">
        <w:rPr>
          <w:b/>
          <w:bCs/>
          <w:sz w:val="24"/>
          <w:szCs w:val="24"/>
          <w:lang w:val="el-GR"/>
        </w:rPr>
        <w:lastRenderedPageBreak/>
        <w:t>Σχόλια και επισημάνσεις ελέγχου:</w:t>
      </w:r>
    </w:p>
    <w:bookmarkEnd w:id="40"/>
    <w:p w14:paraId="07A1C8A1" w14:textId="2556A020" w:rsidR="00967A4C" w:rsidRDefault="00852F1D" w:rsidP="00852F1D">
      <w:pPr>
        <w:pStyle w:val="a0"/>
        <w:spacing w:line="312" w:lineRule="auto"/>
        <w:jc w:val="both"/>
        <w:rPr>
          <w:sz w:val="24"/>
          <w:szCs w:val="24"/>
          <w:lang w:val="el-GR"/>
        </w:rPr>
      </w:pPr>
      <w:r w:rsidRPr="00852F1D">
        <w:rPr>
          <w:sz w:val="24"/>
          <w:szCs w:val="24"/>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r w:rsidR="00CF3917">
        <w:rPr>
          <w:sz w:val="24"/>
          <w:szCs w:val="24"/>
          <w:lang w:val="el-GR"/>
        </w:rPr>
        <w:t xml:space="preserve"> </w:t>
      </w:r>
      <w:r w:rsidRPr="00852F1D">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413E0F3A" w14:textId="77777777" w:rsidR="00F62195" w:rsidRDefault="00F62195" w:rsidP="00D051A2">
      <w:pPr>
        <w:pStyle w:val="a0"/>
        <w:spacing w:line="312" w:lineRule="auto"/>
        <w:jc w:val="both"/>
        <w:rPr>
          <w:sz w:val="24"/>
          <w:szCs w:val="24"/>
          <w:lang w:val="el-GR"/>
        </w:rPr>
      </w:pPr>
    </w:p>
    <w:p w14:paraId="1DB80380" w14:textId="338FF32E" w:rsidR="00E37546" w:rsidRPr="0040503E" w:rsidRDefault="00E37546" w:rsidP="00074365">
      <w:pPr>
        <w:pStyle w:val="40"/>
      </w:pPr>
      <w:bookmarkStart w:id="41" w:name="_Toc230019285"/>
      <w:r w:rsidRPr="0040503E">
        <w:t>2.3.11 Έπιπλα &amp; λοιπός εξοπλισμός</w:t>
      </w:r>
      <w:bookmarkEnd w:id="41"/>
    </w:p>
    <w:p w14:paraId="705F0026" w14:textId="7E8DEF8B" w:rsidR="0040503E" w:rsidRDefault="0040503E" w:rsidP="00D051A2">
      <w:pPr>
        <w:pStyle w:val="a0"/>
        <w:spacing w:line="312" w:lineRule="auto"/>
        <w:jc w:val="both"/>
        <w:rPr>
          <w:sz w:val="24"/>
          <w:szCs w:val="24"/>
          <w:lang w:val="el-GR"/>
        </w:rPr>
      </w:pPr>
      <w:bookmarkStart w:id="42" w:name="_Hlk200821050"/>
      <w:r w:rsidRPr="0040503E">
        <w:rPr>
          <w:sz w:val="24"/>
          <w:szCs w:val="24"/>
          <w:lang w:val="el-GR"/>
        </w:rPr>
        <w:t>Το υπόλοιπο του ανωτέρω λογαριασμού καθώς και οι μεταβολές των χρήσεων 202</w:t>
      </w:r>
      <w:r w:rsidR="00B200E0" w:rsidRPr="00B200E0">
        <w:rPr>
          <w:sz w:val="24"/>
          <w:szCs w:val="24"/>
          <w:lang w:val="el-GR"/>
        </w:rPr>
        <w:t>1</w:t>
      </w:r>
      <w:r w:rsidRPr="0040503E">
        <w:rPr>
          <w:sz w:val="24"/>
          <w:szCs w:val="24"/>
          <w:lang w:val="el-GR"/>
        </w:rPr>
        <w:t xml:space="preserve"> και 20</w:t>
      </w:r>
      <w:r w:rsidR="00B200E0" w:rsidRPr="00B200E0">
        <w:rPr>
          <w:sz w:val="24"/>
          <w:szCs w:val="24"/>
          <w:lang w:val="el-GR"/>
        </w:rPr>
        <w:t xml:space="preserve">20 </w:t>
      </w:r>
      <w:r w:rsidRPr="0040503E">
        <w:rPr>
          <w:sz w:val="24"/>
          <w:szCs w:val="24"/>
          <w:lang w:val="el-GR"/>
        </w:rPr>
        <w:t>αναλύονται ως εξής:</w:t>
      </w:r>
    </w:p>
    <w:bookmarkEnd w:id="42"/>
    <w:p w14:paraId="4FBD12A2" w14:textId="0A05ED21" w:rsidR="0040503E" w:rsidRPr="00B200E0" w:rsidRDefault="00B200E0" w:rsidP="00D051A2">
      <w:pPr>
        <w:pStyle w:val="a0"/>
        <w:spacing w:line="312" w:lineRule="auto"/>
        <w:jc w:val="both"/>
        <w:rPr>
          <w:noProof/>
          <w:lang w:val="el-GR" w:eastAsia="el-GR"/>
        </w:rPr>
      </w:pPr>
      <w:r w:rsidRPr="00B200E0">
        <w:rPr>
          <w:noProof/>
          <w:lang w:val="el-GR" w:eastAsia="el-GR"/>
        </w:rPr>
        <w:drawing>
          <wp:inline distT="0" distB="0" distL="0" distR="0" wp14:anchorId="753AF12C" wp14:editId="4537DBB4">
            <wp:extent cx="6391275" cy="2261235"/>
            <wp:effectExtent l="0" t="0" r="9525" b="5715"/>
            <wp:docPr id="1863092573"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1275" cy="2261235"/>
                    </a:xfrm>
                    <a:prstGeom prst="rect">
                      <a:avLst/>
                    </a:prstGeom>
                    <a:noFill/>
                    <a:ln>
                      <a:noFill/>
                    </a:ln>
                  </pic:spPr>
                </pic:pic>
              </a:graphicData>
            </a:graphic>
          </wp:inline>
        </w:drawing>
      </w:r>
    </w:p>
    <w:p w14:paraId="18B9CA24" w14:textId="77777777" w:rsidR="0040503E" w:rsidRDefault="0040503E" w:rsidP="00D051A2">
      <w:pPr>
        <w:pStyle w:val="a0"/>
        <w:spacing w:line="312" w:lineRule="auto"/>
        <w:jc w:val="both"/>
        <w:rPr>
          <w:sz w:val="24"/>
          <w:szCs w:val="24"/>
          <w:lang w:val="el-GR"/>
        </w:rPr>
      </w:pPr>
    </w:p>
    <w:p w14:paraId="6F75DDD0" w14:textId="1D3929AC" w:rsidR="00E37546" w:rsidRPr="00E37546" w:rsidRDefault="00E37546" w:rsidP="00D051A2">
      <w:pPr>
        <w:pStyle w:val="a0"/>
        <w:spacing w:line="312" w:lineRule="auto"/>
        <w:jc w:val="both"/>
        <w:rPr>
          <w:b/>
          <w:bCs/>
          <w:sz w:val="24"/>
          <w:szCs w:val="24"/>
          <w:lang w:val="el-GR"/>
        </w:rPr>
      </w:pPr>
      <w:r w:rsidRPr="00E37546">
        <w:rPr>
          <w:b/>
          <w:bCs/>
          <w:sz w:val="24"/>
          <w:szCs w:val="24"/>
          <w:lang w:val="el-GR"/>
        </w:rPr>
        <w:t>Σχόλια και επισημάνσεις ελέγχου:</w:t>
      </w:r>
    </w:p>
    <w:p w14:paraId="69D6D374" w14:textId="65E948AB" w:rsidR="00275B6E" w:rsidRPr="00F91C8D" w:rsidRDefault="00275B6E" w:rsidP="00F91C8D">
      <w:pPr>
        <w:jc w:val="both"/>
        <w:rPr>
          <w:sz w:val="24"/>
          <w:szCs w:val="24"/>
          <w:lang w:val="el-GR"/>
        </w:rPr>
      </w:pPr>
      <w:r w:rsidRPr="00F91C8D">
        <w:rPr>
          <w:sz w:val="24"/>
          <w:szCs w:val="24"/>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p>
    <w:p w14:paraId="7EE70971" w14:textId="77777777" w:rsidR="00275B6E" w:rsidRPr="00F91C8D" w:rsidRDefault="00275B6E" w:rsidP="00F91C8D">
      <w:pPr>
        <w:jc w:val="both"/>
        <w:rPr>
          <w:sz w:val="24"/>
          <w:szCs w:val="24"/>
          <w:lang w:val="el-GR"/>
        </w:rPr>
      </w:pPr>
      <w:r w:rsidRPr="00F91C8D">
        <w:rPr>
          <w:sz w:val="24"/>
          <w:szCs w:val="24"/>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4F455859" w14:textId="77777777" w:rsidR="00275B6E" w:rsidRPr="00F91C8D" w:rsidRDefault="00275B6E" w:rsidP="00F91C8D">
      <w:pPr>
        <w:jc w:val="both"/>
        <w:rPr>
          <w:sz w:val="24"/>
          <w:szCs w:val="24"/>
          <w:lang w:val="el-GR"/>
        </w:rPr>
      </w:pPr>
    </w:p>
    <w:p w14:paraId="05B75131" w14:textId="77777777" w:rsidR="004310F6" w:rsidRDefault="004310F6">
      <w:pPr>
        <w:rPr>
          <w:rFonts w:eastAsia="Times New Roman" w:cstheme="minorHAnsi"/>
          <w:b/>
          <w:sz w:val="24"/>
          <w:szCs w:val="24"/>
          <w:lang w:val="el-GR"/>
        </w:rPr>
      </w:pPr>
      <w:r w:rsidRPr="00AC1E0E">
        <w:rPr>
          <w:lang w:val="el-GR"/>
        </w:rPr>
        <w:br w:type="page"/>
      </w:r>
    </w:p>
    <w:p w14:paraId="11E21163" w14:textId="55B460E9" w:rsidR="00486354" w:rsidRPr="00B200E0" w:rsidRDefault="00486354" w:rsidP="00074365">
      <w:pPr>
        <w:pStyle w:val="40"/>
      </w:pPr>
      <w:bookmarkStart w:id="43" w:name="_Toc230019286"/>
      <w:r w:rsidRPr="001A2197">
        <w:lastRenderedPageBreak/>
        <w:t xml:space="preserve">2.3.12 Ακινητοποιήσεις υπό εκτέλεση </w:t>
      </w:r>
      <w:r w:rsidR="003A69F2" w:rsidRPr="001A2197">
        <w:t>και</w:t>
      </w:r>
      <w:r w:rsidRPr="001A2197">
        <w:t xml:space="preserve"> προκαταβολές</w:t>
      </w:r>
      <w:bookmarkEnd w:id="43"/>
    </w:p>
    <w:p w14:paraId="52006872" w14:textId="261EF18F" w:rsidR="0040503E" w:rsidRDefault="0040503E" w:rsidP="00D051A2">
      <w:pPr>
        <w:pStyle w:val="a0"/>
        <w:spacing w:line="312" w:lineRule="auto"/>
        <w:jc w:val="both"/>
        <w:rPr>
          <w:sz w:val="24"/>
          <w:szCs w:val="24"/>
          <w:lang w:val="el-GR"/>
        </w:rPr>
      </w:pPr>
      <w:r w:rsidRPr="0040503E">
        <w:rPr>
          <w:sz w:val="24"/>
          <w:szCs w:val="24"/>
          <w:lang w:val="el-GR"/>
        </w:rPr>
        <w:t>Το υπόλοιπο του ανωτέρω λογαριασμού καθώς και οι μεταβολές των χρήσεων 202</w:t>
      </w:r>
      <w:r w:rsidR="001A2197">
        <w:rPr>
          <w:sz w:val="24"/>
          <w:szCs w:val="24"/>
          <w:lang w:val="el-GR"/>
        </w:rPr>
        <w:t>1</w:t>
      </w:r>
      <w:r w:rsidRPr="0040503E">
        <w:rPr>
          <w:sz w:val="24"/>
          <w:szCs w:val="24"/>
          <w:lang w:val="el-GR"/>
        </w:rPr>
        <w:t xml:space="preserve"> και</w:t>
      </w:r>
      <w:r w:rsidR="001A2197">
        <w:rPr>
          <w:sz w:val="24"/>
          <w:szCs w:val="24"/>
          <w:lang w:val="el-GR"/>
        </w:rPr>
        <w:t xml:space="preserve"> 2020 </w:t>
      </w:r>
      <w:r w:rsidRPr="0040503E">
        <w:rPr>
          <w:sz w:val="24"/>
          <w:szCs w:val="24"/>
          <w:lang w:val="el-GR"/>
        </w:rPr>
        <w:t>αναλύονται ως εξής:</w:t>
      </w:r>
    </w:p>
    <w:p w14:paraId="0C25C92E" w14:textId="26F1F3B0" w:rsidR="00794E57" w:rsidRDefault="00794E57" w:rsidP="00D051A2">
      <w:pPr>
        <w:pStyle w:val="a0"/>
        <w:spacing w:line="312" w:lineRule="auto"/>
        <w:jc w:val="both"/>
        <w:rPr>
          <w:sz w:val="24"/>
          <w:szCs w:val="24"/>
          <w:lang w:val="el-GR"/>
        </w:rPr>
      </w:pPr>
    </w:p>
    <w:p w14:paraId="2B1E7431" w14:textId="5A74F580" w:rsidR="00794E57" w:rsidRDefault="00794E57" w:rsidP="00D051A2">
      <w:pPr>
        <w:pStyle w:val="a0"/>
        <w:spacing w:line="312" w:lineRule="auto"/>
        <w:jc w:val="both"/>
        <w:rPr>
          <w:sz w:val="24"/>
          <w:szCs w:val="24"/>
          <w:lang w:val="el-GR"/>
        </w:rPr>
      </w:pPr>
      <w:r w:rsidRPr="00794E57">
        <w:rPr>
          <w:noProof/>
          <w:lang w:val="el-GR" w:eastAsia="el-GR"/>
        </w:rPr>
        <w:drawing>
          <wp:inline distT="0" distB="0" distL="0" distR="0" wp14:anchorId="331865F8" wp14:editId="1480A276">
            <wp:extent cx="6388735" cy="20193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7366" cy="2022028"/>
                    </a:xfrm>
                    <a:prstGeom prst="rect">
                      <a:avLst/>
                    </a:prstGeom>
                    <a:noFill/>
                    <a:ln>
                      <a:noFill/>
                    </a:ln>
                  </pic:spPr>
                </pic:pic>
              </a:graphicData>
            </a:graphic>
          </wp:inline>
        </w:drawing>
      </w:r>
    </w:p>
    <w:p w14:paraId="5BCFBBF8" w14:textId="28ECBF3A" w:rsidR="00794E57" w:rsidRDefault="00794E57" w:rsidP="00D051A2">
      <w:pPr>
        <w:pStyle w:val="a0"/>
        <w:spacing w:line="312" w:lineRule="auto"/>
        <w:jc w:val="both"/>
        <w:rPr>
          <w:sz w:val="24"/>
          <w:szCs w:val="24"/>
          <w:lang w:val="el-GR"/>
        </w:rPr>
      </w:pPr>
    </w:p>
    <w:p w14:paraId="5B1AA723" w14:textId="347BCF95" w:rsidR="00A57BB2" w:rsidRPr="00A57BB2" w:rsidRDefault="00A57BB2" w:rsidP="00D051A2">
      <w:pPr>
        <w:pStyle w:val="a0"/>
        <w:spacing w:line="312" w:lineRule="auto"/>
        <w:jc w:val="both"/>
        <w:rPr>
          <w:sz w:val="24"/>
          <w:szCs w:val="24"/>
          <w:lang w:val="el-GR"/>
        </w:rPr>
      </w:pPr>
      <w:r w:rsidRPr="00A57BB2">
        <w:rPr>
          <w:sz w:val="24"/>
          <w:szCs w:val="24"/>
          <w:lang w:val="el-GR"/>
        </w:rPr>
        <w:t>Στα πλαίσια του ελέγχου μας και προς επιβεβαίωση του ανωτέρω κονδυλίου, αποστείλαμε στην Τεχνική Υπηρεσία του Δήμου επιστολή βάσει της οποίας ζητήσαμε ενημέρωση για τα έργα υπό εκτέλεση (όπως προκύπτουν από τα δεδομένα της Γενικής Λογιστικής) και επιβεβαίωση της κατάστασής τους (περαιωμένα ή συνεχιζόμενα), καθώς και ενημέρωση για το συνολικό κόστος το οποίο έχει πραγματοποιηθεί μέχρι τις 31 Δεκεμβρίου 20</w:t>
      </w:r>
      <w:r w:rsidR="000A43C0">
        <w:rPr>
          <w:sz w:val="24"/>
          <w:szCs w:val="24"/>
          <w:lang w:val="el-GR"/>
        </w:rPr>
        <w:t>2</w:t>
      </w:r>
      <w:r w:rsidR="001A2197">
        <w:rPr>
          <w:sz w:val="24"/>
          <w:szCs w:val="24"/>
          <w:lang w:val="el-GR"/>
        </w:rPr>
        <w:t>1</w:t>
      </w:r>
      <w:r w:rsidRPr="00A57BB2">
        <w:rPr>
          <w:sz w:val="24"/>
          <w:szCs w:val="24"/>
          <w:lang w:val="el-GR"/>
        </w:rPr>
        <w:t xml:space="preserve"> για τα ανωτέρω έργα.</w:t>
      </w:r>
      <w:r w:rsidR="00055C05" w:rsidRPr="00055C05">
        <w:rPr>
          <w:sz w:val="24"/>
          <w:szCs w:val="24"/>
          <w:lang w:val="el-GR"/>
        </w:rPr>
        <w:t xml:space="preserve"> </w:t>
      </w:r>
      <w:r w:rsidRPr="00A57BB2">
        <w:rPr>
          <w:sz w:val="24"/>
          <w:szCs w:val="24"/>
          <w:lang w:val="el-GR"/>
        </w:rPr>
        <w:t xml:space="preserve"> Για τα υπόλοιπα έργα υπό εκτέλεση, τα οποία δεν περιλαμβάνονται στην επιστολή της Τεχνικής Υπηρεσίας, εφαρμόστηκαν διαδικασίες επιβεβαίωσης τους μέσω ελέγχου παραστατικών και των σχετικών υποστηρικτικών εγγράφων.</w:t>
      </w:r>
    </w:p>
    <w:p w14:paraId="288AC0DC" w14:textId="1EC3BBC9" w:rsidR="00A57BB2" w:rsidRPr="00A57BB2" w:rsidRDefault="00A57BB2" w:rsidP="00D051A2">
      <w:pPr>
        <w:pStyle w:val="a0"/>
        <w:spacing w:line="312" w:lineRule="auto"/>
        <w:jc w:val="both"/>
        <w:rPr>
          <w:sz w:val="24"/>
          <w:szCs w:val="24"/>
          <w:lang w:val="el-GR"/>
        </w:rPr>
      </w:pPr>
      <w:r w:rsidRPr="00A57BB2">
        <w:rPr>
          <w:sz w:val="24"/>
          <w:szCs w:val="24"/>
          <w:lang w:val="el-GR"/>
        </w:rPr>
        <w:t xml:space="preserve">Το σύνολο των έργων τα οποία επιλέχθηκαν για </w:t>
      </w:r>
      <w:r w:rsidRPr="00122FA9">
        <w:rPr>
          <w:sz w:val="24"/>
          <w:szCs w:val="24"/>
          <w:lang w:val="el-GR"/>
        </w:rPr>
        <w:t xml:space="preserve">έλεγχο ανέρχεται σε € </w:t>
      </w:r>
      <w:r w:rsidR="00490242" w:rsidRPr="00122FA9">
        <w:rPr>
          <w:sz w:val="24"/>
          <w:szCs w:val="24"/>
          <w:lang w:val="el-GR"/>
        </w:rPr>
        <w:t>10.</w:t>
      </w:r>
      <w:r w:rsidR="001A2197">
        <w:rPr>
          <w:sz w:val="24"/>
          <w:szCs w:val="24"/>
          <w:lang w:val="el-GR"/>
        </w:rPr>
        <w:t>43</w:t>
      </w:r>
      <w:r w:rsidR="00490242" w:rsidRPr="00122FA9">
        <w:rPr>
          <w:sz w:val="24"/>
          <w:szCs w:val="24"/>
          <w:lang w:val="el-GR"/>
        </w:rPr>
        <w:t>1.</w:t>
      </w:r>
      <w:r w:rsidR="001A2197">
        <w:rPr>
          <w:sz w:val="24"/>
          <w:szCs w:val="24"/>
          <w:lang w:val="el-GR"/>
        </w:rPr>
        <w:t xml:space="preserve">645 </w:t>
      </w:r>
      <w:r w:rsidRPr="00122FA9">
        <w:rPr>
          <w:sz w:val="24"/>
          <w:szCs w:val="24"/>
          <w:lang w:val="el-GR"/>
        </w:rPr>
        <w:t>και αφορά το 100%</w:t>
      </w:r>
      <w:r w:rsidRPr="00A57BB2">
        <w:rPr>
          <w:sz w:val="24"/>
          <w:szCs w:val="24"/>
          <w:lang w:val="el-GR"/>
        </w:rPr>
        <w:t xml:space="preserve"> του συνολικού πληθυσμού του κονδυλίου Γ.ΙΙ.7 «Ακινητοποιήσεις υπό εκτέλεση και προκαταβολές παγίων στοιχείων».</w:t>
      </w:r>
    </w:p>
    <w:p w14:paraId="6E1574E9" w14:textId="77777777" w:rsidR="00A57BB2" w:rsidRPr="00A57BB2" w:rsidRDefault="00A57BB2" w:rsidP="00D051A2">
      <w:pPr>
        <w:pStyle w:val="a0"/>
        <w:spacing w:line="312" w:lineRule="auto"/>
        <w:jc w:val="both"/>
        <w:rPr>
          <w:sz w:val="24"/>
          <w:szCs w:val="24"/>
          <w:lang w:val="el-GR"/>
        </w:rPr>
      </w:pPr>
      <w:r w:rsidRPr="00A57BB2">
        <w:rPr>
          <w:sz w:val="24"/>
          <w:szCs w:val="24"/>
          <w:lang w:val="el-GR"/>
        </w:rPr>
        <w:t>Πιο συγκεκριμένα έγιναν τα παρακάτω:</w:t>
      </w:r>
    </w:p>
    <w:p w14:paraId="00168549" w14:textId="0BD7B791" w:rsidR="00562FBB" w:rsidRDefault="00A57BB2" w:rsidP="00D051A2">
      <w:pPr>
        <w:pStyle w:val="a0"/>
        <w:spacing w:line="312" w:lineRule="auto"/>
        <w:jc w:val="both"/>
        <w:rPr>
          <w:sz w:val="24"/>
          <w:szCs w:val="24"/>
          <w:lang w:val="el-GR"/>
        </w:rPr>
      </w:pPr>
      <w:r w:rsidRPr="00794E57">
        <w:rPr>
          <w:sz w:val="24"/>
          <w:szCs w:val="24"/>
          <w:lang w:val="el-GR"/>
        </w:rPr>
        <w:t xml:space="preserve">Η </w:t>
      </w:r>
      <w:r w:rsidR="003D1302" w:rsidRPr="00794E57">
        <w:rPr>
          <w:sz w:val="24"/>
          <w:szCs w:val="24"/>
          <w:lang w:val="el-GR"/>
        </w:rPr>
        <w:t>Διεύθυνση Τεχνικών</w:t>
      </w:r>
      <w:r w:rsidR="0008509A" w:rsidRPr="00794E57">
        <w:rPr>
          <w:sz w:val="24"/>
          <w:szCs w:val="24"/>
          <w:lang w:val="el-GR"/>
        </w:rPr>
        <w:t xml:space="preserve"> </w:t>
      </w:r>
      <w:r w:rsidR="003D1302" w:rsidRPr="00794E57">
        <w:rPr>
          <w:sz w:val="24"/>
          <w:szCs w:val="24"/>
          <w:lang w:val="el-GR"/>
        </w:rPr>
        <w:t>Υπηρεσιών</w:t>
      </w:r>
      <w:r w:rsidR="0008509A" w:rsidRPr="00794E57">
        <w:rPr>
          <w:sz w:val="24"/>
          <w:szCs w:val="24"/>
          <w:lang w:val="el-GR"/>
        </w:rPr>
        <w:t xml:space="preserve"> </w:t>
      </w:r>
      <w:r w:rsidRPr="00794E57">
        <w:rPr>
          <w:sz w:val="24"/>
          <w:szCs w:val="24"/>
          <w:lang w:val="el-GR"/>
        </w:rPr>
        <w:t xml:space="preserve">μας απάντησε με το υπ’ αριθμό </w:t>
      </w:r>
      <w:r w:rsidR="00794E57">
        <w:rPr>
          <w:sz w:val="24"/>
          <w:szCs w:val="24"/>
          <w:lang w:val="el-GR"/>
        </w:rPr>
        <w:t>20567</w:t>
      </w:r>
      <w:r w:rsidR="004F50D9">
        <w:rPr>
          <w:sz w:val="24"/>
          <w:szCs w:val="24"/>
          <w:lang w:val="el-GR"/>
        </w:rPr>
        <w:t>/27-04-2026</w:t>
      </w:r>
      <w:r w:rsidRPr="00794E57">
        <w:rPr>
          <w:sz w:val="24"/>
          <w:szCs w:val="24"/>
          <w:lang w:val="el-GR"/>
        </w:rPr>
        <w:t xml:space="preserve"> έγγραφο της, το οποίο επεξεργαστήκαμε και σας παραθέτουμε την συμφωνία με την Γενική Λογιστική για τα έργα που βρίσκονται υπό εκτέλεση βάσει της Γενικής Λογιστικής:</w:t>
      </w:r>
    </w:p>
    <w:p w14:paraId="7D591837" w14:textId="1E09D49D" w:rsidR="00AC1E0E" w:rsidRDefault="00D867BC" w:rsidP="00D051A2">
      <w:pPr>
        <w:pStyle w:val="a0"/>
        <w:spacing w:line="312" w:lineRule="auto"/>
        <w:jc w:val="both"/>
        <w:rPr>
          <w:sz w:val="24"/>
          <w:szCs w:val="24"/>
          <w:lang w:val="el-GR"/>
        </w:rPr>
      </w:pPr>
      <w:r w:rsidRPr="00D867BC">
        <w:rPr>
          <w:noProof/>
          <w:lang w:val="el-GR" w:eastAsia="el-GR"/>
        </w:rPr>
        <w:lastRenderedPageBreak/>
        <w:drawing>
          <wp:inline distT="0" distB="0" distL="0" distR="0" wp14:anchorId="32658A0B" wp14:editId="3815E65E">
            <wp:extent cx="6390296" cy="23241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3894" cy="2325409"/>
                    </a:xfrm>
                    <a:prstGeom prst="rect">
                      <a:avLst/>
                    </a:prstGeom>
                    <a:noFill/>
                    <a:ln>
                      <a:noFill/>
                    </a:ln>
                  </pic:spPr>
                </pic:pic>
              </a:graphicData>
            </a:graphic>
          </wp:inline>
        </w:drawing>
      </w:r>
    </w:p>
    <w:p w14:paraId="4508DD7F" w14:textId="77777777" w:rsidR="00D867BC" w:rsidRDefault="00D867BC" w:rsidP="00D051A2">
      <w:pPr>
        <w:pStyle w:val="a0"/>
        <w:spacing w:line="312" w:lineRule="auto"/>
        <w:jc w:val="both"/>
        <w:rPr>
          <w:sz w:val="24"/>
          <w:szCs w:val="24"/>
          <w:highlight w:val="yellow"/>
          <w:lang w:val="el-GR"/>
        </w:rPr>
      </w:pPr>
    </w:p>
    <w:p w14:paraId="30B5368C" w14:textId="4896182A" w:rsidR="00D11950" w:rsidRDefault="00A57BB2" w:rsidP="00D051A2">
      <w:pPr>
        <w:pStyle w:val="a0"/>
        <w:spacing w:line="312" w:lineRule="auto"/>
        <w:jc w:val="both"/>
        <w:rPr>
          <w:sz w:val="24"/>
          <w:szCs w:val="24"/>
          <w:lang w:val="el-GR"/>
        </w:rPr>
      </w:pPr>
      <w:r w:rsidRPr="00062A03">
        <w:rPr>
          <w:sz w:val="24"/>
          <w:szCs w:val="24"/>
          <w:lang w:val="el-GR"/>
        </w:rPr>
        <w:t xml:space="preserve">Από τον παραπάνω πίνακα προέκυψε ότι έργα συνολικής αξίας </w:t>
      </w:r>
      <w:r w:rsidR="00D867BC" w:rsidRPr="00062A03">
        <w:rPr>
          <w:sz w:val="24"/>
          <w:szCs w:val="24"/>
          <w:lang w:val="el-GR"/>
        </w:rPr>
        <w:t>€289.194</w:t>
      </w:r>
      <w:r w:rsidRPr="00062A03">
        <w:rPr>
          <w:sz w:val="24"/>
          <w:szCs w:val="24"/>
          <w:lang w:val="el-GR"/>
        </w:rPr>
        <w:t xml:space="preserve"> αντιστοιχούν σε έργα τα οποία η Τεχνική Υπηρεσία επιβεβαιώνει ως συνεχιζόμενα.</w:t>
      </w:r>
    </w:p>
    <w:p w14:paraId="1D0DE304" w14:textId="77777777" w:rsidR="00D867BC" w:rsidRDefault="00D867BC" w:rsidP="00D051A2">
      <w:pPr>
        <w:pStyle w:val="a0"/>
        <w:spacing w:line="312" w:lineRule="auto"/>
        <w:jc w:val="both"/>
        <w:rPr>
          <w:sz w:val="24"/>
          <w:szCs w:val="24"/>
          <w:lang w:val="el-GR"/>
        </w:rPr>
      </w:pPr>
    </w:p>
    <w:p w14:paraId="76475821" w14:textId="24BC5731" w:rsidR="00122FA9" w:rsidRDefault="001A2197" w:rsidP="00D051A2">
      <w:pPr>
        <w:pStyle w:val="a0"/>
        <w:spacing w:line="312" w:lineRule="auto"/>
        <w:jc w:val="both"/>
        <w:rPr>
          <w:sz w:val="24"/>
          <w:szCs w:val="24"/>
          <w:lang w:val="el-GR"/>
        </w:rPr>
      </w:pPr>
      <w:r w:rsidRPr="002926C7">
        <w:rPr>
          <w:sz w:val="24"/>
          <w:szCs w:val="24"/>
          <w:lang w:val="el-GR"/>
        </w:rPr>
        <w:t>Α</w:t>
      </w:r>
      <w:r w:rsidR="00A57BB2" w:rsidRPr="002926C7">
        <w:rPr>
          <w:sz w:val="24"/>
          <w:szCs w:val="24"/>
          <w:lang w:val="el-GR"/>
        </w:rPr>
        <w:t xml:space="preserve">ναφορικά με την αποζημίωση λόγω αναγκαστικής απαλλοτρίωσης </w:t>
      </w:r>
      <w:r w:rsidR="00A32A08" w:rsidRPr="002926C7">
        <w:rPr>
          <w:sz w:val="24"/>
          <w:szCs w:val="24"/>
          <w:lang w:val="el-GR"/>
        </w:rPr>
        <w:t xml:space="preserve">ποσού € </w:t>
      </w:r>
      <w:r w:rsidRPr="002926C7">
        <w:rPr>
          <w:sz w:val="24"/>
          <w:szCs w:val="24"/>
          <w:lang w:val="el-GR"/>
        </w:rPr>
        <w:t xml:space="preserve">10.142.451 </w:t>
      </w:r>
      <w:r w:rsidR="00A57BB2" w:rsidRPr="002926C7">
        <w:rPr>
          <w:sz w:val="24"/>
          <w:szCs w:val="24"/>
          <w:lang w:val="el-GR"/>
        </w:rPr>
        <w:t xml:space="preserve">του ακινήτου </w:t>
      </w:r>
      <w:r w:rsidR="00AC1E0E" w:rsidRPr="002926C7">
        <w:rPr>
          <w:sz w:val="24"/>
          <w:szCs w:val="24"/>
          <w:lang w:val="el-GR"/>
        </w:rPr>
        <w:t xml:space="preserve">επί του </w:t>
      </w:r>
      <w:r w:rsidR="00A57BB2" w:rsidRPr="002926C7">
        <w:rPr>
          <w:sz w:val="24"/>
          <w:szCs w:val="24"/>
          <w:lang w:val="el-GR"/>
        </w:rPr>
        <w:t>ΟΤ 124, διενεργήθηκε συμφωνία βάσει της δικαστικής απόφασης με αριθμό 297/2012 καθώς και των αποφάσεων ΔΣ 619/2012 και 49/2021.</w:t>
      </w:r>
      <w:r w:rsidR="00055C05" w:rsidRPr="002926C7">
        <w:rPr>
          <w:sz w:val="24"/>
          <w:szCs w:val="24"/>
          <w:lang w:val="el-GR"/>
        </w:rPr>
        <w:t xml:space="preserve"> Στην παρούσα χρήση καταβλήθηκαν για το εν λόγο έργο συνολικά 780.429,13. </w:t>
      </w:r>
      <w:r w:rsidR="00A57BB2" w:rsidRPr="002926C7">
        <w:rPr>
          <w:sz w:val="24"/>
          <w:szCs w:val="24"/>
          <w:lang w:val="el-GR"/>
        </w:rPr>
        <w:t xml:space="preserve"> Από την συμφωνία </w:t>
      </w:r>
      <w:r w:rsidR="00AC1E0E" w:rsidRPr="002926C7">
        <w:rPr>
          <w:sz w:val="24"/>
          <w:szCs w:val="24"/>
          <w:lang w:val="el-GR"/>
        </w:rPr>
        <w:t xml:space="preserve">αυτή </w:t>
      </w:r>
      <w:r w:rsidR="00A57BB2" w:rsidRPr="002926C7">
        <w:rPr>
          <w:sz w:val="24"/>
          <w:szCs w:val="24"/>
          <w:lang w:val="el-GR"/>
        </w:rPr>
        <w:t>δεν προέκυψαν αποκλίσεις.</w:t>
      </w:r>
    </w:p>
    <w:p w14:paraId="47C17F1F" w14:textId="77777777" w:rsidR="00D11950" w:rsidRPr="00A57BB2" w:rsidRDefault="00D11950" w:rsidP="00D051A2">
      <w:pPr>
        <w:pStyle w:val="a0"/>
        <w:spacing w:line="312" w:lineRule="auto"/>
        <w:jc w:val="both"/>
        <w:rPr>
          <w:sz w:val="24"/>
          <w:szCs w:val="24"/>
          <w:lang w:val="el-GR"/>
        </w:rPr>
      </w:pPr>
    </w:p>
    <w:p w14:paraId="28EC0FEC" w14:textId="1022462F" w:rsidR="000654D3" w:rsidRPr="004F50D9" w:rsidRDefault="00A57BB2" w:rsidP="00D051A2">
      <w:pPr>
        <w:pStyle w:val="a0"/>
        <w:spacing w:line="312" w:lineRule="auto"/>
        <w:jc w:val="both"/>
        <w:rPr>
          <w:i/>
          <w:sz w:val="24"/>
          <w:szCs w:val="24"/>
          <w:lang w:val="el-GR"/>
        </w:rPr>
      </w:pPr>
      <w:r w:rsidRPr="004F50D9">
        <w:rPr>
          <w:i/>
          <w:sz w:val="24"/>
          <w:szCs w:val="24"/>
          <w:lang w:val="el-GR"/>
        </w:rPr>
        <w:t>Θα πρέπει ωστόσο να σημειω</w:t>
      </w:r>
      <w:r w:rsidR="00D11950" w:rsidRPr="004F50D9">
        <w:rPr>
          <w:i/>
          <w:sz w:val="24"/>
          <w:szCs w:val="24"/>
          <w:lang w:val="el-GR"/>
        </w:rPr>
        <w:t xml:space="preserve">θεί ότι μέχρι την ημερομηνία σύνταξης </w:t>
      </w:r>
      <w:r w:rsidRPr="004F50D9">
        <w:rPr>
          <w:i/>
          <w:sz w:val="24"/>
          <w:szCs w:val="24"/>
          <w:lang w:val="el-GR"/>
        </w:rPr>
        <w:t xml:space="preserve">της παρούσας έκθεσης, η μεταβίβαση του ακινήτου </w:t>
      </w:r>
      <w:r w:rsidR="00AC1E0E" w:rsidRPr="004F50D9">
        <w:rPr>
          <w:i/>
          <w:sz w:val="24"/>
          <w:szCs w:val="24"/>
          <w:lang w:val="el-GR"/>
        </w:rPr>
        <w:t xml:space="preserve">(από το ΙΚΑ στον Δήμο) </w:t>
      </w:r>
      <w:r w:rsidRPr="004F50D9">
        <w:rPr>
          <w:i/>
          <w:sz w:val="24"/>
          <w:szCs w:val="24"/>
          <w:lang w:val="el-GR"/>
        </w:rPr>
        <w:t>δεν έχει ολοκληρωθεί, καθώς δεν έχει προχωρήσει η υπογραφή ιδιωτικού συμφωνητικού ή άλλου σχετικού εγγράφου, γεγονός άλλωστε που προκύπτει και από ότι η κατάθεση των δόσεων του σχετικού διακανονισμού γίνεται στο Ταμείο Παρακαταθηκών και Δανείων</w:t>
      </w:r>
      <w:r w:rsidR="00AC1E0E" w:rsidRPr="004F50D9">
        <w:rPr>
          <w:i/>
          <w:sz w:val="24"/>
          <w:szCs w:val="24"/>
          <w:lang w:val="el-GR"/>
        </w:rPr>
        <w:t xml:space="preserve"> αντί στις υπηρεσίες του ΙΚΑ</w:t>
      </w:r>
      <w:r w:rsidRPr="004F50D9">
        <w:rPr>
          <w:i/>
          <w:sz w:val="24"/>
          <w:szCs w:val="24"/>
          <w:lang w:val="el-GR"/>
        </w:rPr>
        <w:t>.</w:t>
      </w:r>
    </w:p>
    <w:p w14:paraId="7A40491F" w14:textId="77777777" w:rsidR="00A32A08" w:rsidRPr="004F50D9" w:rsidRDefault="00A32A08" w:rsidP="00D051A2">
      <w:pPr>
        <w:pStyle w:val="a0"/>
        <w:spacing w:line="312" w:lineRule="auto"/>
        <w:jc w:val="both"/>
        <w:rPr>
          <w:i/>
          <w:sz w:val="24"/>
          <w:szCs w:val="24"/>
          <w:lang w:val="el-GR"/>
        </w:rPr>
      </w:pPr>
    </w:p>
    <w:p w14:paraId="562BAA7A" w14:textId="7E6E4100" w:rsidR="00A32A08" w:rsidRDefault="00A57BB2" w:rsidP="00D051A2">
      <w:pPr>
        <w:pStyle w:val="a0"/>
        <w:spacing w:line="312" w:lineRule="auto"/>
        <w:jc w:val="both"/>
        <w:rPr>
          <w:b/>
          <w:sz w:val="24"/>
          <w:szCs w:val="24"/>
          <w:lang w:val="el-GR"/>
        </w:rPr>
      </w:pPr>
      <w:r w:rsidRPr="004F50D9">
        <w:rPr>
          <w:b/>
          <w:sz w:val="24"/>
          <w:szCs w:val="24"/>
          <w:lang w:val="el-GR"/>
        </w:rPr>
        <w:t xml:space="preserve">Για την εξέλιξη του θέματος αυτού δεν γίνεται κάποια αναφορά στην επιστολή της Νομικής Υπηρεσίας. </w:t>
      </w:r>
    </w:p>
    <w:p w14:paraId="66C088D2" w14:textId="77777777" w:rsidR="004F50D9" w:rsidRPr="004F50D9" w:rsidRDefault="004F50D9" w:rsidP="00D051A2">
      <w:pPr>
        <w:pStyle w:val="a0"/>
        <w:spacing w:line="312" w:lineRule="auto"/>
        <w:jc w:val="both"/>
        <w:rPr>
          <w:b/>
          <w:sz w:val="24"/>
          <w:szCs w:val="24"/>
          <w:lang w:val="el-GR"/>
        </w:rPr>
      </w:pPr>
    </w:p>
    <w:p w14:paraId="50D4A946" w14:textId="04B0D751" w:rsidR="00FC58B6" w:rsidRPr="00122FA9" w:rsidRDefault="00A57BB2" w:rsidP="00D051A2">
      <w:pPr>
        <w:pStyle w:val="a0"/>
        <w:spacing w:line="312" w:lineRule="auto"/>
        <w:jc w:val="both"/>
        <w:rPr>
          <w:i/>
          <w:sz w:val="24"/>
          <w:szCs w:val="24"/>
          <w:lang w:val="el-GR"/>
        </w:rPr>
      </w:pPr>
      <w:r w:rsidRPr="004F50D9">
        <w:rPr>
          <w:i/>
          <w:sz w:val="24"/>
          <w:szCs w:val="24"/>
          <w:lang w:val="el-GR"/>
        </w:rPr>
        <w:t>Λόγω του ύψους της αξίας του ακινήτου αλλά και του μεγάλου χρονικού διαστήματος που έχει παρέλθει από την έναρξη της διαδικασίας αναγκαστικής απαλλοτρίωσης, προτείνουμε ο Δήμος να προχωρήσει σε όλες τις απαιτούμενες ενέργειες, προκειμένου το ακίνητο να περιέλθει οριστικά στην κυριότητα του Δήμου.</w:t>
      </w:r>
      <w:r w:rsidR="003F1AC6">
        <w:rPr>
          <w:i/>
          <w:sz w:val="24"/>
          <w:szCs w:val="24"/>
          <w:lang w:val="el-GR"/>
        </w:rPr>
        <w:t xml:space="preserve"> </w:t>
      </w:r>
    </w:p>
    <w:p w14:paraId="76848865" w14:textId="77777777" w:rsidR="00FC58B6" w:rsidRDefault="00FC58B6" w:rsidP="00D051A2">
      <w:pPr>
        <w:pStyle w:val="a0"/>
        <w:rPr>
          <w:lang w:val="el-GR"/>
        </w:rPr>
      </w:pPr>
    </w:p>
    <w:p w14:paraId="2D9CBAA6" w14:textId="77777777" w:rsidR="00055C05" w:rsidRDefault="00055C05" w:rsidP="00EF0E40">
      <w:pPr>
        <w:rPr>
          <w:b/>
          <w:bCs/>
          <w:sz w:val="24"/>
          <w:szCs w:val="24"/>
          <w:lang w:val="el-GR"/>
        </w:rPr>
      </w:pPr>
    </w:p>
    <w:p w14:paraId="31050196" w14:textId="14056267" w:rsidR="008F57E5" w:rsidRPr="002C1092" w:rsidRDefault="008F57E5" w:rsidP="00EF0E40">
      <w:pPr>
        <w:rPr>
          <w:b/>
          <w:bCs/>
          <w:sz w:val="24"/>
          <w:szCs w:val="24"/>
          <w:lang w:val="el-GR"/>
        </w:rPr>
      </w:pPr>
      <w:r w:rsidRPr="002C1092">
        <w:rPr>
          <w:b/>
          <w:bCs/>
          <w:sz w:val="24"/>
          <w:szCs w:val="24"/>
          <w:lang w:val="el-GR"/>
        </w:rPr>
        <w:t>Γενική σημείωση επί των ενσώματων ακινητοποιήσεων του Δήμου</w:t>
      </w:r>
    </w:p>
    <w:p w14:paraId="41201243" w14:textId="2BCFD3A1" w:rsidR="008F57E5" w:rsidRPr="008F57E5" w:rsidRDefault="008F57E5" w:rsidP="00D051A2">
      <w:pPr>
        <w:spacing w:after="0" w:line="312" w:lineRule="auto"/>
        <w:jc w:val="both"/>
        <w:rPr>
          <w:sz w:val="24"/>
          <w:szCs w:val="24"/>
          <w:lang w:val="el-GR"/>
        </w:rPr>
      </w:pPr>
      <w:r w:rsidRPr="00D051A2">
        <w:rPr>
          <w:b/>
          <w:bCs/>
          <w:sz w:val="24"/>
          <w:szCs w:val="24"/>
          <w:lang w:val="el-GR"/>
        </w:rPr>
        <w:t>1.</w:t>
      </w:r>
      <w:r w:rsidRPr="00D051A2">
        <w:rPr>
          <w:sz w:val="24"/>
          <w:szCs w:val="24"/>
          <w:lang w:val="el-GR"/>
        </w:rPr>
        <w:t xml:space="preserve"> Οι ενσώματες ακινητοποιήσεις, δηλαδή τα πάγια περιουσιακά στοιχεία είναι περιουσιακά</w:t>
      </w:r>
      <w:r w:rsidRPr="0069444F">
        <w:rPr>
          <w:sz w:val="24"/>
          <w:szCs w:val="24"/>
          <w:lang w:val="el-GR"/>
        </w:rPr>
        <w:t xml:space="preserve"> </w:t>
      </w:r>
      <w:r w:rsidRPr="00D051A2">
        <w:rPr>
          <w:sz w:val="24"/>
          <w:szCs w:val="24"/>
          <w:lang w:val="el-GR"/>
        </w:rPr>
        <w:t>στοιχεία που χρησιμοποιούνται στην παραγωγική διαδικασία σε επαναλαμβανόμενη ή</w:t>
      </w:r>
      <w:r w:rsidRPr="0069444F">
        <w:rPr>
          <w:sz w:val="24"/>
          <w:szCs w:val="24"/>
          <w:lang w:val="el-GR"/>
        </w:rPr>
        <w:t xml:space="preserve"> </w:t>
      </w:r>
      <w:r w:rsidRPr="00D051A2">
        <w:rPr>
          <w:sz w:val="24"/>
          <w:szCs w:val="24"/>
          <w:lang w:val="el-GR"/>
        </w:rPr>
        <w:t xml:space="preserve">συνεχή βάση για περισσότερο από ένα έτος. </w:t>
      </w:r>
      <w:r w:rsidRPr="008F57E5">
        <w:rPr>
          <w:sz w:val="24"/>
          <w:szCs w:val="24"/>
          <w:lang w:val="el-GR"/>
        </w:rPr>
        <w:t>Το βασικό χαρακτηριστικό ενός παγίου</w:t>
      </w:r>
      <w:r w:rsidRPr="0069444F">
        <w:rPr>
          <w:sz w:val="24"/>
          <w:szCs w:val="24"/>
          <w:lang w:val="el-GR"/>
        </w:rPr>
        <w:t xml:space="preserve"> </w:t>
      </w:r>
      <w:r w:rsidRPr="008F57E5">
        <w:rPr>
          <w:sz w:val="24"/>
          <w:szCs w:val="24"/>
          <w:lang w:val="el-GR"/>
        </w:rPr>
        <w:t>περιουσιακού στοιχείου, δεν είναι τόσο η φυσική διάρκεια ζωής του, όσο η δυνατότητα να</w:t>
      </w:r>
      <w:r>
        <w:rPr>
          <w:sz w:val="24"/>
          <w:szCs w:val="24"/>
          <w:lang w:val="el-GR"/>
        </w:rPr>
        <w:t xml:space="preserve"> </w:t>
      </w:r>
      <w:r w:rsidRPr="008F57E5">
        <w:rPr>
          <w:sz w:val="24"/>
          <w:szCs w:val="24"/>
          <w:lang w:val="el-GR"/>
        </w:rPr>
        <w:t>χρησιμοποιείται συνεχόμενα στην παραγωγική διαδικασία για μεγάλα χρονικά διαστήματα.</w:t>
      </w:r>
    </w:p>
    <w:p w14:paraId="0C15911A" w14:textId="7931B5EA" w:rsidR="008F57E5" w:rsidRPr="008F57E5" w:rsidRDefault="008F57E5" w:rsidP="00D051A2">
      <w:pPr>
        <w:spacing w:after="0" w:line="312" w:lineRule="auto"/>
        <w:jc w:val="both"/>
        <w:rPr>
          <w:sz w:val="24"/>
          <w:szCs w:val="24"/>
          <w:lang w:val="el-GR"/>
        </w:rPr>
      </w:pPr>
      <w:r w:rsidRPr="008F57E5">
        <w:rPr>
          <w:sz w:val="24"/>
          <w:szCs w:val="24"/>
          <w:lang w:val="el-GR"/>
        </w:rPr>
        <w:t>Οι ενσώματες ακινητοποιήσεις (πάγια) αποτελούν σημαντικά περιουσιακά στοιχεία μιας</w:t>
      </w:r>
      <w:r>
        <w:rPr>
          <w:sz w:val="24"/>
          <w:szCs w:val="24"/>
          <w:lang w:val="el-GR"/>
        </w:rPr>
        <w:t xml:space="preserve"> </w:t>
      </w:r>
      <w:r w:rsidRPr="008F57E5">
        <w:rPr>
          <w:sz w:val="24"/>
          <w:szCs w:val="24"/>
          <w:lang w:val="el-GR"/>
        </w:rPr>
        <w:t>επιχείρησης, τα οποία, λόγω της φύσης τους, υπόκεινται σε φθορά, καταστροφή ή απαξίωση,</w:t>
      </w:r>
      <w:r>
        <w:rPr>
          <w:sz w:val="24"/>
          <w:szCs w:val="24"/>
          <w:lang w:val="el-GR"/>
        </w:rPr>
        <w:t xml:space="preserve"> </w:t>
      </w:r>
      <w:r w:rsidRPr="008F57E5">
        <w:rPr>
          <w:sz w:val="24"/>
          <w:szCs w:val="24"/>
          <w:lang w:val="el-GR"/>
        </w:rPr>
        <w:t>είτε λόγω φυσικής φθοράς, είτε εξαιτίας εξωγενών παραγόντων όπως φυσικές καταστροφές</w:t>
      </w:r>
      <w:r>
        <w:rPr>
          <w:sz w:val="24"/>
          <w:szCs w:val="24"/>
          <w:lang w:val="el-GR"/>
        </w:rPr>
        <w:t xml:space="preserve"> </w:t>
      </w:r>
      <w:r w:rsidRPr="008F57E5">
        <w:rPr>
          <w:sz w:val="24"/>
          <w:szCs w:val="24"/>
          <w:lang w:val="el-GR"/>
        </w:rPr>
        <w:t>ή τεχνολογικές εξελίξεις. Η λογιστική τους παρακολούθηση αποτελεί αναπόσπαστο κομμάτι</w:t>
      </w:r>
      <w:r>
        <w:rPr>
          <w:sz w:val="24"/>
          <w:szCs w:val="24"/>
          <w:lang w:val="el-GR"/>
        </w:rPr>
        <w:t xml:space="preserve"> </w:t>
      </w:r>
      <w:r w:rsidRPr="008F57E5">
        <w:rPr>
          <w:sz w:val="24"/>
          <w:szCs w:val="24"/>
          <w:lang w:val="el-GR"/>
        </w:rPr>
        <w:t>της οικονομικής διαχείρισης, και είναι ευθύνη της κάθε επιμέρους οργανωτικής μονάδας να</w:t>
      </w:r>
      <w:r>
        <w:rPr>
          <w:sz w:val="24"/>
          <w:szCs w:val="24"/>
          <w:lang w:val="el-GR"/>
        </w:rPr>
        <w:t xml:space="preserve"> </w:t>
      </w:r>
      <w:r w:rsidRPr="008F57E5">
        <w:rPr>
          <w:sz w:val="24"/>
          <w:szCs w:val="24"/>
          <w:lang w:val="el-GR"/>
        </w:rPr>
        <w:t>διασφαλίζει την .ύπαρξη, λειτουργικότητα και αξιοπιστία των παγίων στοιχείων που της</w:t>
      </w:r>
      <w:r>
        <w:rPr>
          <w:sz w:val="24"/>
          <w:szCs w:val="24"/>
          <w:lang w:val="el-GR"/>
        </w:rPr>
        <w:t xml:space="preserve"> </w:t>
      </w:r>
      <w:r w:rsidRPr="008F57E5">
        <w:rPr>
          <w:sz w:val="24"/>
          <w:szCs w:val="24"/>
          <w:lang w:val="el-GR"/>
        </w:rPr>
        <w:t>έχουν ανατεθεί.</w:t>
      </w:r>
    </w:p>
    <w:p w14:paraId="51D0CCB1" w14:textId="77777777" w:rsidR="00A32A08" w:rsidRDefault="00A32A08" w:rsidP="00D051A2">
      <w:pPr>
        <w:spacing w:after="0" w:line="312" w:lineRule="auto"/>
        <w:jc w:val="both"/>
        <w:rPr>
          <w:sz w:val="24"/>
          <w:szCs w:val="24"/>
          <w:lang w:val="el-GR"/>
        </w:rPr>
      </w:pPr>
    </w:p>
    <w:p w14:paraId="7007A034" w14:textId="6437F577" w:rsidR="008F57E5" w:rsidRPr="008F57E5" w:rsidRDefault="008F57E5" w:rsidP="00D051A2">
      <w:pPr>
        <w:spacing w:after="0" w:line="312" w:lineRule="auto"/>
        <w:jc w:val="both"/>
        <w:rPr>
          <w:sz w:val="24"/>
          <w:szCs w:val="24"/>
          <w:lang w:val="el-GR"/>
        </w:rPr>
      </w:pPr>
      <w:r w:rsidRPr="008F57E5">
        <w:rPr>
          <w:sz w:val="24"/>
          <w:szCs w:val="24"/>
          <w:lang w:val="el-GR"/>
        </w:rPr>
        <w:t>Ωστόσο, η συνολική ευθύνη για την κεντρική διαχείριση και παρακολούθηση των παγίων</w:t>
      </w:r>
      <w:r>
        <w:rPr>
          <w:sz w:val="24"/>
          <w:szCs w:val="24"/>
          <w:lang w:val="el-GR"/>
        </w:rPr>
        <w:t xml:space="preserve"> </w:t>
      </w:r>
      <w:r w:rsidRPr="008F57E5">
        <w:rPr>
          <w:sz w:val="24"/>
          <w:szCs w:val="24"/>
          <w:lang w:val="el-GR"/>
        </w:rPr>
        <w:t>βαρύνει τη Διοίκηση του Δήμου, η οποία οφείλει να αναπτύσσει και να εφαρμόζει</w:t>
      </w:r>
      <w:r>
        <w:rPr>
          <w:sz w:val="24"/>
          <w:szCs w:val="24"/>
          <w:lang w:val="el-GR"/>
        </w:rPr>
        <w:t xml:space="preserve"> </w:t>
      </w:r>
      <w:r w:rsidRPr="008F57E5">
        <w:rPr>
          <w:sz w:val="24"/>
          <w:szCs w:val="24"/>
          <w:lang w:val="el-GR"/>
        </w:rPr>
        <w:t>οργανωμένα συστήματα και διαδικασίες. Η Διοίκηση πρέπει να εξασφαλίζει τη διαρκή</w:t>
      </w:r>
      <w:r>
        <w:rPr>
          <w:sz w:val="24"/>
          <w:szCs w:val="24"/>
          <w:lang w:val="el-GR"/>
        </w:rPr>
        <w:t xml:space="preserve"> </w:t>
      </w:r>
      <w:r w:rsidRPr="008F57E5">
        <w:rPr>
          <w:sz w:val="24"/>
          <w:szCs w:val="24"/>
          <w:lang w:val="el-GR"/>
        </w:rPr>
        <w:t>παρακολούθηση της φυσικής κατάστασης των παγίων και να είναι σε θέση να προβλέπει</w:t>
      </w:r>
      <w:r>
        <w:rPr>
          <w:sz w:val="24"/>
          <w:szCs w:val="24"/>
          <w:lang w:val="el-GR"/>
        </w:rPr>
        <w:t xml:space="preserve"> </w:t>
      </w:r>
      <w:r w:rsidRPr="008F57E5">
        <w:rPr>
          <w:sz w:val="24"/>
          <w:szCs w:val="24"/>
          <w:lang w:val="el-GR"/>
        </w:rPr>
        <w:t>περιπτώσεις φυσικής καταστροφής ή τεχνολογικής απαξίωσης. Αυτό θα επιτρέψει την</w:t>
      </w:r>
      <w:r w:rsidR="00562FBB">
        <w:rPr>
          <w:sz w:val="24"/>
          <w:szCs w:val="24"/>
          <w:lang w:val="el-GR"/>
        </w:rPr>
        <w:t xml:space="preserve"> </w:t>
      </w:r>
      <w:r w:rsidRPr="008F57E5">
        <w:rPr>
          <w:sz w:val="24"/>
          <w:szCs w:val="24"/>
          <w:lang w:val="el-GR"/>
        </w:rPr>
        <w:t xml:space="preserve">έγκαιρη λήψη αποφάσεων σχετικά με την αποτίμηση, </w:t>
      </w:r>
      <w:proofErr w:type="spellStart"/>
      <w:r w:rsidRPr="008F57E5">
        <w:rPr>
          <w:sz w:val="24"/>
          <w:szCs w:val="24"/>
          <w:lang w:val="el-GR"/>
        </w:rPr>
        <w:t>απομείωση</w:t>
      </w:r>
      <w:proofErr w:type="spellEnd"/>
      <w:r w:rsidRPr="008F57E5">
        <w:rPr>
          <w:sz w:val="24"/>
          <w:szCs w:val="24"/>
          <w:lang w:val="el-GR"/>
        </w:rPr>
        <w:t xml:space="preserve"> ή άλλες στρατηγικές</w:t>
      </w:r>
      <w:r>
        <w:rPr>
          <w:sz w:val="24"/>
          <w:szCs w:val="24"/>
          <w:lang w:val="el-GR"/>
        </w:rPr>
        <w:t xml:space="preserve"> </w:t>
      </w:r>
      <w:r w:rsidRPr="008F57E5">
        <w:rPr>
          <w:sz w:val="24"/>
          <w:szCs w:val="24"/>
          <w:lang w:val="el-GR"/>
        </w:rPr>
        <w:t>ενέργειες που ενδέχεται να απαιτηθούν για τη διαχείριση αυτών των καταστάσεων.</w:t>
      </w:r>
    </w:p>
    <w:p w14:paraId="54FE767A" w14:textId="69BB19E3" w:rsidR="008F57E5" w:rsidRPr="008F57E5" w:rsidRDefault="008F57E5" w:rsidP="00D051A2">
      <w:pPr>
        <w:spacing w:after="0" w:line="312" w:lineRule="auto"/>
        <w:jc w:val="both"/>
        <w:rPr>
          <w:sz w:val="24"/>
          <w:szCs w:val="24"/>
          <w:lang w:val="el-GR"/>
        </w:rPr>
      </w:pPr>
      <w:r w:rsidRPr="008F57E5">
        <w:rPr>
          <w:sz w:val="24"/>
          <w:szCs w:val="24"/>
          <w:lang w:val="el-GR"/>
        </w:rPr>
        <w:t>Παρά το γεγονός ότι κατά τον έλεγχό μας διαπιστώθηκε η μερική ύπαρξη τέτοιων δομών</w:t>
      </w:r>
      <w:r>
        <w:rPr>
          <w:sz w:val="24"/>
          <w:szCs w:val="24"/>
          <w:lang w:val="el-GR"/>
        </w:rPr>
        <w:t xml:space="preserve"> </w:t>
      </w:r>
      <w:r w:rsidRPr="008F57E5">
        <w:rPr>
          <w:sz w:val="24"/>
          <w:szCs w:val="24"/>
          <w:lang w:val="el-GR"/>
        </w:rPr>
        <w:t>παρακολούθησης, δεν κατέστη δυνατόν να μας παρασχεθούν λεπτομερείς πληροφορίες</w:t>
      </w:r>
      <w:r>
        <w:rPr>
          <w:sz w:val="24"/>
          <w:szCs w:val="24"/>
          <w:lang w:val="el-GR"/>
        </w:rPr>
        <w:t xml:space="preserve"> </w:t>
      </w:r>
      <w:r w:rsidRPr="008F57E5">
        <w:rPr>
          <w:sz w:val="24"/>
          <w:szCs w:val="24"/>
          <w:lang w:val="el-GR"/>
        </w:rPr>
        <w:t>σχετικά με τη λειτουργική κατάσταση των παγίων αυτών. Ως εκ τούτου, εκτιμούμε ότι θα</w:t>
      </w:r>
      <w:r>
        <w:rPr>
          <w:sz w:val="24"/>
          <w:szCs w:val="24"/>
          <w:lang w:val="el-GR"/>
        </w:rPr>
        <w:t xml:space="preserve"> </w:t>
      </w:r>
      <w:r w:rsidRPr="008F57E5">
        <w:rPr>
          <w:sz w:val="24"/>
          <w:szCs w:val="24"/>
          <w:lang w:val="el-GR"/>
        </w:rPr>
        <w:t>πρέπει να ενισχυθεί η διαδικασία της φυσικής απογραφής, η οποία δύναται, σε σημαντικό</w:t>
      </w:r>
      <w:r>
        <w:rPr>
          <w:sz w:val="24"/>
          <w:szCs w:val="24"/>
          <w:lang w:val="el-GR"/>
        </w:rPr>
        <w:t xml:space="preserve"> </w:t>
      </w:r>
      <w:r w:rsidRPr="008F57E5">
        <w:rPr>
          <w:sz w:val="24"/>
          <w:szCs w:val="24"/>
          <w:lang w:val="el-GR"/>
        </w:rPr>
        <w:t>βαθμό, να περιορίσει το πρόβλημα της αβεβαιότητας σχετικά με την κατάσταση των παγίων</w:t>
      </w:r>
      <w:r>
        <w:rPr>
          <w:sz w:val="24"/>
          <w:szCs w:val="24"/>
          <w:lang w:val="el-GR"/>
        </w:rPr>
        <w:t xml:space="preserve"> </w:t>
      </w:r>
      <w:r w:rsidRPr="008F57E5">
        <w:rPr>
          <w:sz w:val="24"/>
          <w:szCs w:val="24"/>
          <w:lang w:val="el-GR"/>
        </w:rPr>
        <w:t>στοιχείων</w:t>
      </w:r>
      <w:r w:rsidRPr="004F50D9">
        <w:rPr>
          <w:sz w:val="24"/>
          <w:szCs w:val="24"/>
          <w:lang w:val="el-GR"/>
        </w:rPr>
        <w:t>. Καθώς η συγκεκριμένη πρόταση σχετίζεται με την επικείμενη εφαρμογή των νέων κανόνων του Π.Δ. 54/2018</w:t>
      </w:r>
      <w:r w:rsidR="004F50D9">
        <w:rPr>
          <w:sz w:val="24"/>
          <w:szCs w:val="24"/>
          <w:lang w:val="el-GR"/>
        </w:rPr>
        <w:t>.</w:t>
      </w:r>
    </w:p>
    <w:p w14:paraId="23B003EE" w14:textId="77777777" w:rsidR="00A32A08" w:rsidRDefault="00A32A08" w:rsidP="00D051A2">
      <w:pPr>
        <w:spacing w:after="0" w:line="312" w:lineRule="auto"/>
        <w:jc w:val="both"/>
        <w:rPr>
          <w:sz w:val="24"/>
          <w:szCs w:val="24"/>
          <w:lang w:val="el-GR"/>
        </w:rPr>
      </w:pPr>
    </w:p>
    <w:p w14:paraId="22DC9445" w14:textId="01CCAA5B" w:rsidR="008F57E5" w:rsidRPr="008F57E5" w:rsidRDefault="008F57E5" w:rsidP="00D051A2">
      <w:pPr>
        <w:spacing w:after="0" w:line="312" w:lineRule="auto"/>
        <w:jc w:val="both"/>
        <w:rPr>
          <w:sz w:val="24"/>
          <w:szCs w:val="24"/>
          <w:lang w:val="el-GR"/>
        </w:rPr>
      </w:pPr>
      <w:r w:rsidRPr="008F57E5">
        <w:rPr>
          <w:sz w:val="24"/>
          <w:szCs w:val="24"/>
          <w:lang w:val="el-GR"/>
        </w:rPr>
        <w:t>Στο πλαίσιο της συνολικής αναδιοργάνωσης της παρακολούθησης των παγίων, κρίνεται</w:t>
      </w:r>
      <w:r>
        <w:rPr>
          <w:sz w:val="24"/>
          <w:szCs w:val="24"/>
          <w:lang w:val="el-GR"/>
        </w:rPr>
        <w:t xml:space="preserve"> </w:t>
      </w:r>
      <w:r w:rsidRPr="008F57E5">
        <w:rPr>
          <w:sz w:val="24"/>
          <w:szCs w:val="24"/>
          <w:lang w:val="el-GR"/>
        </w:rPr>
        <w:t>αναγκαίο να θεσπιστούν συγκεκριμένες κεντρικές διοικητικές ευθύνες, οι οποίες θα έχουν ως</w:t>
      </w:r>
      <w:r>
        <w:rPr>
          <w:sz w:val="24"/>
          <w:szCs w:val="24"/>
          <w:lang w:val="el-GR"/>
        </w:rPr>
        <w:t xml:space="preserve"> </w:t>
      </w:r>
      <w:r w:rsidRPr="008F57E5">
        <w:rPr>
          <w:sz w:val="24"/>
          <w:szCs w:val="24"/>
          <w:lang w:val="el-GR"/>
        </w:rPr>
        <w:t>αποστολή τη συνεχή παρακολούθηση, αξιολόγηση και αναφορά της κατάστασης των</w:t>
      </w:r>
      <w:r>
        <w:rPr>
          <w:sz w:val="24"/>
          <w:szCs w:val="24"/>
          <w:lang w:val="el-GR"/>
        </w:rPr>
        <w:t xml:space="preserve"> </w:t>
      </w:r>
      <w:r w:rsidRPr="008F57E5">
        <w:rPr>
          <w:sz w:val="24"/>
          <w:szCs w:val="24"/>
          <w:lang w:val="el-GR"/>
        </w:rPr>
        <w:t>παγίων στοιχείων του Δήμου. Αυτή η στρατηγική προσέγγιση θα εξασφαλίσει ότι η Διοίκηση</w:t>
      </w:r>
      <w:r>
        <w:rPr>
          <w:sz w:val="24"/>
          <w:szCs w:val="24"/>
          <w:lang w:val="el-GR"/>
        </w:rPr>
        <w:t xml:space="preserve"> </w:t>
      </w:r>
      <w:r w:rsidRPr="008F57E5">
        <w:rPr>
          <w:sz w:val="24"/>
          <w:szCs w:val="24"/>
          <w:lang w:val="el-GR"/>
        </w:rPr>
        <w:t xml:space="preserve">θα είναι σε θέση να διατηρεί ακριβή και </w:t>
      </w:r>
      <w:r w:rsidRPr="008F57E5">
        <w:rPr>
          <w:sz w:val="24"/>
          <w:szCs w:val="24"/>
          <w:lang w:val="el-GR"/>
        </w:rPr>
        <w:lastRenderedPageBreak/>
        <w:t>ενημερωμένα δεδομένα για τα πάγια, ενισχύοντας</w:t>
      </w:r>
      <w:r>
        <w:rPr>
          <w:sz w:val="24"/>
          <w:szCs w:val="24"/>
          <w:lang w:val="el-GR"/>
        </w:rPr>
        <w:t xml:space="preserve"> </w:t>
      </w:r>
      <w:r w:rsidRPr="008F57E5">
        <w:rPr>
          <w:sz w:val="24"/>
          <w:szCs w:val="24"/>
          <w:lang w:val="el-GR"/>
        </w:rPr>
        <w:t>την ικανότητά της να λαμβάνει τεκμηριωμένες αποφάσεις που αφορούν τη διαχείριση και</w:t>
      </w:r>
      <w:r>
        <w:rPr>
          <w:sz w:val="24"/>
          <w:szCs w:val="24"/>
          <w:lang w:val="el-GR"/>
        </w:rPr>
        <w:t xml:space="preserve"> </w:t>
      </w:r>
      <w:r w:rsidRPr="008F57E5">
        <w:rPr>
          <w:sz w:val="24"/>
          <w:szCs w:val="24"/>
          <w:lang w:val="el-GR"/>
        </w:rPr>
        <w:t>βελτίωση της απόδοσης των παγίων.</w:t>
      </w:r>
    </w:p>
    <w:p w14:paraId="6B622890" w14:textId="77777777" w:rsidR="00FC0147" w:rsidRDefault="00FC0147" w:rsidP="00D051A2">
      <w:pPr>
        <w:pStyle w:val="2"/>
        <w:spacing w:line="312" w:lineRule="auto"/>
        <w:rPr>
          <w:rFonts w:asciiTheme="minorHAnsi" w:hAnsiTheme="minorHAnsi" w:cstheme="minorHAnsi"/>
          <w:szCs w:val="24"/>
        </w:rPr>
      </w:pPr>
    </w:p>
    <w:p w14:paraId="0B4A68A0" w14:textId="7E45934C" w:rsidR="00A57BB2" w:rsidRPr="00A57BB2" w:rsidRDefault="00A57BB2" w:rsidP="00D051A2">
      <w:pPr>
        <w:pStyle w:val="2"/>
        <w:spacing w:line="312" w:lineRule="auto"/>
        <w:rPr>
          <w:rFonts w:asciiTheme="minorHAnsi" w:hAnsiTheme="minorHAnsi" w:cstheme="minorHAnsi"/>
          <w:szCs w:val="24"/>
        </w:rPr>
      </w:pPr>
      <w:bookmarkStart w:id="44" w:name="_Toc230019287"/>
      <w:r w:rsidRPr="001C57D4">
        <w:rPr>
          <w:rFonts w:asciiTheme="minorHAnsi" w:hAnsiTheme="minorHAnsi" w:cstheme="minorHAnsi"/>
          <w:szCs w:val="24"/>
        </w:rPr>
        <w:t>2.</w:t>
      </w:r>
      <w:r w:rsidR="00F03FB3" w:rsidRPr="001C57D4">
        <w:rPr>
          <w:rFonts w:asciiTheme="minorHAnsi" w:hAnsiTheme="minorHAnsi" w:cstheme="minorHAnsi"/>
          <w:szCs w:val="24"/>
        </w:rPr>
        <w:t>4</w:t>
      </w:r>
      <w:r w:rsidRPr="001C57D4">
        <w:rPr>
          <w:rFonts w:asciiTheme="minorHAnsi" w:hAnsiTheme="minorHAnsi" w:cstheme="minorHAnsi"/>
          <w:szCs w:val="24"/>
        </w:rPr>
        <w:t xml:space="preserve"> Τίτλοι πάγιας επένδυσης</w:t>
      </w:r>
      <w:bookmarkEnd w:id="44"/>
      <w:r w:rsidRPr="00A57BB2">
        <w:rPr>
          <w:rFonts w:asciiTheme="minorHAnsi" w:hAnsiTheme="minorHAnsi" w:cstheme="minorHAnsi"/>
          <w:szCs w:val="24"/>
        </w:rPr>
        <w:t xml:space="preserve"> </w:t>
      </w:r>
    </w:p>
    <w:p w14:paraId="7BFC3233" w14:textId="69541391" w:rsidR="00FC58B6" w:rsidRDefault="00A57BB2" w:rsidP="00D051A2">
      <w:pPr>
        <w:pStyle w:val="a0"/>
        <w:spacing w:line="312" w:lineRule="auto"/>
        <w:jc w:val="both"/>
        <w:rPr>
          <w:sz w:val="24"/>
          <w:szCs w:val="24"/>
          <w:lang w:val="el-GR"/>
        </w:rPr>
      </w:pPr>
      <w:r w:rsidRPr="00A57BB2">
        <w:rPr>
          <w:sz w:val="24"/>
          <w:szCs w:val="24"/>
          <w:lang w:val="el-GR"/>
        </w:rPr>
        <w:t xml:space="preserve">Με βάση τα βιβλία του Δήμου, </w:t>
      </w:r>
      <w:r w:rsidR="000A43C0">
        <w:rPr>
          <w:sz w:val="24"/>
          <w:szCs w:val="24"/>
          <w:lang w:val="el-GR"/>
        </w:rPr>
        <w:t>οι</w:t>
      </w:r>
      <w:r w:rsidRPr="00A57BB2">
        <w:rPr>
          <w:sz w:val="24"/>
          <w:szCs w:val="24"/>
          <w:lang w:val="el-GR"/>
        </w:rPr>
        <w:t xml:space="preserve"> μεταβολ</w:t>
      </w:r>
      <w:r w:rsidR="000A43C0">
        <w:rPr>
          <w:sz w:val="24"/>
          <w:szCs w:val="24"/>
          <w:lang w:val="el-GR"/>
        </w:rPr>
        <w:t>ές</w:t>
      </w:r>
      <w:r w:rsidRPr="00A57BB2">
        <w:rPr>
          <w:sz w:val="24"/>
          <w:szCs w:val="24"/>
          <w:lang w:val="el-GR"/>
        </w:rPr>
        <w:t xml:space="preserve"> των τίτλων πάγιας επένδυσης </w:t>
      </w:r>
      <w:r w:rsidR="001C57D4">
        <w:rPr>
          <w:sz w:val="24"/>
          <w:szCs w:val="24"/>
          <w:lang w:val="el-GR"/>
        </w:rPr>
        <w:t xml:space="preserve">για </w:t>
      </w:r>
      <w:r w:rsidRPr="00A57BB2">
        <w:rPr>
          <w:sz w:val="24"/>
          <w:szCs w:val="24"/>
          <w:lang w:val="el-GR"/>
        </w:rPr>
        <w:t>τ</w:t>
      </w:r>
      <w:r w:rsidR="00D72AA0">
        <w:rPr>
          <w:sz w:val="24"/>
          <w:szCs w:val="24"/>
          <w:lang w:val="el-GR"/>
        </w:rPr>
        <w:t>ις</w:t>
      </w:r>
      <w:r w:rsidRPr="00A57BB2">
        <w:rPr>
          <w:sz w:val="24"/>
          <w:szCs w:val="24"/>
          <w:lang w:val="el-GR"/>
        </w:rPr>
        <w:t xml:space="preserve"> χρήσ</w:t>
      </w:r>
      <w:r w:rsidR="00D72AA0">
        <w:rPr>
          <w:sz w:val="24"/>
          <w:szCs w:val="24"/>
          <w:lang w:val="el-GR"/>
        </w:rPr>
        <w:t>εις</w:t>
      </w:r>
      <w:r w:rsidRPr="00A57BB2">
        <w:rPr>
          <w:sz w:val="24"/>
          <w:szCs w:val="24"/>
          <w:lang w:val="el-GR"/>
        </w:rPr>
        <w:t xml:space="preserve"> </w:t>
      </w:r>
      <w:r w:rsidR="000A43C0">
        <w:rPr>
          <w:sz w:val="24"/>
          <w:szCs w:val="24"/>
          <w:lang w:val="el-GR"/>
        </w:rPr>
        <w:t>202</w:t>
      </w:r>
      <w:r w:rsidR="001C57D4">
        <w:rPr>
          <w:sz w:val="24"/>
          <w:szCs w:val="24"/>
          <w:lang w:val="el-GR"/>
        </w:rPr>
        <w:t>1</w:t>
      </w:r>
      <w:r w:rsidR="000A43C0">
        <w:rPr>
          <w:sz w:val="24"/>
          <w:szCs w:val="24"/>
          <w:lang w:val="el-GR"/>
        </w:rPr>
        <w:t xml:space="preserve"> και </w:t>
      </w:r>
      <w:r w:rsidRPr="00A57BB2">
        <w:rPr>
          <w:sz w:val="24"/>
          <w:szCs w:val="24"/>
          <w:lang w:val="el-GR"/>
        </w:rPr>
        <w:t>20</w:t>
      </w:r>
      <w:r w:rsidR="001C57D4">
        <w:rPr>
          <w:sz w:val="24"/>
          <w:szCs w:val="24"/>
          <w:lang w:val="el-GR"/>
        </w:rPr>
        <w:t>20</w:t>
      </w:r>
      <w:r w:rsidRPr="00A57BB2">
        <w:rPr>
          <w:sz w:val="24"/>
          <w:szCs w:val="24"/>
          <w:lang w:val="el-GR"/>
        </w:rPr>
        <w:t>, έχ</w:t>
      </w:r>
      <w:r w:rsidR="000A43C0">
        <w:rPr>
          <w:sz w:val="24"/>
          <w:szCs w:val="24"/>
          <w:lang w:val="el-GR"/>
        </w:rPr>
        <w:t xml:space="preserve">ουν </w:t>
      </w:r>
      <w:r w:rsidRPr="00A57BB2">
        <w:rPr>
          <w:sz w:val="24"/>
          <w:szCs w:val="24"/>
          <w:lang w:val="el-GR"/>
        </w:rPr>
        <w:t>ως εξής:</w:t>
      </w:r>
    </w:p>
    <w:p w14:paraId="3CB93279" w14:textId="464EDD55" w:rsidR="001C57D4" w:rsidRDefault="001C57D4" w:rsidP="00D051A2">
      <w:pPr>
        <w:pStyle w:val="a0"/>
        <w:spacing w:line="312" w:lineRule="auto"/>
        <w:jc w:val="both"/>
        <w:rPr>
          <w:sz w:val="24"/>
          <w:szCs w:val="24"/>
          <w:lang w:val="el-GR"/>
        </w:rPr>
      </w:pPr>
      <w:r w:rsidRPr="001C57D4">
        <w:rPr>
          <w:noProof/>
          <w:lang w:val="el-GR" w:eastAsia="el-GR"/>
        </w:rPr>
        <w:drawing>
          <wp:inline distT="0" distB="0" distL="0" distR="0" wp14:anchorId="0309DC3A" wp14:editId="790E727C">
            <wp:extent cx="6391275" cy="956310"/>
            <wp:effectExtent l="0" t="0" r="9525" b="0"/>
            <wp:docPr id="133023324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91275" cy="956310"/>
                    </a:xfrm>
                    <a:prstGeom prst="rect">
                      <a:avLst/>
                    </a:prstGeom>
                    <a:noFill/>
                    <a:ln>
                      <a:noFill/>
                    </a:ln>
                  </pic:spPr>
                </pic:pic>
              </a:graphicData>
            </a:graphic>
          </wp:inline>
        </w:drawing>
      </w:r>
    </w:p>
    <w:p w14:paraId="43F2756E" w14:textId="2D900E50" w:rsidR="001C57D4" w:rsidRDefault="001C57D4" w:rsidP="00D051A2">
      <w:pPr>
        <w:pStyle w:val="a0"/>
        <w:spacing w:line="312" w:lineRule="auto"/>
        <w:jc w:val="both"/>
        <w:rPr>
          <w:sz w:val="24"/>
          <w:szCs w:val="24"/>
          <w:lang w:val="el-GR"/>
        </w:rPr>
      </w:pPr>
    </w:p>
    <w:p w14:paraId="35224ED3" w14:textId="0E839CA8" w:rsidR="001C57D4" w:rsidRPr="001C57D4" w:rsidRDefault="001C57D4" w:rsidP="00D051A2">
      <w:pPr>
        <w:pStyle w:val="a0"/>
        <w:spacing w:line="312" w:lineRule="auto"/>
        <w:jc w:val="both"/>
        <w:rPr>
          <w:sz w:val="24"/>
          <w:szCs w:val="24"/>
          <w:lang w:val="el-GR"/>
        </w:rPr>
      </w:pPr>
      <w:r>
        <w:rPr>
          <w:sz w:val="24"/>
          <w:szCs w:val="24"/>
          <w:lang w:val="el-GR"/>
        </w:rPr>
        <w:t>Οι τίτλοι κτήσης παγίας επένδυσης, ανά εταιρεία, αναλύονται ως εξής</w:t>
      </w:r>
      <w:r w:rsidRPr="001C57D4">
        <w:rPr>
          <w:sz w:val="24"/>
          <w:szCs w:val="24"/>
          <w:lang w:val="el-GR"/>
        </w:rPr>
        <w:t>:</w:t>
      </w:r>
    </w:p>
    <w:p w14:paraId="7175C791" w14:textId="7455C444" w:rsidR="001C57D4" w:rsidRDefault="001C57D4" w:rsidP="00D051A2">
      <w:pPr>
        <w:pStyle w:val="a0"/>
        <w:spacing w:line="312" w:lineRule="auto"/>
        <w:jc w:val="both"/>
        <w:rPr>
          <w:sz w:val="24"/>
          <w:szCs w:val="24"/>
          <w:lang w:val="el-GR"/>
        </w:rPr>
      </w:pPr>
      <w:r w:rsidRPr="001C57D4">
        <w:rPr>
          <w:noProof/>
          <w:lang w:val="el-GR" w:eastAsia="el-GR"/>
        </w:rPr>
        <w:drawing>
          <wp:inline distT="0" distB="0" distL="0" distR="0" wp14:anchorId="7CD4CDAB" wp14:editId="181199B4">
            <wp:extent cx="6391275" cy="3405505"/>
            <wp:effectExtent l="0" t="0" r="9525" b="4445"/>
            <wp:docPr id="90075986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1275" cy="3405505"/>
                    </a:xfrm>
                    <a:prstGeom prst="rect">
                      <a:avLst/>
                    </a:prstGeom>
                    <a:noFill/>
                    <a:ln>
                      <a:noFill/>
                    </a:ln>
                  </pic:spPr>
                </pic:pic>
              </a:graphicData>
            </a:graphic>
          </wp:inline>
        </w:drawing>
      </w:r>
    </w:p>
    <w:p w14:paraId="36C6B493" w14:textId="77777777" w:rsidR="006B03E6" w:rsidRDefault="006B03E6" w:rsidP="00D051A2">
      <w:pPr>
        <w:pStyle w:val="a0"/>
        <w:spacing w:line="312" w:lineRule="auto"/>
        <w:jc w:val="both"/>
        <w:rPr>
          <w:b/>
          <w:bCs/>
          <w:sz w:val="24"/>
          <w:szCs w:val="24"/>
          <w:lang w:val="el-GR"/>
        </w:rPr>
      </w:pPr>
    </w:p>
    <w:p w14:paraId="5BB6165D" w14:textId="4FEC4959" w:rsidR="00A57BB2" w:rsidRPr="002C1092" w:rsidRDefault="002C1092" w:rsidP="00D051A2">
      <w:pPr>
        <w:pStyle w:val="a0"/>
        <w:spacing w:line="312" w:lineRule="auto"/>
        <w:jc w:val="both"/>
        <w:rPr>
          <w:b/>
          <w:bCs/>
          <w:sz w:val="24"/>
          <w:szCs w:val="24"/>
          <w:lang w:val="el-GR"/>
        </w:rPr>
      </w:pPr>
      <w:r w:rsidRPr="002C1092">
        <w:rPr>
          <w:b/>
          <w:bCs/>
          <w:sz w:val="24"/>
          <w:szCs w:val="24"/>
          <w:lang w:val="el-GR"/>
        </w:rPr>
        <w:t>Σχόλια και επισημάνσεις ελέγχου:</w:t>
      </w:r>
    </w:p>
    <w:p w14:paraId="7384DF4C" w14:textId="10E2C89C" w:rsidR="00A57BB2" w:rsidRPr="00A57BB2" w:rsidRDefault="00A57BB2" w:rsidP="00D051A2">
      <w:pPr>
        <w:pStyle w:val="a0"/>
        <w:spacing w:line="312" w:lineRule="auto"/>
        <w:jc w:val="both"/>
        <w:rPr>
          <w:rFonts w:cstheme="minorHAnsi"/>
          <w:b/>
          <w:bCs/>
          <w:sz w:val="24"/>
          <w:szCs w:val="24"/>
          <w:lang w:val="el-GR"/>
        </w:rPr>
      </w:pPr>
      <w:r w:rsidRPr="00A57BB2">
        <w:rPr>
          <w:rFonts w:cstheme="minorHAnsi"/>
          <w:b/>
          <w:bCs/>
          <w:sz w:val="24"/>
          <w:szCs w:val="24"/>
          <w:lang w:val="el-GR"/>
        </w:rPr>
        <w:t xml:space="preserve">Δημοτική Κοινωφελής Επιχείρηση </w:t>
      </w:r>
      <w:r w:rsidRPr="008A214C">
        <w:rPr>
          <w:rFonts w:cstheme="minorHAnsi"/>
          <w:b/>
          <w:bCs/>
          <w:sz w:val="24"/>
          <w:szCs w:val="24"/>
          <w:lang w:val="el-GR"/>
        </w:rPr>
        <w:t>Καλλιθέας</w:t>
      </w:r>
      <w:r w:rsidR="000A43C0" w:rsidRPr="008A214C">
        <w:rPr>
          <w:rFonts w:cstheme="minorHAnsi"/>
          <w:b/>
          <w:bCs/>
          <w:sz w:val="24"/>
          <w:szCs w:val="24"/>
          <w:lang w:val="el-GR"/>
        </w:rPr>
        <w:t xml:space="preserve"> (ποσοστό συμμετοχής 100%)</w:t>
      </w:r>
    </w:p>
    <w:p w14:paraId="2B2354B5" w14:textId="71EC3E4D" w:rsidR="00A57BB2" w:rsidRPr="006C6851" w:rsidRDefault="00A57BB2" w:rsidP="00D051A2">
      <w:pPr>
        <w:pStyle w:val="a0"/>
        <w:spacing w:line="312" w:lineRule="auto"/>
        <w:jc w:val="both"/>
        <w:rPr>
          <w:rFonts w:cstheme="minorHAnsi"/>
          <w:sz w:val="24"/>
          <w:szCs w:val="24"/>
          <w:lang w:val="el-GR"/>
        </w:rPr>
      </w:pPr>
      <w:r w:rsidRPr="00A57BB2">
        <w:rPr>
          <w:rFonts w:cstheme="minorHAnsi"/>
          <w:sz w:val="24"/>
          <w:szCs w:val="24"/>
          <w:lang w:val="el-GR"/>
        </w:rPr>
        <w:t>Λάβαμε τις οικονομικές καταστάσεις της χρήσης 20</w:t>
      </w:r>
      <w:r w:rsidR="000A43C0">
        <w:rPr>
          <w:rFonts w:cstheme="minorHAnsi"/>
          <w:sz w:val="24"/>
          <w:szCs w:val="24"/>
          <w:lang w:val="el-GR"/>
        </w:rPr>
        <w:t>2</w:t>
      </w:r>
      <w:r w:rsidR="006B03E6">
        <w:rPr>
          <w:rFonts w:cstheme="minorHAnsi"/>
          <w:sz w:val="24"/>
          <w:szCs w:val="24"/>
          <w:lang w:val="el-GR"/>
        </w:rPr>
        <w:t>1</w:t>
      </w:r>
      <w:r w:rsidR="000A43C0">
        <w:rPr>
          <w:rFonts w:cstheme="minorHAnsi"/>
          <w:sz w:val="24"/>
          <w:szCs w:val="24"/>
          <w:lang w:val="el-GR"/>
        </w:rPr>
        <w:t xml:space="preserve"> </w:t>
      </w:r>
      <w:r w:rsidRPr="00A57BB2">
        <w:rPr>
          <w:rFonts w:cstheme="minorHAnsi"/>
          <w:sz w:val="24"/>
          <w:szCs w:val="24"/>
          <w:lang w:val="el-GR"/>
        </w:rPr>
        <w:t>για την ανωτέρω επιχείρηση</w:t>
      </w:r>
      <w:bookmarkStart w:id="45" w:name="_Hlk200092022"/>
      <w:r w:rsidR="00D72AA0">
        <w:rPr>
          <w:rFonts w:cstheme="minorHAnsi"/>
          <w:sz w:val="24"/>
          <w:szCs w:val="24"/>
          <w:lang w:val="el-GR"/>
        </w:rPr>
        <w:t xml:space="preserve">. </w:t>
      </w:r>
      <w:r w:rsidRPr="00A57BB2">
        <w:rPr>
          <w:rFonts w:cstheme="minorHAnsi"/>
          <w:sz w:val="24"/>
          <w:szCs w:val="24"/>
          <w:lang w:val="el-GR"/>
        </w:rPr>
        <w:t xml:space="preserve">Η </w:t>
      </w:r>
      <w:r w:rsidR="00941122">
        <w:rPr>
          <w:rFonts w:cstheme="minorHAnsi"/>
          <w:sz w:val="24"/>
          <w:szCs w:val="24"/>
          <w:lang w:val="el-GR"/>
        </w:rPr>
        <w:t xml:space="preserve">αποτίμηση της </w:t>
      </w:r>
      <w:r w:rsidRPr="006C6851">
        <w:rPr>
          <w:rFonts w:cstheme="minorHAnsi"/>
          <w:sz w:val="24"/>
          <w:szCs w:val="24"/>
          <w:lang w:val="el-GR"/>
        </w:rPr>
        <w:t>συμμετοχή</w:t>
      </w:r>
      <w:r w:rsidR="00941122" w:rsidRPr="006C6851">
        <w:rPr>
          <w:rFonts w:cstheme="minorHAnsi"/>
          <w:sz w:val="24"/>
          <w:szCs w:val="24"/>
          <w:lang w:val="el-GR"/>
        </w:rPr>
        <w:t>ς</w:t>
      </w:r>
      <w:r w:rsidRPr="006C6851">
        <w:rPr>
          <w:rFonts w:cstheme="minorHAnsi"/>
          <w:sz w:val="24"/>
          <w:szCs w:val="24"/>
          <w:lang w:val="el-GR"/>
        </w:rPr>
        <w:t xml:space="preserve"> του Δήμου στην </w:t>
      </w:r>
      <w:r w:rsidR="00941122" w:rsidRPr="006C6851">
        <w:rPr>
          <w:rFonts w:cstheme="minorHAnsi"/>
          <w:sz w:val="24"/>
          <w:szCs w:val="24"/>
          <w:lang w:val="el-GR"/>
        </w:rPr>
        <w:t xml:space="preserve">ανωτέρω </w:t>
      </w:r>
      <w:r w:rsidRPr="006C6851">
        <w:rPr>
          <w:rFonts w:cstheme="minorHAnsi"/>
          <w:sz w:val="24"/>
          <w:szCs w:val="24"/>
          <w:lang w:val="el-GR"/>
        </w:rPr>
        <w:t xml:space="preserve">επιχείρηση σύμφωνα με το Π.Δ. 315/1999 γίνεται </w:t>
      </w:r>
      <w:bookmarkEnd w:id="45"/>
      <w:r w:rsidR="00AF745F" w:rsidRPr="006C6851">
        <w:rPr>
          <w:rFonts w:cstheme="minorHAnsi"/>
          <w:sz w:val="24"/>
          <w:szCs w:val="24"/>
          <w:lang w:val="el-GR"/>
        </w:rPr>
        <w:t>στη τρέχουσα αξία.</w:t>
      </w:r>
      <w:r w:rsidR="008A214C" w:rsidRPr="006C6851">
        <w:rPr>
          <w:rFonts w:cstheme="minorHAnsi"/>
          <w:sz w:val="24"/>
          <w:szCs w:val="24"/>
          <w:lang w:val="el-GR"/>
        </w:rPr>
        <w:t xml:space="preserve"> Η ανωτέρω εταιρεία ελέγχεται από ορκωτούς λογιστές</w:t>
      </w:r>
      <w:r w:rsidR="00890615" w:rsidRPr="006C6851">
        <w:rPr>
          <w:rFonts w:cstheme="minorHAnsi"/>
          <w:sz w:val="24"/>
          <w:szCs w:val="24"/>
          <w:lang w:val="el-GR"/>
        </w:rPr>
        <w:t>.</w:t>
      </w:r>
      <w:r w:rsidR="0008509A" w:rsidRPr="006C6851">
        <w:rPr>
          <w:rFonts w:cstheme="minorHAnsi"/>
          <w:sz w:val="24"/>
          <w:szCs w:val="24"/>
          <w:lang w:val="el-GR"/>
        </w:rPr>
        <w:t xml:space="preserve"> </w:t>
      </w:r>
      <w:r w:rsidRPr="006C6851">
        <w:rPr>
          <w:rFonts w:cstheme="minorHAnsi"/>
          <w:sz w:val="24"/>
          <w:szCs w:val="24"/>
          <w:lang w:val="el-GR"/>
        </w:rPr>
        <w:t xml:space="preserve">Λαμβάνοντας υπόψη </w:t>
      </w:r>
      <w:r w:rsidR="00941122" w:rsidRPr="006C6851">
        <w:rPr>
          <w:rFonts w:cstheme="minorHAnsi"/>
          <w:sz w:val="24"/>
          <w:szCs w:val="24"/>
          <w:lang w:val="el-GR"/>
        </w:rPr>
        <w:t>τα στοιχεί</w:t>
      </w:r>
      <w:r w:rsidR="00F253FD" w:rsidRPr="006C6851">
        <w:rPr>
          <w:rFonts w:cstheme="minorHAnsi"/>
          <w:sz w:val="24"/>
          <w:szCs w:val="24"/>
          <w:lang w:val="el-GR"/>
        </w:rPr>
        <w:t>α</w:t>
      </w:r>
      <w:r w:rsidRPr="006C6851">
        <w:rPr>
          <w:rFonts w:cstheme="minorHAnsi"/>
          <w:sz w:val="24"/>
          <w:szCs w:val="24"/>
          <w:lang w:val="el-GR"/>
        </w:rPr>
        <w:t xml:space="preserve"> των </w:t>
      </w:r>
      <w:r w:rsidRPr="006C6851">
        <w:rPr>
          <w:rFonts w:cstheme="minorHAnsi"/>
          <w:sz w:val="24"/>
          <w:szCs w:val="24"/>
          <w:lang w:val="el-GR"/>
        </w:rPr>
        <w:lastRenderedPageBreak/>
        <w:t>οικονομικών καταστάσεων της χρήσης 20</w:t>
      </w:r>
      <w:r w:rsidR="00941122" w:rsidRPr="006C6851">
        <w:rPr>
          <w:rFonts w:cstheme="minorHAnsi"/>
          <w:sz w:val="24"/>
          <w:szCs w:val="24"/>
          <w:lang w:val="el-GR"/>
        </w:rPr>
        <w:t>2</w:t>
      </w:r>
      <w:r w:rsidR="006B03E6">
        <w:rPr>
          <w:rFonts w:cstheme="minorHAnsi"/>
          <w:sz w:val="24"/>
          <w:szCs w:val="24"/>
          <w:lang w:val="el-GR"/>
        </w:rPr>
        <w:t>1</w:t>
      </w:r>
      <w:r w:rsidRPr="006C6851">
        <w:rPr>
          <w:rFonts w:cstheme="minorHAnsi"/>
          <w:sz w:val="24"/>
          <w:szCs w:val="24"/>
          <w:lang w:val="el-GR"/>
        </w:rPr>
        <w:t>, το ανωτέρω ποσό είναι πλήρως ανακτήσιμο και δεν υπάρχει ανάγκη πρόβλεψης υποτίμησης της ανωτέρω συμμετοχής.</w:t>
      </w:r>
    </w:p>
    <w:p w14:paraId="68A57BF6" w14:textId="77777777" w:rsidR="000A43C0" w:rsidRPr="006C6851" w:rsidRDefault="000A43C0" w:rsidP="00D051A2">
      <w:pPr>
        <w:pStyle w:val="a0"/>
        <w:spacing w:line="312" w:lineRule="auto"/>
        <w:jc w:val="both"/>
        <w:rPr>
          <w:rFonts w:cstheme="minorHAnsi"/>
          <w:b/>
          <w:bCs/>
          <w:sz w:val="24"/>
          <w:szCs w:val="24"/>
          <w:lang w:val="el-GR"/>
        </w:rPr>
      </w:pPr>
    </w:p>
    <w:p w14:paraId="05757B0D" w14:textId="7BE6A527" w:rsidR="00A57BB2" w:rsidRPr="006C6851" w:rsidRDefault="00A57BB2" w:rsidP="00D051A2">
      <w:pPr>
        <w:pStyle w:val="a0"/>
        <w:spacing w:line="312" w:lineRule="auto"/>
        <w:jc w:val="both"/>
        <w:rPr>
          <w:rFonts w:cstheme="minorHAnsi"/>
          <w:b/>
          <w:bCs/>
          <w:sz w:val="24"/>
          <w:szCs w:val="24"/>
          <w:lang w:val="el-GR"/>
        </w:rPr>
      </w:pPr>
      <w:proofErr w:type="spellStart"/>
      <w:r w:rsidRPr="006C6851">
        <w:rPr>
          <w:rFonts w:cstheme="minorHAnsi"/>
          <w:b/>
          <w:bCs/>
          <w:sz w:val="24"/>
          <w:szCs w:val="24"/>
          <w:lang w:val="el-GR"/>
        </w:rPr>
        <w:t>Μονομετοχική</w:t>
      </w:r>
      <w:proofErr w:type="spellEnd"/>
      <w:r w:rsidRPr="006C6851">
        <w:rPr>
          <w:rFonts w:cstheme="minorHAnsi"/>
          <w:b/>
          <w:bCs/>
          <w:sz w:val="24"/>
          <w:szCs w:val="24"/>
          <w:lang w:val="el-GR"/>
        </w:rPr>
        <w:t xml:space="preserve"> Δημοτική Ανώνυμη Εταιρεία Καλλιθέας</w:t>
      </w:r>
      <w:r w:rsidR="00941122" w:rsidRPr="006C6851">
        <w:rPr>
          <w:rFonts w:cstheme="minorHAnsi"/>
          <w:b/>
          <w:bCs/>
          <w:sz w:val="24"/>
          <w:szCs w:val="24"/>
          <w:lang w:val="el-GR"/>
        </w:rPr>
        <w:t xml:space="preserve"> (ποσοστό συμμετοχής 100%)</w:t>
      </w:r>
    </w:p>
    <w:p w14:paraId="386B653F" w14:textId="3C1BB59D" w:rsidR="00A57BB2" w:rsidRDefault="00A57BB2" w:rsidP="00D051A2">
      <w:pPr>
        <w:pStyle w:val="a0"/>
        <w:spacing w:line="312" w:lineRule="auto"/>
        <w:jc w:val="both"/>
        <w:rPr>
          <w:rFonts w:cstheme="minorHAnsi"/>
          <w:sz w:val="24"/>
          <w:szCs w:val="24"/>
          <w:lang w:val="el-GR"/>
        </w:rPr>
      </w:pPr>
      <w:r w:rsidRPr="006C6851">
        <w:rPr>
          <w:rFonts w:cstheme="minorHAnsi"/>
          <w:sz w:val="24"/>
          <w:szCs w:val="24"/>
          <w:lang w:val="el-GR"/>
        </w:rPr>
        <w:t>Λάβαμε τις οικονομικές καταστάσεις της χρήσης 20</w:t>
      </w:r>
      <w:r w:rsidR="00941122" w:rsidRPr="006C6851">
        <w:rPr>
          <w:rFonts w:cstheme="minorHAnsi"/>
          <w:sz w:val="24"/>
          <w:szCs w:val="24"/>
          <w:lang w:val="el-GR"/>
        </w:rPr>
        <w:t>2</w:t>
      </w:r>
      <w:r w:rsidR="006B03E6">
        <w:rPr>
          <w:rFonts w:cstheme="minorHAnsi"/>
          <w:sz w:val="24"/>
          <w:szCs w:val="24"/>
          <w:lang w:val="el-GR"/>
        </w:rPr>
        <w:t>1</w:t>
      </w:r>
      <w:r w:rsidRPr="006C6851">
        <w:rPr>
          <w:rFonts w:cstheme="minorHAnsi"/>
          <w:sz w:val="24"/>
          <w:szCs w:val="24"/>
          <w:lang w:val="el-GR"/>
        </w:rPr>
        <w:t xml:space="preserve"> για την ανωτέρω επιχείρηση</w:t>
      </w:r>
      <w:bookmarkStart w:id="46" w:name="_Hlk200092133"/>
      <w:r w:rsidR="00D72AA0" w:rsidRPr="006C6851">
        <w:rPr>
          <w:rFonts w:cstheme="minorHAnsi"/>
          <w:sz w:val="24"/>
          <w:szCs w:val="24"/>
          <w:lang w:val="el-GR"/>
        </w:rPr>
        <w:t xml:space="preserve">. </w:t>
      </w:r>
      <w:r w:rsidR="00941122" w:rsidRPr="006C6851">
        <w:rPr>
          <w:rFonts w:cstheme="minorHAnsi"/>
          <w:sz w:val="24"/>
          <w:szCs w:val="24"/>
          <w:lang w:val="el-GR"/>
        </w:rPr>
        <w:t xml:space="preserve">Η αποτίμηση της συμμετοχής του Δήμου στην ανωτέρω επιχείρηση σύμφωνα με το Π.Δ. 315/1999 </w:t>
      </w:r>
      <w:r w:rsidR="003A4C28" w:rsidRPr="006C6851">
        <w:rPr>
          <w:rFonts w:cstheme="minorHAnsi"/>
          <w:sz w:val="24"/>
          <w:szCs w:val="24"/>
          <w:lang w:val="el-GR"/>
        </w:rPr>
        <w:t>γίνεται στη τρέχουσα αξία.</w:t>
      </w:r>
      <w:r w:rsidR="00941122" w:rsidRPr="006C6851">
        <w:rPr>
          <w:rFonts w:cstheme="minorHAnsi"/>
          <w:sz w:val="24"/>
          <w:szCs w:val="24"/>
          <w:lang w:val="el-GR"/>
        </w:rPr>
        <w:t xml:space="preserve"> </w:t>
      </w:r>
      <w:bookmarkEnd w:id="46"/>
      <w:r w:rsidR="003A4C28" w:rsidRPr="006C6851">
        <w:rPr>
          <w:rFonts w:cstheme="minorHAnsi"/>
          <w:sz w:val="24"/>
          <w:szCs w:val="24"/>
          <w:lang w:val="el-GR"/>
        </w:rPr>
        <w:t>Η ανωτέρω εταιρεία δεν ελέγχεται από ορκωτούς λογιστές</w:t>
      </w:r>
      <w:r w:rsidR="002237F1" w:rsidRPr="006C6851">
        <w:rPr>
          <w:rFonts w:cstheme="minorHAnsi"/>
          <w:sz w:val="24"/>
          <w:szCs w:val="24"/>
          <w:lang w:val="el-GR"/>
        </w:rPr>
        <w:t>.</w:t>
      </w:r>
      <w:r w:rsidR="003A4C28" w:rsidRPr="006C6851">
        <w:rPr>
          <w:rFonts w:cstheme="minorHAnsi"/>
          <w:sz w:val="24"/>
          <w:szCs w:val="24"/>
          <w:lang w:val="el-GR"/>
        </w:rPr>
        <w:t xml:space="preserve"> </w:t>
      </w:r>
      <w:r w:rsidR="002237F1" w:rsidRPr="006C6851">
        <w:rPr>
          <w:rFonts w:cstheme="minorHAnsi"/>
          <w:sz w:val="24"/>
          <w:szCs w:val="24"/>
          <w:lang w:val="el-GR"/>
        </w:rPr>
        <w:t>Θα επανεξεταστεί η ανάγκη πρόβλεψης υποτίμησης την επόμενη χρήση.</w:t>
      </w:r>
      <w:r w:rsidR="002237F1">
        <w:rPr>
          <w:rFonts w:cstheme="minorHAnsi"/>
          <w:sz w:val="24"/>
          <w:szCs w:val="24"/>
          <w:lang w:val="el-GR"/>
        </w:rPr>
        <w:t xml:space="preserve"> </w:t>
      </w:r>
    </w:p>
    <w:p w14:paraId="57B4CC18" w14:textId="0C2D40E6" w:rsidR="00A57BB2" w:rsidRPr="00A57BB2" w:rsidRDefault="00A57BB2" w:rsidP="00D051A2">
      <w:pPr>
        <w:pStyle w:val="a0"/>
        <w:spacing w:line="312" w:lineRule="auto"/>
        <w:jc w:val="both"/>
        <w:rPr>
          <w:rFonts w:cstheme="minorHAnsi"/>
          <w:b/>
          <w:bCs/>
          <w:sz w:val="24"/>
          <w:szCs w:val="24"/>
          <w:lang w:val="el-GR"/>
        </w:rPr>
      </w:pPr>
      <w:r w:rsidRPr="00A57BB2">
        <w:rPr>
          <w:rFonts w:cstheme="minorHAnsi"/>
          <w:b/>
          <w:bCs/>
          <w:sz w:val="24"/>
          <w:szCs w:val="24"/>
          <w:lang w:val="el-GR"/>
        </w:rPr>
        <w:t>Ηλεκτρονική Αυτοδιοίκηση Έργων Πληροφορικής</w:t>
      </w:r>
      <w:bookmarkStart w:id="47" w:name="_Hlk200092229"/>
      <w:r w:rsidR="00853548">
        <w:rPr>
          <w:rFonts w:cstheme="minorHAnsi"/>
          <w:b/>
          <w:bCs/>
          <w:sz w:val="24"/>
          <w:szCs w:val="24"/>
          <w:lang w:val="el-GR"/>
        </w:rPr>
        <w:t>.</w:t>
      </w:r>
    </w:p>
    <w:bookmarkEnd w:id="47"/>
    <w:p w14:paraId="4E069719" w14:textId="47B5A82E" w:rsidR="00A57BB2" w:rsidRPr="00A57BB2" w:rsidRDefault="00A57BB2" w:rsidP="00D051A2">
      <w:pPr>
        <w:pStyle w:val="a0"/>
        <w:spacing w:line="312" w:lineRule="auto"/>
        <w:jc w:val="both"/>
        <w:rPr>
          <w:rFonts w:cstheme="minorHAnsi"/>
          <w:sz w:val="24"/>
          <w:szCs w:val="24"/>
          <w:lang w:val="el-GR"/>
        </w:rPr>
      </w:pPr>
      <w:r w:rsidRPr="008A214C">
        <w:rPr>
          <w:rFonts w:cstheme="minorHAnsi"/>
          <w:sz w:val="24"/>
          <w:szCs w:val="24"/>
          <w:lang w:val="el-GR"/>
        </w:rPr>
        <w:t>Δεν λάβαμε οικονομικές καταστά</w:t>
      </w:r>
      <w:r w:rsidR="00853548" w:rsidRPr="008A214C">
        <w:rPr>
          <w:rFonts w:cstheme="minorHAnsi"/>
          <w:sz w:val="24"/>
          <w:szCs w:val="24"/>
          <w:lang w:val="el-GR"/>
        </w:rPr>
        <w:t xml:space="preserve">σεις για την ανωτέρω επιχείρηση, ούτε </w:t>
      </w:r>
      <w:r w:rsidR="00293971" w:rsidRPr="008A214C">
        <w:rPr>
          <w:rFonts w:cstheme="minorHAnsi"/>
          <w:sz w:val="24"/>
          <w:szCs w:val="24"/>
          <w:lang w:val="el-GR"/>
        </w:rPr>
        <w:t>κατέσ</w:t>
      </w:r>
      <w:r w:rsidR="00293971">
        <w:rPr>
          <w:rFonts w:cstheme="minorHAnsi"/>
          <w:sz w:val="24"/>
          <w:szCs w:val="24"/>
          <w:lang w:val="el-GR"/>
        </w:rPr>
        <w:t>τ</w:t>
      </w:r>
      <w:r w:rsidR="00293971" w:rsidRPr="008A214C">
        <w:rPr>
          <w:rFonts w:cstheme="minorHAnsi"/>
          <w:sz w:val="24"/>
          <w:szCs w:val="24"/>
          <w:lang w:val="el-GR"/>
        </w:rPr>
        <w:t>η</w:t>
      </w:r>
      <w:r w:rsidR="00853548" w:rsidRPr="008A214C">
        <w:rPr>
          <w:rFonts w:cstheme="minorHAnsi"/>
          <w:sz w:val="24"/>
          <w:szCs w:val="24"/>
          <w:lang w:val="el-GR"/>
        </w:rPr>
        <w:t xml:space="preserve"> δυνατό να επιβεβαιώσουμε το ποσοστό συμμετοχής.</w:t>
      </w:r>
    </w:p>
    <w:p w14:paraId="6DDF86E0" w14:textId="38208D46" w:rsidR="00A57BB2" w:rsidRPr="00A57BB2" w:rsidRDefault="00941122" w:rsidP="00D051A2">
      <w:pPr>
        <w:pStyle w:val="a0"/>
        <w:spacing w:line="312" w:lineRule="auto"/>
        <w:jc w:val="both"/>
        <w:rPr>
          <w:rFonts w:cstheme="minorHAnsi"/>
          <w:sz w:val="24"/>
          <w:szCs w:val="24"/>
          <w:lang w:val="el-GR"/>
        </w:rPr>
      </w:pPr>
      <w:bookmarkStart w:id="48" w:name="_Hlk200092184"/>
      <w:r w:rsidRPr="00941122">
        <w:rPr>
          <w:rFonts w:cstheme="minorHAnsi"/>
          <w:sz w:val="24"/>
          <w:szCs w:val="24"/>
          <w:lang w:val="el-GR"/>
        </w:rPr>
        <w:t>Η αποτίμηση της συμμετοχής του Δήμου στην ανωτέρω επιχείρηση σύμφωνα με το Π.Δ. 315/1999 γίνεται στο κόστος κτήσης</w:t>
      </w:r>
      <w:bookmarkEnd w:id="48"/>
      <w:r w:rsidR="00A57BB2" w:rsidRPr="00A57BB2">
        <w:rPr>
          <w:rFonts w:cstheme="minorHAnsi"/>
          <w:sz w:val="24"/>
          <w:szCs w:val="24"/>
          <w:lang w:val="el-GR"/>
        </w:rPr>
        <w:t>, ωστόσο λαμβάνοντας υπόψη την απουσία οικονομικών καταστάσεων, ενδέχεται το ανωτέρω ποσό να μην είναι πλήρως ανακτήσιμο.</w:t>
      </w:r>
    </w:p>
    <w:p w14:paraId="58979CFE" w14:textId="34EC5179" w:rsidR="00FC58B6" w:rsidRPr="008A214C" w:rsidRDefault="00A57BB2" w:rsidP="00D051A2">
      <w:pPr>
        <w:pStyle w:val="a0"/>
        <w:spacing w:line="312" w:lineRule="auto"/>
        <w:jc w:val="both"/>
        <w:rPr>
          <w:rFonts w:cstheme="minorHAnsi"/>
          <w:b/>
          <w:bCs/>
          <w:sz w:val="24"/>
          <w:szCs w:val="24"/>
          <w:lang w:val="el-GR"/>
        </w:rPr>
      </w:pPr>
      <w:r w:rsidRPr="008A214C">
        <w:rPr>
          <w:rFonts w:cstheme="minorHAnsi"/>
          <w:b/>
          <w:bCs/>
          <w:sz w:val="24"/>
          <w:szCs w:val="24"/>
          <w:lang w:val="el-GR"/>
        </w:rPr>
        <w:t>Αθηναϊκό Αέριο ΑΕ</w:t>
      </w:r>
      <w:r w:rsidR="00941122" w:rsidRPr="008A214C">
        <w:rPr>
          <w:rFonts w:cstheme="minorHAnsi"/>
          <w:b/>
          <w:bCs/>
          <w:sz w:val="24"/>
          <w:szCs w:val="24"/>
          <w:lang w:val="el-GR"/>
        </w:rPr>
        <w:t xml:space="preserve"> </w:t>
      </w:r>
      <w:bookmarkStart w:id="49" w:name="_Hlk200092318"/>
      <w:r w:rsidR="00853548" w:rsidRPr="008A214C">
        <w:rPr>
          <w:rFonts w:cstheme="minorHAnsi"/>
          <w:b/>
          <w:bCs/>
          <w:sz w:val="24"/>
          <w:szCs w:val="24"/>
          <w:lang w:val="el-GR"/>
        </w:rPr>
        <w:t>(ποσοστό συμμετοχής 8,24</w:t>
      </w:r>
      <w:r w:rsidR="008A214C" w:rsidRPr="008A214C">
        <w:rPr>
          <w:rFonts w:cstheme="minorHAnsi"/>
          <w:b/>
          <w:bCs/>
          <w:sz w:val="24"/>
          <w:szCs w:val="24"/>
          <w:lang w:val="el-GR"/>
        </w:rPr>
        <w:t>29</w:t>
      </w:r>
      <w:r w:rsidR="00941122" w:rsidRPr="008A214C">
        <w:rPr>
          <w:rFonts w:cstheme="minorHAnsi"/>
          <w:b/>
          <w:bCs/>
          <w:sz w:val="24"/>
          <w:szCs w:val="24"/>
          <w:lang w:val="el-GR"/>
        </w:rPr>
        <w:t>%)</w:t>
      </w:r>
      <w:bookmarkEnd w:id="49"/>
    </w:p>
    <w:p w14:paraId="70E38AD3" w14:textId="3F307DF7" w:rsidR="00A57BB2" w:rsidRPr="008A214C" w:rsidRDefault="00A57BB2" w:rsidP="00D051A2">
      <w:pPr>
        <w:pStyle w:val="a0"/>
        <w:spacing w:line="312" w:lineRule="auto"/>
        <w:jc w:val="both"/>
        <w:rPr>
          <w:rFonts w:cstheme="minorHAnsi"/>
          <w:sz w:val="24"/>
          <w:szCs w:val="24"/>
          <w:lang w:val="el-GR"/>
        </w:rPr>
      </w:pPr>
      <w:r w:rsidRPr="008A214C">
        <w:rPr>
          <w:rFonts w:cstheme="minorHAnsi"/>
          <w:sz w:val="24"/>
          <w:szCs w:val="24"/>
          <w:lang w:val="el-GR"/>
        </w:rPr>
        <w:t>Λάβαμε τις οικονομικές καταστάσεις της χρήσης 20</w:t>
      </w:r>
      <w:r w:rsidR="00941122" w:rsidRPr="008A214C">
        <w:rPr>
          <w:rFonts w:cstheme="minorHAnsi"/>
          <w:sz w:val="24"/>
          <w:szCs w:val="24"/>
          <w:lang w:val="el-GR"/>
        </w:rPr>
        <w:t>2</w:t>
      </w:r>
      <w:r w:rsidR="006B03E6">
        <w:rPr>
          <w:rFonts w:cstheme="minorHAnsi"/>
          <w:sz w:val="24"/>
          <w:szCs w:val="24"/>
          <w:lang w:val="el-GR"/>
        </w:rPr>
        <w:t>1</w:t>
      </w:r>
      <w:r w:rsidR="00853548" w:rsidRPr="008A214C">
        <w:rPr>
          <w:rFonts w:cstheme="minorHAnsi"/>
          <w:sz w:val="24"/>
          <w:szCs w:val="24"/>
          <w:lang w:val="el-GR"/>
        </w:rPr>
        <w:t xml:space="preserve"> για την ανωτέρω εταιρεία</w:t>
      </w:r>
      <w:r w:rsidRPr="008A214C">
        <w:rPr>
          <w:rFonts w:cstheme="minorHAnsi"/>
          <w:sz w:val="24"/>
          <w:szCs w:val="24"/>
          <w:lang w:val="el-GR"/>
        </w:rPr>
        <w:t>.</w:t>
      </w:r>
    </w:p>
    <w:p w14:paraId="6451B1B8" w14:textId="0E694C39" w:rsidR="00A57BB2" w:rsidRPr="00A57BB2" w:rsidRDefault="00941122" w:rsidP="00D051A2">
      <w:pPr>
        <w:pStyle w:val="a0"/>
        <w:spacing w:line="312" w:lineRule="auto"/>
        <w:jc w:val="both"/>
        <w:rPr>
          <w:rFonts w:cstheme="minorHAnsi"/>
          <w:sz w:val="24"/>
          <w:szCs w:val="24"/>
          <w:lang w:val="el-GR"/>
        </w:rPr>
      </w:pPr>
      <w:bookmarkStart w:id="50" w:name="_Hlk200092266"/>
      <w:r w:rsidRPr="008A214C">
        <w:rPr>
          <w:rFonts w:cstheme="minorHAnsi"/>
          <w:sz w:val="24"/>
          <w:szCs w:val="24"/>
          <w:lang w:val="el-GR"/>
        </w:rPr>
        <w:t>Η αποτίμηση της συμμετοχής του Δήμου στην ανωτέρω επιχείρηση σύμφωνα με το Π.Δ. 31</w:t>
      </w:r>
      <w:r w:rsidR="008A214C" w:rsidRPr="008A214C">
        <w:rPr>
          <w:rFonts w:cstheme="minorHAnsi"/>
          <w:sz w:val="24"/>
          <w:szCs w:val="24"/>
          <w:lang w:val="el-GR"/>
        </w:rPr>
        <w:t xml:space="preserve">5/1999 </w:t>
      </w:r>
      <w:r w:rsidR="00AC1E0E" w:rsidRPr="00AC1E0E">
        <w:rPr>
          <w:rFonts w:cstheme="minorHAnsi"/>
          <w:sz w:val="24"/>
          <w:szCs w:val="24"/>
          <w:lang w:val="el-GR"/>
        </w:rPr>
        <w:t xml:space="preserve">γίνεται </w:t>
      </w:r>
      <w:r w:rsidR="002237F1">
        <w:rPr>
          <w:rFonts w:cstheme="minorHAnsi"/>
          <w:sz w:val="24"/>
          <w:szCs w:val="24"/>
          <w:lang w:val="el-GR"/>
        </w:rPr>
        <w:t>στη τρέχουσα αξία</w:t>
      </w:r>
      <w:r w:rsidRPr="008A214C">
        <w:rPr>
          <w:rFonts w:cstheme="minorHAnsi"/>
          <w:sz w:val="24"/>
          <w:szCs w:val="24"/>
          <w:lang w:val="el-GR"/>
        </w:rPr>
        <w:t xml:space="preserve">. </w:t>
      </w:r>
      <w:bookmarkEnd w:id="50"/>
      <w:r w:rsidR="00A57BB2" w:rsidRPr="008A214C">
        <w:rPr>
          <w:rFonts w:cstheme="minorHAnsi"/>
          <w:sz w:val="24"/>
          <w:szCs w:val="24"/>
          <w:lang w:val="el-GR"/>
        </w:rPr>
        <w:t>Λαμβάνοντας υπόψη τ</w:t>
      </w:r>
      <w:r w:rsidR="00D24756">
        <w:rPr>
          <w:rFonts w:cstheme="minorHAnsi"/>
          <w:sz w:val="24"/>
          <w:szCs w:val="24"/>
          <w:lang w:val="el-GR"/>
        </w:rPr>
        <w:t>ις</w:t>
      </w:r>
      <w:r w:rsidR="00A57BB2" w:rsidRPr="008A214C">
        <w:rPr>
          <w:rFonts w:cstheme="minorHAnsi"/>
          <w:sz w:val="24"/>
          <w:szCs w:val="24"/>
          <w:lang w:val="el-GR"/>
        </w:rPr>
        <w:t xml:space="preserve"> οικονομικ</w:t>
      </w:r>
      <w:r w:rsidR="00D24756">
        <w:rPr>
          <w:rFonts w:cstheme="minorHAnsi"/>
          <w:sz w:val="24"/>
          <w:szCs w:val="24"/>
          <w:lang w:val="el-GR"/>
        </w:rPr>
        <w:t>ές</w:t>
      </w:r>
      <w:r w:rsidR="00A57BB2" w:rsidRPr="008A214C">
        <w:rPr>
          <w:rFonts w:cstheme="minorHAnsi"/>
          <w:sz w:val="24"/>
          <w:szCs w:val="24"/>
          <w:lang w:val="el-GR"/>
        </w:rPr>
        <w:t xml:space="preserve"> καταστάσε</w:t>
      </w:r>
      <w:r w:rsidR="00D24756">
        <w:rPr>
          <w:rFonts w:cstheme="minorHAnsi"/>
          <w:sz w:val="24"/>
          <w:szCs w:val="24"/>
          <w:lang w:val="el-GR"/>
        </w:rPr>
        <w:t>ις</w:t>
      </w:r>
      <w:r w:rsidR="00A57BB2" w:rsidRPr="008A214C">
        <w:rPr>
          <w:rFonts w:cstheme="minorHAnsi"/>
          <w:sz w:val="24"/>
          <w:szCs w:val="24"/>
          <w:lang w:val="el-GR"/>
        </w:rPr>
        <w:t xml:space="preserve"> της χρήσης 20</w:t>
      </w:r>
      <w:r w:rsidRPr="008A214C">
        <w:rPr>
          <w:rFonts w:cstheme="minorHAnsi"/>
          <w:sz w:val="24"/>
          <w:szCs w:val="24"/>
          <w:lang w:val="el-GR"/>
        </w:rPr>
        <w:t>2</w:t>
      </w:r>
      <w:r w:rsidR="006B03E6">
        <w:rPr>
          <w:rFonts w:cstheme="minorHAnsi"/>
          <w:sz w:val="24"/>
          <w:szCs w:val="24"/>
          <w:lang w:val="el-GR"/>
        </w:rPr>
        <w:t>1</w:t>
      </w:r>
      <w:r w:rsidR="00A57BB2" w:rsidRPr="008A214C">
        <w:rPr>
          <w:rFonts w:cstheme="minorHAnsi"/>
          <w:sz w:val="24"/>
          <w:szCs w:val="24"/>
          <w:lang w:val="el-GR"/>
        </w:rPr>
        <w:t xml:space="preserve">, το ανωτέρω ποσό είναι πλήρως ανακτήσιμο και δεν υπάρχει </w:t>
      </w:r>
      <w:r w:rsidR="00D24756">
        <w:rPr>
          <w:rFonts w:cstheme="minorHAnsi"/>
          <w:sz w:val="24"/>
          <w:szCs w:val="24"/>
          <w:lang w:val="el-GR"/>
        </w:rPr>
        <w:t xml:space="preserve">λόγος σχηματισμού </w:t>
      </w:r>
      <w:r w:rsidR="00A57BB2" w:rsidRPr="008A214C">
        <w:rPr>
          <w:rFonts w:cstheme="minorHAnsi"/>
          <w:sz w:val="24"/>
          <w:szCs w:val="24"/>
          <w:lang w:val="el-GR"/>
        </w:rPr>
        <w:t>πρόβλεψης υποτίμησης της ανωτέρω συμμετοχής.</w:t>
      </w:r>
    </w:p>
    <w:p w14:paraId="2D1BBD6E" w14:textId="02BC6F26" w:rsidR="00A57BB2" w:rsidRPr="008A214C" w:rsidRDefault="00A57BB2" w:rsidP="00D051A2">
      <w:pPr>
        <w:pStyle w:val="a0"/>
        <w:spacing w:line="312" w:lineRule="auto"/>
        <w:jc w:val="both"/>
        <w:rPr>
          <w:rFonts w:cstheme="minorHAnsi"/>
          <w:b/>
          <w:bCs/>
          <w:sz w:val="24"/>
          <w:szCs w:val="24"/>
          <w:lang w:val="el-GR"/>
        </w:rPr>
      </w:pPr>
      <w:r w:rsidRPr="008A214C">
        <w:rPr>
          <w:rFonts w:cstheme="minorHAnsi"/>
          <w:b/>
          <w:bCs/>
          <w:sz w:val="24"/>
          <w:szCs w:val="24"/>
          <w:lang w:val="el-GR"/>
        </w:rPr>
        <w:t>Κέντρο Πρόληψης &amp; Αντιμετώπισης της Εξάρτησης των Δήμων Καλλιθέας, Μοσχάτου &amp; Ταύρου "ΣΤΑΘΜΟΣ"</w:t>
      </w:r>
      <w:r w:rsidR="00941122" w:rsidRPr="008A214C">
        <w:rPr>
          <w:rFonts w:cstheme="minorHAnsi"/>
          <w:b/>
          <w:bCs/>
          <w:sz w:val="24"/>
          <w:szCs w:val="24"/>
          <w:lang w:val="el-GR"/>
        </w:rPr>
        <w:t xml:space="preserve"> </w:t>
      </w:r>
    </w:p>
    <w:p w14:paraId="1C3EF9C8" w14:textId="117C591A" w:rsidR="00A57BB2" w:rsidRPr="008A214C" w:rsidRDefault="00A57BB2" w:rsidP="00D051A2">
      <w:pPr>
        <w:pStyle w:val="a0"/>
        <w:spacing w:line="312" w:lineRule="auto"/>
        <w:jc w:val="both"/>
        <w:rPr>
          <w:rFonts w:cstheme="minorHAnsi"/>
          <w:sz w:val="24"/>
          <w:szCs w:val="24"/>
          <w:lang w:val="el-GR"/>
        </w:rPr>
      </w:pPr>
      <w:r w:rsidRPr="008A214C">
        <w:rPr>
          <w:rFonts w:cstheme="minorHAnsi"/>
          <w:sz w:val="24"/>
          <w:szCs w:val="24"/>
          <w:lang w:val="el-GR"/>
        </w:rPr>
        <w:t>Δεν λάβαμε οικονομικές καταστ</w:t>
      </w:r>
      <w:r w:rsidR="00853548" w:rsidRPr="008A214C">
        <w:rPr>
          <w:rFonts w:cstheme="minorHAnsi"/>
          <w:sz w:val="24"/>
          <w:szCs w:val="24"/>
          <w:lang w:val="el-GR"/>
        </w:rPr>
        <w:t>άσεις για το ανωτέρω Νομικό Πρόσωπο Ιδιωτικού Δικαίου.</w:t>
      </w:r>
      <w:r w:rsidRPr="008A214C">
        <w:rPr>
          <w:rFonts w:cstheme="minorHAnsi"/>
          <w:sz w:val="24"/>
          <w:szCs w:val="24"/>
          <w:lang w:val="el-GR"/>
        </w:rPr>
        <w:t>.</w:t>
      </w:r>
    </w:p>
    <w:p w14:paraId="370138CF" w14:textId="6F40655B" w:rsidR="00A57BB2" w:rsidRPr="00A57BB2" w:rsidRDefault="00941122" w:rsidP="00D051A2">
      <w:pPr>
        <w:pStyle w:val="a0"/>
        <w:spacing w:line="312" w:lineRule="auto"/>
        <w:jc w:val="both"/>
        <w:rPr>
          <w:rFonts w:cstheme="minorHAnsi"/>
          <w:sz w:val="24"/>
          <w:szCs w:val="24"/>
          <w:lang w:val="el-GR"/>
        </w:rPr>
      </w:pPr>
      <w:r w:rsidRPr="008A214C">
        <w:rPr>
          <w:rFonts w:cstheme="minorHAnsi"/>
          <w:sz w:val="24"/>
          <w:szCs w:val="24"/>
          <w:lang w:val="el-GR"/>
        </w:rPr>
        <w:t xml:space="preserve">Η αποτίμηση της συμμετοχής του Δήμου στην ανωτέρω επιχείρηση σύμφωνα με το Π.Δ. 315/1999 γίνεται στο κόστος κτήσης, </w:t>
      </w:r>
      <w:r w:rsidR="00A57BB2" w:rsidRPr="008A214C">
        <w:rPr>
          <w:rFonts w:cstheme="minorHAnsi"/>
          <w:sz w:val="24"/>
          <w:szCs w:val="24"/>
          <w:lang w:val="el-GR"/>
        </w:rPr>
        <w:t xml:space="preserve">ωστόσο λαμβάνοντας υπόψη την </w:t>
      </w:r>
      <w:r w:rsidR="00D24756">
        <w:rPr>
          <w:rFonts w:cstheme="minorHAnsi"/>
          <w:sz w:val="24"/>
          <w:szCs w:val="24"/>
          <w:lang w:val="el-GR"/>
        </w:rPr>
        <w:t xml:space="preserve">ανυπαρξία </w:t>
      </w:r>
      <w:r w:rsidR="00A57BB2" w:rsidRPr="008A214C">
        <w:rPr>
          <w:rFonts w:cstheme="minorHAnsi"/>
          <w:sz w:val="24"/>
          <w:szCs w:val="24"/>
          <w:lang w:val="el-GR"/>
        </w:rPr>
        <w:t>οικονομικών καταστάσεων, ενδέχεται το ανωτέρω ποσό να μην είναι πλήρως ανακτήσιμο.</w:t>
      </w:r>
    </w:p>
    <w:p w14:paraId="5C1F05B9" w14:textId="54964CB8" w:rsidR="00A57BB2" w:rsidRDefault="00A57BB2" w:rsidP="00D051A2">
      <w:pPr>
        <w:pStyle w:val="a0"/>
        <w:spacing w:line="312" w:lineRule="auto"/>
        <w:jc w:val="both"/>
        <w:rPr>
          <w:rFonts w:cstheme="minorHAnsi"/>
          <w:sz w:val="24"/>
          <w:szCs w:val="24"/>
          <w:lang w:val="el-GR"/>
        </w:rPr>
      </w:pPr>
      <w:r w:rsidRPr="00A57BB2">
        <w:rPr>
          <w:rFonts w:cstheme="minorHAnsi"/>
          <w:sz w:val="24"/>
          <w:szCs w:val="24"/>
          <w:lang w:val="el-GR"/>
        </w:rPr>
        <w:t>Επί των ανωτέρω, προτείνουμε:</w:t>
      </w:r>
    </w:p>
    <w:p w14:paraId="73D31FE0" w14:textId="77777777" w:rsidR="006B03E6" w:rsidRDefault="00A57BB2" w:rsidP="006B03E6">
      <w:pPr>
        <w:pStyle w:val="a0"/>
        <w:numPr>
          <w:ilvl w:val="0"/>
          <w:numId w:val="7"/>
        </w:numPr>
        <w:spacing w:line="312" w:lineRule="auto"/>
        <w:jc w:val="both"/>
        <w:rPr>
          <w:rFonts w:cstheme="minorHAnsi"/>
          <w:sz w:val="24"/>
          <w:szCs w:val="24"/>
          <w:lang w:val="el-GR"/>
        </w:rPr>
      </w:pPr>
      <w:r w:rsidRPr="00890615">
        <w:rPr>
          <w:rFonts w:cstheme="minorHAnsi"/>
          <w:sz w:val="24"/>
          <w:szCs w:val="24"/>
          <w:lang w:val="el-GR"/>
        </w:rPr>
        <w:t xml:space="preserve">την περαιτέρω έρευνα για τον προσδιορισμό της χρηματοοικονομικής θέσης της </w:t>
      </w:r>
      <w:r w:rsidR="00293971">
        <w:rPr>
          <w:rFonts w:cstheme="minorHAnsi"/>
          <w:sz w:val="24"/>
          <w:szCs w:val="24"/>
          <w:lang w:val="el-GR"/>
        </w:rPr>
        <w:t>«</w:t>
      </w:r>
      <w:r w:rsidRPr="00890615">
        <w:rPr>
          <w:rFonts w:cstheme="minorHAnsi"/>
          <w:sz w:val="24"/>
          <w:szCs w:val="24"/>
          <w:lang w:val="el-GR"/>
        </w:rPr>
        <w:t>Ηλεκτρονικής Αυτοδιοίκησης Έργων Πληροφορικής</w:t>
      </w:r>
      <w:r w:rsidR="00293971">
        <w:rPr>
          <w:rFonts w:cstheme="minorHAnsi"/>
          <w:sz w:val="24"/>
          <w:szCs w:val="24"/>
          <w:lang w:val="el-GR"/>
        </w:rPr>
        <w:t>»</w:t>
      </w:r>
      <w:r w:rsidRPr="00890615">
        <w:rPr>
          <w:rFonts w:cstheme="minorHAnsi"/>
          <w:sz w:val="24"/>
          <w:szCs w:val="24"/>
          <w:lang w:val="el-GR"/>
        </w:rPr>
        <w:t xml:space="preserve"> και του </w:t>
      </w:r>
      <w:r w:rsidR="00293971">
        <w:rPr>
          <w:rFonts w:cstheme="minorHAnsi"/>
          <w:sz w:val="24"/>
          <w:szCs w:val="24"/>
          <w:lang w:val="el-GR"/>
        </w:rPr>
        <w:t>«</w:t>
      </w:r>
      <w:r w:rsidRPr="00890615">
        <w:rPr>
          <w:rFonts w:cstheme="minorHAnsi"/>
          <w:sz w:val="24"/>
          <w:szCs w:val="24"/>
          <w:lang w:val="el-GR"/>
        </w:rPr>
        <w:t>Κέντρου Πρόληψης &amp; Αντιμετώπισης της Εξάρτησης των Δήμων Καλλιθέας, Μοσχάτου &amp; Ταύρου ΣΤΑΘΜΟΣ</w:t>
      </w:r>
      <w:r w:rsidR="00293971">
        <w:rPr>
          <w:rFonts w:cstheme="minorHAnsi"/>
          <w:sz w:val="24"/>
          <w:szCs w:val="24"/>
          <w:lang w:val="el-GR"/>
        </w:rPr>
        <w:t>»</w:t>
      </w:r>
      <w:r w:rsidRPr="00890615">
        <w:rPr>
          <w:rFonts w:cstheme="minorHAnsi"/>
          <w:sz w:val="24"/>
          <w:szCs w:val="24"/>
          <w:lang w:val="el-GR"/>
        </w:rPr>
        <w:t xml:space="preserve"> καθώς και την αξιολόγηση σχηματισμού πρόβλεψης υποτίμησης των αντίστοιχων συμμετοχών του Δήμου. Ωστόσο, οι </w:t>
      </w:r>
      <w:r w:rsidRPr="00890615">
        <w:rPr>
          <w:rFonts w:cstheme="minorHAnsi"/>
          <w:sz w:val="24"/>
          <w:szCs w:val="24"/>
          <w:lang w:val="el-GR"/>
        </w:rPr>
        <w:lastRenderedPageBreak/>
        <w:t>προβλέψεις αυτές δεν θα επηρεάσουν ουσιωδώς τις οικονομικές καταστάσεις της χρήσης οπότε δεν γίνεται σχετική αναφορά στην Έκθεση Ελέγχου.</w:t>
      </w:r>
    </w:p>
    <w:p w14:paraId="53217DBC" w14:textId="77777777" w:rsidR="00675618" w:rsidRDefault="006B03E6" w:rsidP="00675618">
      <w:pPr>
        <w:pStyle w:val="a0"/>
        <w:numPr>
          <w:ilvl w:val="0"/>
          <w:numId w:val="7"/>
        </w:numPr>
        <w:spacing w:line="312" w:lineRule="auto"/>
        <w:jc w:val="both"/>
        <w:rPr>
          <w:rFonts w:cstheme="minorHAnsi"/>
          <w:sz w:val="24"/>
          <w:szCs w:val="24"/>
          <w:lang w:val="el-GR"/>
        </w:rPr>
      </w:pPr>
      <w:r w:rsidRPr="006B03E6">
        <w:rPr>
          <w:rFonts w:cstheme="minorHAnsi"/>
          <w:sz w:val="24"/>
          <w:szCs w:val="24"/>
          <w:lang w:val="el-GR"/>
        </w:rPr>
        <w:t>Στην τρέχουσα χρήση σχηματίσθηκε πρόσθετη πρόβλεψη υποτίμησης των συμμετοχών ποσού €</w:t>
      </w:r>
      <w:r w:rsidR="00675618">
        <w:rPr>
          <w:rFonts w:cstheme="minorHAnsi"/>
          <w:sz w:val="24"/>
          <w:szCs w:val="24"/>
          <w:lang w:val="el-GR"/>
        </w:rPr>
        <w:t xml:space="preserve"> 144.519 (βλέπε ανωτέρω € 194.281 μείον € 49.763). Η πρόσθετη αυτή πρόβλεψη δεν καταχωρήθηκε εξ ολοκλήρου στα αποτελέσματα της τρέχουσας περιόδου, αλλά μέρος αυτής ποσού </w:t>
      </w:r>
      <w:r w:rsidR="00675618" w:rsidRPr="00675618">
        <w:rPr>
          <w:rFonts w:cstheme="minorHAnsi"/>
          <w:sz w:val="24"/>
          <w:szCs w:val="24"/>
          <w:lang w:val="el-GR"/>
        </w:rPr>
        <w:t xml:space="preserve">€ 141.401 </w:t>
      </w:r>
      <w:r w:rsidR="00675618">
        <w:rPr>
          <w:rFonts w:cstheme="minorHAnsi"/>
          <w:sz w:val="24"/>
          <w:szCs w:val="24"/>
          <w:lang w:val="el-GR"/>
        </w:rPr>
        <w:t>καταχωρήθηκε στην χρέωση των «Ειδικών Αποθεματικών»  και ποσό € 3.118 καταχωρήθηκε σε βάρος των αποτελεσμάτων χρήσης «</w:t>
      </w:r>
      <w:r w:rsidR="00675618" w:rsidRPr="00675618">
        <w:rPr>
          <w:rFonts w:cstheme="minorHAnsi"/>
          <w:sz w:val="24"/>
          <w:szCs w:val="24"/>
          <w:lang w:val="el-GR"/>
        </w:rPr>
        <w:t>Προβλέψεις υποτίμησης τίτλων και χρεογράφων</w:t>
      </w:r>
      <w:r w:rsidR="00675618">
        <w:rPr>
          <w:rFonts w:cstheme="minorHAnsi"/>
          <w:sz w:val="24"/>
          <w:szCs w:val="24"/>
          <w:lang w:val="el-GR"/>
        </w:rPr>
        <w:t xml:space="preserve">» € </w:t>
      </w:r>
      <w:r w:rsidR="00675618" w:rsidRPr="00675618">
        <w:rPr>
          <w:rFonts w:cstheme="minorHAnsi"/>
          <w:sz w:val="24"/>
          <w:szCs w:val="24"/>
          <w:lang w:val="el-GR"/>
        </w:rPr>
        <w:t>3.118</w:t>
      </w:r>
      <w:r w:rsidR="00675618">
        <w:rPr>
          <w:rFonts w:cstheme="minorHAnsi"/>
          <w:sz w:val="24"/>
          <w:szCs w:val="24"/>
          <w:lang w:val="el-GR"/>
        </w:rPr>
        <w:t>.</w:t>
      </w:r>
    </w:p>
    <w:p w14:paraId="67D6F94E" w14:textId="46E177E7" w:rsidR="00F253FD" w:rsidRPr="00675618" w:rsidRDefault="00F253FD" w:rsidP="00675618">
      <w:pPr>
        <w:pStyle w:val="a0"/>
        <w:spacing w:line="312" w:lineRule="auto"/>
        <w:jc w:val="both"/>
        <w:rPr>
          <w:rFonts w:cstheme="minorHAnsi"/>
          <w:sz w:val="24"/>
          <w:szCs w:val="24"/>
          <w:lang w:val="el-GR"/>
        </w:rPr>
      </w:pPr>
    </w:p>
    <w:p w14:paraId="5A7DBE03" w14:textId="0F234EC8" w:rsidR="00A57BB2" w:rsidRPr="00A57BB2" w:rsidRDefault="00A57BB2" w:rsidP="00D051A2">
      <w:pPr>
        <w:pStyle w:val="2"/>
        <w:spacing w:line="240" w:lineRule="auto"/>
        <w:rPr>
          <w:rFonts w:asciiTheme="minorHAnsi" w:hAnsiTheme="minorHAnsi" w:cstheme="minorHAnsi"/>
          <w:szCs w:val="24"/>
        </w:rPr>
      </w:pPr>
      <w:bookmarkStart w:id="51" w:name="_Toc230019288"/>
      <w:r w:rsidRPr="00DF1C35">
        <w:rPr>
          <w:rFonts w:asciiTheme="minorHAnsi" w:hAnsiTheme="minorHAnsi" w:cstheme="minorHAnsi"/>
          <w:szCs w:val="24"/>
        </w:rPr>
        <w:t>2.</w:t>
      </w:r>
      <w:r w:rsidR="00F03FB3" w:rsidRPr="00DF1C35">
        <w:rPr>
          <w:rFonts w:asciiTheme="minorHAnsi" w:hAnsiTheme="minorHAnsi" w:cstheme="minorHAnsi"/>
          <w:szCs w:val="24"/>
        </w:rPr>
        <w:t xml:space="preserve">5 </w:t>
      </w:r>
      <w:r w:rsidRPr="00DF1C35">
        <w:rPr>
          <w:rFonts w:asciiTheme="minorHAnsi" w:hAnsiTheme="minorHAnsi" w:cstheme="minorHAnsi"/>
          <w:szCs w:val="24"/>
        </w:rPr>
        <w:t>Αποθέματα</w:t>
      </w:r>
      <w:bookmarkEnd w:id="51"/>
      <w:r w:rsidRPr="00A57BB2">
        <w:rPr>
          <w:rFonts w:asciiTheme="minorHAnsi" w:hAnsiTheme="minorHAnsi" w:cstheme="minorHAnsi"/>
          <w:szCs w:val="24"/>
        </w:rPr>
        <w:t xml:space="preserve"> </w:t>
      </w:r>
    </w:p>
    <w:p w14:paraId="61439242" w14:textId="15907699" w:rsidR="00FC58B6" w:rsidRDefault="002C1092" w:rsidP="002C1092">
      <w:pPr>
        <w:pStyle w:val="a0"/>
        <w:spacing w:line="312" w:lineRule="auto"/>
        <w:jc w:val="both"/>
        <w:rPr>
          <w:rFonts w:cstheme="minorHAnsi"/>
          <w:sz w:val="24"/>
          <w:szCs w:val="24"/>
          <w:lang w:val="el-GR"/>
        </w:rPr>
      </w:pPr>
      <w:r w:rsidRPr="002C1092">
        <w:rPr>
          <w:rFonts w:cstheme="minorHAnsi"/>
          <w:sz w:val="24"/>
          <w:szCs w:val="24"/>
          <w:lang w:val="el-GR"/>
        </w:rPr>
        <w:t>Στους λογαριασμούς</w:t>
      </w:r>
      <w:r w:rsidR="00317DEC">
        <w:rPr>
          <w:rFonts w:cstheme="minorHAnsi"/>
          <w:sz w:val="24"/>
          <w:szCs w:val="24"/>
          <w:lang w:val="el-GR"/>
        </w:rPr>
        <w:t xml:space="preserve"> των αποθεμάτων</w:t>
      </w:r>
      <w:r w:rsidRPr="002C1092">
        <w:rPr>
          <w:rFonts w:cstheme="minorHAnsi"/>
          <w:sz w:val="24"/>
          <w:szCs w:val="24"/>
          <w:lang w:val="el-GR"/>
        </w:rPr>
        <w:t xml:space="preserve"> συγκεντρώνεται το κόστος αγοράς και η απογραφή λήξης των</w:t>
      </w:r>
      <w:r>
        <w:rPr>
          <w:rFonts w:cstheme="minorHAnsi"/>
          <w:sz w:val="24"/>
          <w:szCs w:val="24"/>
          <w:lang w:val="el-GR"/>
        </w:rPr>
        <w:t xml:space="preserve"> </w:t>
      </w:r>
      <w:r w:rsidRPr="002C1092">
        <w:rPr>
          <w:rFonts w:cstheme="minorHAnsi"/>
          <w:sz w:val="24"/>
          <w:szCs w:val="24"/>
          <w:lang w:val="el-GR"/>
        </w:rPr>
        <w:t xml:space="preserve">αναλωσίμων υλικών και ανταλλακτικών (καύσιμα, λιπαντικά, </w:t>
      </w:r>
      <w:r w:rsidR="00540BDB">
        <w:rPr>
          <w:rFonts w:cstheme="minorHAnsi"/>
          <w:sz w:val="24"/>
          <w:szCs w:val="24"/>
          <w:lang w:val="el-GR"/>
        </w:rPr>
        <w:t>διάφορα εργαλεία</w:t>
      </w:r>
      <w:r w:rsidRPr="002C1092">
        <w:rPr>
          <w:rFonts w:cstheme="minorHAnsi"/>
          <w:sz w:val="24"/>
          <w:szCs w:val="24"/>
          <w:lang w:val="el-GR"/>
        </w:rPr>
        <w:t>, χημικό υλικό,</w:t>
      </w:r>
      <w:r w:rsidR="0008509A">
        <w:rPr>
          <w:rFonts w:cstheme="minorHAnsi"/>
          <w:sz w:val="24"/>
          <w:szCs w:val="24"/>
          <w:lang w:val="el-GR"/>
        </w:rPr>
        <w:t xml:space="preserve"> </w:t>
      </w:r>
      <w:r w:rsidRPr="002C1092">
        <w:rPr>
          <w:rFonts w:cstheme="minorHAnsi"/>
          <w:sz w:val="24"/>
          <w:szCs w:val="24"/>
          <w:lang w:val="el-GR"/>
        </w:rPr>
        <w:t>φωτιστικά σώματα, γραφική ύλη, λοιπά αναλώσιμα υλικά, διάφορα</w:t>
      </w:r>
      <w:r>
        <w:rPr>
          <w:rFonts w:cstheme="minorHAnsi"/>
          <w:sz w:val="24"/>
          <w:szCs w:val="24"/>
          <w:lang w:val="el-GR"/>
        </w:rPr>
        <w:t xml:space="preserve"> </w:t>
      </w:r>
      <w:r w:rsidRPr="002C1092">
        <w:rPr>
          <w:rFonts w:cstheme="minorHAnsi"/>
          <w:sz w:val="24"/>
          <w:szCs w:val="24"/>
          <w:lang w:val="el-GR"/>
        </w:rPr>
        <w:t>αναλώσιμα Η/Υ, ανταλλακτικά μεταφορικών μέσων).</w:t>
      </w:r>
      <w:r>
        <w:rPr>
          <w:rFonts w:cstheme="minorHAnsi"/>
          <w:sz w:val="24"/>
          <w:szCs w:val="24"/>
          <w:lang w:val="el-GR"/>
        </w:rPr>
        <w:t xml:space="preserve"> </w:t>
      </w:r>
      <w:r w:rsidRPr="002C1092">
        <w:rPr>
          <w:rFonts w:cstheme="minorHAnsi"/>
          <w:sz w:val="24"/>
          <w:szCs w:val="24"/>
          <w:lang w:val="el-GR"/>
        </w:rPr>
        <w:t xml:space="preserve">Το υπόλοιπο του ανωτέρω λογαριασμού αναλύεται ως </w:t>
      </w:r>
      <w:r w:rsidR="00317DEC">
        <w:rPr>
          <w:rFonts w:cstheme="minorHAnsi"/>
          <w:sz w:val="24"/>
          <w:szCs w:val="24"/>
          <w:lang w:val="el-GR"/>
        </w:rPr>
        <w:t>εξής</w:t>
      </w:r>
      <w:r w:rsidRPr="002C1092">
        <w:rPr>
          <w:rFonts w:cstheme="minorHAnsi"/>
          <w:sz w:val="24"/>
          <w:szCs w:val="24"/>
          <w:lang w:val="el-GR"/>
        </w:rPr>
        <w:t>:</w:t>
      </w:r>
    </w:p>
    <w:p w14:paraId="4CA7F8DF" w14:textId="524B0601" w:rsidR="00540BDB" w:rsidRDefault="00D81443" w:rsidP="002C1092">
      <w:pPr>
        <w:pStyle w:val="a0"/>
        <w:spacing w:line="312" w:lineRule="auto"/>
        <w:jc w:val="both"/>
        <w:rPr>
          <w:noProof/>
          <w:lang w:val="el-GR" w:eastAsia="el-GR"/>
        </w:rPr>
      </w:pPr>
      <w:r w:rsidRPr="00D81443">
        <w:rPr>
          <w:noProof/>
          <w:lang w:val="el-GR" w:eastAsia="el-GR"/>
        </w:rPr>
        <w:drawing>
          <wp:inline distT="0" distB="0" distL="0" distR="0" wp14:anchorId="7CBD365F" wp14:editId="0B6CF687">
            <wp:extent cx="6391275" cy="894080"/>
            <wp:effectExtent l="0" t="0" r="9525" b="1270"/>
            <wp:docPr id="912623273"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1275" cy="894080"/>
                    </a:xfrm>
                    <a:prstGeom prst="rect">
                      <a:avLst/>
                    </a:prstGeom>
                    <a:noFill/>
                    <a:ln>
                      <a:noFill/>
                    </a:ln>
                  </pic:spPr>
                </pic:pic>
              </a:graphicData>
            </a:graphic>
          </wp:inline>
        </w:drawing>
      </w:r>
    </w:p>
    <w:p w14:paraId="3AD5BC43" w14:textId="77777777" w:rsidR="006626C5" w:rsidRDefault="006626C5" w:rsidP="007549DC">
      <w:pPr>
        <w:pStyle w:val="a0"/>
        <w:jc w:val="both"/>
        <w:rPr>
          <w:rFonts w:cstheme="minorHAnsi"/>
          <w:b/>
          <w:bCs/>
          <w:sz w:val="24"/>
          <w:szCs w:val="24"/>
          <w:lang w:val="el-GR"/>
        </w:rPr>
      </w:pPr>
      <w:bookmarkStart w:id="52" w:name="_Hlk200645482"/>
    </w:p>
    <w:p w14:paraId="431D2B09" w14:textId="60125863" w:rsidR="007549DC" w:rsidRDefault="007549DC" w:rsidP="007549DC">
      <w:pPr>
        <w:pStyle w:val="a0"/>
        <w:jc w:val="both"/>
        <w:rPr>
          <w:rFonts w:cstheme="minorHAnsi"/>
          <w:b/>
          <w:bCs/>
          <w:sz w:val="24"/>
          <w:szCs w:val="24"/>
          <w:lang w:val="el-GR"/>
        </w:rPr>
      </w:pPr>
      <w:r w:rsidRPr="002C1092">
        <w:rPr>
          <w:rFonts w:cstheme="minorHAnsi"/>
          <w:b/>
          <w:bCs/>
          <w:sz w:val="24"/>
          <w:szCs w:val="24"/>
          <w:lang w:val="el-GR"/>
        </w:rPr>
        <w:t>Σχόλια και επισημάνσεις ελέγχου:</w:t>
      </w:r>
    </w:p>
    <w:bookmarkEnd w:id="52"/>
    <w:p w14:paraId="5840C710" w14:textId="0A136475" w:rsidR="007549DC" w:rsidRDefault="007549DC" w:rsidP="007549DC">
      <w:pPr>
        <w:spacing w:after="0" w:line="312" w:lineRule="auto"/>
        <w:jc w:val="both"/>
        <w:rPr>
          <w:sz w:val="24"/>
          <w:szCs w:val="24"/>
          <w:lang w:val="el-GR"/>
        </w:rPr>
      </w:pPr>
      <w:r w:rsidRPr="00DE1FE9">
        <w:rPr>
          <w:sz w:val="24"/>
          <w:szCs w:val="24"/>
          <w:lang w:val="el-GR"/>
        </w:rPr>
        <w:t xml:space="preserve">Οι αγορές αποθεμάτων στην </w:t>
      </w:r>
      <w:proofErr w:type="spellStart"/>
      <w:r w:rsidRPr="00DE1FE9">
        <w:rPr>
          <w:sz w:val="24"/>
          <w:szCs w:val="24"/>
          <w:lang w:val="el-GR"/>
        </w:rPr>
        <w:t>κλειόμενη</w:t>
      </w:r>
      <w:proofErr w:type="spellEnd"/>
      <w:r w:rsidRPr="00DE1FE9">
        <w:rPr>
          <w:sz w:val="24"/>
          <w:szCs w:val="24"/>
          <w:lang w:val="el-GR"/>
        </w:rPr>
        <w:t xml:space="preserve"> χρήση ανήλθαν σε </w:t>
      </w:r>
      <w:r w:rsidR="00D81443" w:rsidRPr="00D81443">
        <w:rPr>
          <w:sz w:val="24"/>
          <w:szCs w:val="24"/>
          <w:lang w:val="el-GR"/>
        </w:rPr>
        <w:t>1.274.77</w:t>
      </w:r>
      <w:r w:rsidR="00D81443">
        <w:rPr>
          <w:sz w:val="24"/>
          <w:szCs w:val="24"/>
          <w:lang w:val="el-GR"/>
        </w:rPr>
        <w:t xml:space="preserve">3 </w:t>
      </w:r>
      <w:r w:rsidRPr="00DE1FE9">
        <w:rPr>
          <w:sz w:val="24"/>
          <w:szCs w:val="24"/>
          <w:lang w:val="el-GR"/>
        </w:rPr>
        <w:t xml:space="preserve">€ </w:t>
      </w:r>
      <w:r w:rsidR="00D81443">
        <w:rPr>
          <w:sz w:val="24"/>
          <w:szCs w:val="24"/>
          <w:lang w:val="el-GR"/>
        </w:rPr>
        <w:t>μειωμένες</w:t>
      </w:r>
      <w:r w:rsidRPr="00DE1FE9">
        <w:rPr>
          <w:sz w:val="24"/>
          <w:szCs w:val="24"/>
          <w:lang w:val="el-GR"/>
        </w:rPr>
        <w:t xml:space="preserve"> κατά </w:t>
      </w:r>
      <w:r w:rsidR="00D81443">
        <w:rPr>
          <w:sz w:val="24"/>
          <w:szCs w:val="24"/>
          <w:lang w:val="el-GR"/>
        </w:rPr>
        <w:t>6</w:t>
      </w:r>
      <w:r w:rsidRPr="00DE1FE9">
        <w:rPr>
          <w:sz w:val="24"/>
          <w:szCs w:val="24"/>
          <w:lang w:val="el-GR"/>
        </w:rPr>
        <w:t>,5% σε σχέση με την προηγούμενη χρήση (20</w:t>
      </w:r>
      <w:r w:rsidR="00D81443">
        <w:rPr>
          <w:sz w:val="24"/>
          <w:szCs w:val="24"/>
          <w:lang w:val="el-GR"/>
        </w:rPr>
        <w:t>20</w:t>
      </w:r>
      <w:r w:rsidRPr="00DE1FE9">
        <w:rPr>
          <w:sz w:val="24"/>
          <w:szCs w:val="24"/>
          <w:lang w:val="el-GR"/>
        </w:rPr>
        <w:t xml:space="preserve">: </w:t>
      </w:r>
      <w:r w:rsidR="00D81443">
        <w:rPr>
          <w:sz w:val="24"/>
          <w:szCs w:val="24"/>
          <w:lang w:val="el-GR"/>
        </w:rPr>
        <w:t xml:space="preserve">€ </w:t>
      </w:r>
      <w:r w:rsidRPr="00DE1FE9">
        <w:rPr>
          <w:sz w:val="24"/>
          <w:szCs w:val="24"/>
          <w:lang w:val="el-GR"/>
        </w:rPr>
        <w:t>1.3</w:t>
      </w:r>
      <w:r w:rsidR="00D81443">
        <w:rPr>
          <w:sz w:val="24"/>
          <w:szCs w:val="24"/>
          <w:lang w:val="el-GR"/>
        </w:rPr>
        <w:t>62.945</w:t>
      </w:r>
      <w:r w:rsidRPr="00DE1FE9">
        <w:rPr>
          <w:sz w:val="24"/>
          <w:szCs w:val="24"/>
          <w:lang w:val="el-GR"/>
        </w:rPr>
        <w:t>).</w:t>
      </w:r>
    </w:p>
    <w:p w14:paraId="4821882E" w14:textId="77777777" w:rsidR="007549DC" w:rsidRPr="002C1092" w:rsidRDefault="007549DC" w:rsidP="007549DC">
      <w:pPr>
        <w:spacing w:after="0" w:line="312" w:lineRule="auto"/>
        <w:jc w:val="both"/>
        <w:rPr>
          <w:sz w:val="24"/>
          <w:szCs w:val="24"/>
          <w:lang w:val="el-GR"/>
        </w:rPr>
      </w:pPr>
      <w:r w:rsidRPr="00AB5022">
        <w:rPr>
          <w:sz w:val="24"/>
          <w:szCs w:val="24"/>
          <w:lang w:val="el-GR"/>
        </w:rPr>
        <w:t xml:space="preserve">Βάσει της πάγιας τακτικής του Δήμου, η αποτίμηση των αποθεμάτων διενεργήθηκε με την μέθοδο της «Μέσης Σταθμικής Τιμής». Ο έλεγχος της ορθής αποτίμησης των αποθεμάτων για την </w:t>
      </w:r>
      <w:proofErr w:type="spellStart"/>
      <w:r w:rsidRPr="00AB5022">
        <w:rPr>
          <w:sz w:val="24"/>
          <w:szCs w:val="24"/>
          <w:lang w:val="el-GR"/>
        </w:rPr>
        <w:t>κλειόμενη</w:t>
      </w:r>
      <w:proofErr w:type="spellEnd"/>
      <w:r w:rsidRPr="00AB5022">
        <w:rPr>
          <w:sz w:val="24"/>
          <w:szCs w:val="24"/>
          <w:lang w:val="el-GR"/>
        </w:rPr>
        <w:t xml:space="preserve"> χρήση πραγματοποιήθηκε μέσω </w:t>
      </w:r>
      <w:proofErr w:type="spellStart"/>
      <w:r w:rsidRPr="00AB5022">
        <w:rPr>
          <w:sz w:val="24"/>
          <w:szCs w:val="24"/>
          <w:lang w:val="el-GR"/>
        </w:rPr>
        <w:t>επαναυπολογισμού</w:t>
      </w:r>
      <w:proofErr w:type="spellEnd"/>
      <w:r w:rsidRPr="00AB5022">
        <w:rPr>
          <w:sz w:val="24"/>
          <w:szCs w:val="24"/>
          <w:lang w:val="el-GR"/>
        </w:rPr>
        <w:t xml:space="preserve"> της μεθόδου αποτίμησης και από την</w:t>
      </w:r>
      <w:r w:rsidRPr="00AB5022">
        <w:rPr>
          <w:lang w:val="el-GR"/>
        </w:rPr>
        <w:t xml:space="preserve"> </w:t>
      </w:r>
      <w:r w:rsidRPr="00AB5022">
        <w:rPr>
          <w:sz w:val="24"/>
          <w:szCs w:val="24"/>
          <w:lang w:val="el-GR"/>
        </w:rPr>
        <w:t>συγκεκριμένη διαδικασία δεν προέκυψαν λάθη ή παραλείψεις με βάση τις οδηγίες του Π.Δ. 315/1999.</w:t>
      </w:r>
    </w:p>
    <w:p w14:paraId="3A0D0E9B" w14:textId="66F36C6B" w:rsidR="007549DC" w:rsidRPr="002C1092" w:rsidRDefault="007549DC" w:rsidP="007549DC">
      <w:pPr>
        <w:spacing w:after="0" w:line="312" w:lineRule="auto"/>
        <w:jc w:val="both"/>
        <w:rPr>
          <w:sz w:val="24"/>
          <w:szCs w:val="24"/>
          <w:lang w:val="el-GR"/>
        </w:rPr>
      </w:pPr>
      <w:r w:rsidRPr="00AB5022">
        <w:rPr>
          <w:sz w:val="24"/>
          <w:szCs w:val="24"/>
          <w:lang w:val="el-GR"/>
        </w:rPr>
        <w:t xml:space="preserve">Από τον έλεγχο μας προέκυψε πως στην </w:t>
      </w:r>
      <w:proofErr w:type="spellStart"/>
      <w:r w:rsidRPr="00AB5022">
        <w:rPr>
          <w:sz w:val="24"/>
          <w:szCs w:val="24"/>
          <w:lang w:val="el-GR"/>
        </w:rPr>
        <w:t>κλειόμενη</w:t>
      </w:r>
      <w:proofErr w:type="spellEnd"/>
      <w:r w:rsidRPr="00AB5022">
        <w:rPr>
          <w:sz w:val="24"/>
          <w:szCs w:val="24"/>
          <w:lang w:val="el-GR"/>
        </w:rPr>
        <w:t xml:space="preserve"> χρήση υφίστανται</w:t>
      </w:r>
      <w:r w:rsidR="0008509A">
        <w:rPr>
          <w:sz w:val="24"/>
          <w:szCs w:val="24"/>
          <w:lang w:val="el-GR"/>
        </w:rPr>
        <w:t xml:space="preserve"> </w:t>
      </w:r>
      <w:r w:rsidRPr="00AB5022">
        <w:rPr>
          <w:sz w:val="24"/>
          <w:szCs w:val="24"/>
          <w:lang w:val="el-GR"/>
        </w:rPr>
        <w:t>βραδέως κινούμενα</w:t>
      </w:r>
      <w:r w:rsidR="0008509A">
        <w:rPr>
          <w:sz w:val="24"/>
          <w:szCs w:val="24"/>
          <w:lang w:val="el-GR"/>
        </w:rPr>
        <w:t xml:space="preserve"> </w:t>
      </w:r>
      <w:r w:rsidRPr="00AB5022">
        <w:rPr>
          <w:sz w:val="24"/>
          <w:szCs w:val="24"/>
          <w:lang w:val="el-GR"/>
        </w:rPr>
        <w:t xml:space="preserve">αποθέματα συνολικής </w:t>
      </w:r>
      <w:r w:rsidRPr="00062A03">
        <w:rPr>
          <w:sz w:val="24"/>
          <w:szCs w:val="24"/>
          <w:lang w:val="el-GR"/>
        </w:rPr>
        <w:t xml:space="preserve">αξίας </w:t>
      </w:r>
      <w:r w:rsidR="00D867BC" w:rsidRPr="00062A03">
        <w:rPr>
          <w:sz w:val="24"/>
          <w:szCs w:val="24"/>
          <w:lang w:val="el-GR"/>
        </w:rPr>
        <w:t>712.864</w:t>
      </w:r>
      <w:r w:rsidRPr="00062A03">
        <w:rPr>
          <w:sz w:val="24"/>
          <w:szCs w:val="24"/>
          <w:lang w:val="el-GR"/>
        </w:rPr>
        <w:t xml:space="preserve"> €.</w:t>
      </w:r>
      <w:r w:rsidR="00733D9C">
        <w:rPr>
          <w:sz w:val="24"/>
          <w:szCs w:val="24"/>
          <w:lang w:val="el-GR"/>
        </w:rPr>
        <w:t xml:space="preserve"> </w:t>
      </w:r>
      <w:r w:rsidRPr="00AB5022">
        <w:rPr>
          <w:sz w:val="24"/>
          <w:szCs w:val="24"/>
          <w:lang w:val="el-GR"/>
        </w:rPr>
        <w:t xml:space="preserve"> Θεωρούμε σημαντικό να αναφέρουμε πως τα αποθέματα αυτά δεν είναι απαραίτητα </w:t>
      </w:r>
      <w:proofErr w:type="spellStart"/>
      <w:r w:rsidRPr="00AB5022">
        <w:rPr>
          <w:sz w:val="24"/>
          <w:szCs w:val="24"/>
          <w:lang w:val="el-GR"/>
        </w:rPr>
        <w:t>απαξιωμένα</w:t>
      </w:r>
      <w:proofErr w:type="spellEnd"/>
      <w:r w:rsidRPr="00AB5022">
        <w:rPr>
          <w:sz w:val="24"/>
          <w:szCs w:val="24"/>
          <w:lang w:val="el-GR"/>
        </w:rPr>
        <w:t xml:space="preserve">, ωστόσο δεν λάβαμε πληροφορίες σχετικά με την κατάσταση στην οποία βρίσκονται και αν είναι λειτουργικά αξιοποιήσιμα. Επίσης, θα πρέπει να σημειώσουμε πως ο Δήμος δεν έχει διενεργήσει σχετική πρόβλεψη </w:t>
      </w:r>
      <w:proofErr w:type="spellStart"/>
      <w:r w:rsidRPr="00AB5022">
        <w:rPr>
          <w:sz w:val="24"/>
          <w:szCs w:val="24"/>
          <w:lang w:val="el-GR"/>
        </w:rPr>
        <w:t>απομείωσης</w:t>
      </w:r>
      <w:proofErr w:type="spellEnd"/>
      <w:r w:rsidRPr="00AB5022">
        <w:rPr>
          <w:sz w:val="24"/>
          <w:szCs w:val="24"/>
          <w:lang w:val="el-GR"/>
        </w:rPr>
        <w:t>.</w:t>
      </w:r>
    </w:p>
    <w:p w14:paraId="7823EEDC" w14:textId="5A2B7C44" w:rsidR="007549DC" w:rsidRPr="002C1092" w:rsidRDefault="007549DC" w:rsidP="007549DC">
      <w:pPr>
        <w:spacing w:after="0" w:line="312" w:lineRule="auto"/>
        <w:jc w:val="both"/>
        <w:rPr>
          <w:sz w:val="24"/>
          <w:szCs w:val="24"/>
          <w:lang w:val="el-GR"/>
        </w:rPr>
      </w:pPr>
      <w:r w:rsidRPr="002C1092">
        <w:rPr>
          <w:sz w:val="24"/>
          <w:szCs w:val="24"/>
          <w:lang w:val="el-GR"/>
        </w:rPr>
        <w:t>Μέσω της ετήσιας απογραφής λήξης των αποθεμάτων, προσδιορίζονται οι αναλώσεις</w:t>
      </w:r>
      <w:r>
        <w:rPr>
          <w:sz w:val="24"/>
          <w:szCs w:val="24"/>
          <w:lang w:val="el-GR"/>
        </w:rPr>
        <w:t xml:space="preserve"> </w:t>
      </w:r>
      <w:r w:rsidRPr="002C1092">
        <w:rPr>
          <w:sz w:val="24"/>
          <w:szCs w:val="24"/>
          <w:lang w:val="el-GR"/>
        </w:rPr>
        <w:t xml:space="preserve">(μέρος του κόστους </w:t>
      </w:r>
      <w:proofErr w:type="spellStart"/>
      <w:r w:rsidRPr="002C1092">
        <w:rPr>
          <w:sz w:val="24"/>
          <w:szCs w:val="24"/>
          <w:lang w:val="el-GR"/>
        </w:rPr>
        <w:t>πωληθέντων</w:t>
      </w:r>
      <w:proofErr w:type="spellEnd"/>
      <w:r w:rsidR="00062A03">
        <w:rPr>
          <w:sz w:val="24"/>
          <w:szCs w:val="24"/>
          <w:lang w:val="el-GR"/>
        </w:rPr>
        <w:t xml:space="preserve"> </w:t>
      </w:r>
      <w:r w:rsidRPr="002C1092">
        <w:rPr>
          <w:sz w:val="24"/>
          <w:szCs w:val="24"/>
          <w:lang w:val="el-GR"/>
        </w:rPr>
        <w:t>) της χρήσης. Δεδομένου ότι ο Δήμος δεν</w:t>
      </w:r>
      <w:r>
        <w:rPr>
          <w:sz w:val="24"/>
          <w:szCs w:val="24"/>
          <w:lang w:val="el-GR"/>
        </w:rPr>
        <w:t xml:space="preserve"> </w:t>
      </w:r>
      <w:r w:rsidRPr="002C1092">
        <w:rPr>
          <w:sz w:val="24"/>
          <w:szCs w:val="24"/>
          <w:lang w:val="el-GR"/>
        </w:rPr>
        <w:t xml:space="preserve">πραγματοποιεί πωλήσεις αγαθών, η </w:t>
      </w:r>
      <w:r w:rsidRPr="002C1092">
        <w:rPr>
          <w:sz w:val="24"/>
          <w:szCs w:val="24"/>
          <w:lang w:val="el-GR"/>
        </w:rPr>
        <w:lastRenderedPageBreak/>
        <w:t>έννοια των αναλώσεων στρεβλώνει την πραγματική</w:t>
      </w:r>
      <w:r>
        <w:rPr>
          <w:sz w:val="24"/>
          <w:szCs w:val="24"/>
          <w:lang w:val="el-GR"/>
        </w:rPr>
        <w:t xml:space="preserve"> </w:t>
      </w:r>
      <w:r w:rsidRPr="002C1092">
        <w:rPr>
          <w:sz w:val="24"/>
          <w:szCs w:val="24"/>
          <w:lang w:val="el-GR"/>
        </w:rPr>
        <w:t>απεικόνιση. Κατ’ ουσία οι αναλώσεις αυτές είναι μέρος των οργανικών εξόδων που</w:t>
      </w:r>
      <w:r>
        <w:rPr>
          <w:sz w:val="24"/>
          <w:szCs w:val="24"/>
          <w:lang w:val="el-GR"/>
        </w:rPr>
        <w:t xml:space="preserve"> </w:t>
      </w:r>
      <w:r w:rsidRPr="002C1092">
        <w:rPr>
          <w:sz w:val="24"/>
          <w:szCs w:val="24"/>
          <w:lang w:val="el-GR"/>
        </w:rPr>
        <w:t xml:space="preserve">πραγματοποιεί ο Δήμος καθώς τα συγκεκριμένα αποθέματα (ανταλλακτικά </w:t>
      </w:r>
      <w:r>
        <w:rPr>
          <w:sz w:val="24"/>
          <w:szCs w:val="24"/>
          <w:lang w:val="el-GR"/>
        </w:rPr>
        <w:t xml:space="preserve">- </w:t>
      </w:r>
      <w:r w:rsidRPr="002C1092">
        <w:rPr>
          <w:sz w:val="24"/>
          <w:szCs w:val="24"/>
          <w:lang w:val="el-GR"/>
        </w:rPr>
        <w:t>αναλώσιμα υλικά) χρησιμοποιούνται ως υλικά συντηρήσεων οχημάτων και λοιπών παγίων,</w:t>
      </w:r>
      <w:r>
        <w:rPr>
          <w:sz w:val="24"/>
          <w:szCs w:val="24"/>
          <w:lang w:val="el-GR"/>
        </w:rPr>
        <w:t xml:space="preserve"> </w:t>
      </w:r>
      <w:r w:rsidRPr="002C1092">
        <w:rPr>
          <w:sz w:val="24"/>
          <w:szCs w:val="24"/>
          <w:lang w:val="el-GR"/>
        </w:rPr>
        <w:t>έξοδα διαφημιστικού υλικού, έξοδα γραφικής ύλης κ.λπ.</w:t>
      </w:r>
    </w:p>
    <w:p w14:paraId="158F55B3" w14:textId="34A41834" w:rsidR="007549DC" w:rsidRPr="00B923AF" w:rsidRDefault="007549DC" w:rsidP="007549DC">
      <w:pPr>
        <w:pStyle w:val="a0"/>
        <w:spacing w:line="312" w:lineRule="auto"/>
        <w:jc w:val="both"/>
        <w:rPr>
          <w:rFonts w:cstheme="minorHAnsi"/>
          <w:sz w:val="24"/>
          <w:szCs w:val="24"/>
          <w:lang w:val="el-GR"/>
        </w:rPr>
      </w:pPr>
      <w:r w:rsidRPr="00AB5022">
        <w:rPr>
          <w:rFonts w:cstheme="minorHAnsi"/>
          <w:sz w:val="24"/>
          <w:szCs w:val="24"/>
          <w:lang w:val="el-GR"/>
        </w:rPr>
        <w:t>Σημειώνεται επίσης ότι, επειδή η ανάθεση του ελέγχου μας έγινε μεταγενέστερα της ημερομηνίας του ισολογισμού και της φυσικής απογραφής, δεν παρευρεθήκαμε στη φυσική απογραφή των αποθεμάτων τέλους χρήσης της 31/12/202</w:t>
      </w:r>
      <w:r w:rsidR="00D81443">
        <w:rPr>
          <w:rFonts w:cstheme="minorHAnsi"/>
          <w:sz w:val="24"/>
          <w:szCs w:val="24"/>
          <w:lang w:val="el-GR"/>
        </w:rPr>
        <w:t>1</w:t>
      </w:r>
      <w:r w:rsidRPr="00AB5022">
        <w:rPr>
          <w:rFonts w:cstheme="minorHAnsi"/>
          <w:sz w:val="24"/>
          <w:szCs w:val="24"/>
          <w:lang w:val="el-GR"/>
        </w:rPr>
        <w:t>. Λαμβάνοντας υπόψη ότι έχει παρέλθει σημαντικό χρονικό διάστημα από την ημερομηνία του ισολογισμού έως την ημερομηνία της παρούσας Έκθεσης, δεν είμαστε σε θέση να διενεργήσουμε περαιτέρω εναλλακτικές ή άλλες διαδικασίες επί των κινήσεων των αποθεμάτων της ενδιάμεσης περιόδου ώστε να επιβεβαιωθεί το υπόλοιπο των αποθεμάτων κατά την 31/12/202</w:t>
      </w:r>
      <w:r w:rsidR="00D81443">
        <w:rPr>
          <w:rFonts w:cstheme="minorHAnsi"/>
          <w:sz w:val="24"/>
          <w:szCs w:val="24"/>
          <w:lang w:val="el-GR"/>
        </w:rPr>
        <w:t>1</w:t>
      </w:r>
      <w:r w:rsidRPr="00AB5022">
        <w:rPr>
          <w:rFonts w:cstheme="minorHAnsi"/>
          <w:sz w:val="24"/>
          <w:szCs w:val="24"/>
          <w:lang w:val="el-GR"/>
        </w:rPr>
        <w:t xml:space="preserve">. Συνεπώς διατηρούμε επιφύλαξη για τις ενδεχόμενες επιπτώσεις επί του κονδυλίου του ενεργητικού Δ.Ι.4 «Αποθέματα» </w:t>
      </w:r>
      <w:r w:rsidRPr="00062A03">
        <w:rPr>
          <w:rFonts w:cstheme="minorHAnsi"/>
          <w:sz w:val="24"/>
          <w:szCs w:val="24"/>
          <w:lang w:val="el-GR"/>
        </w:rPr>
        <w:t xml:space="preserve">ύψους € </w:t>
      </w:r>
      <w:r w:rsidR="00D81443" w:rsidRPr="00062A03">
        <w:rPr>
          <w:rFonts w:cstheme="minorHAnsi"/>
          <w:sz w:val="24"/>
          <w:szCs w:val="24"/>
          <w:lang w:val="el-GR"/>
        </w:rPr>
        <w:t>1.368.314</w:t>
      </w:r>
      <w:r w:rsidRPr="00062A03">
        <w:rPr>
          <w:rFonts w:cstheme="minorHAnsi"/>
          <w:sz w:val="24"/>
          <w:szCs w:val="24"/>
          <w:lang w:val="el-GR"/>
        </w:rPr>
        <w:t xml:space="preserve"> και την ενδεχόμενη</w:t>
      </w:r>
      <w:r w:rsidRPr="00AB5022">
        <w:rPr>
          <w:rFonts w:cstheme="minorHAnsi"/>
          <w:sz w:val="24"/>
          <w:szCs w:val="24"/>
          <w:lang w:val="el-GR"/>
        </w:rPr>
        <w:t xml:space="preserve"> επίδραση στα αποτελέσματα χρήσης και τα Ίδια Κεφάλαια του Δήμου. Για το λόγο αυτό έχουμε εκφράσει σχετική επιφύλαξη στην Έκθεση Ελέγχου </w:t>
      </w:r>
      <w:r w:rsidRPr="00A75569">
        <w:rPr>
          <w:rFonts w:cstheme="minorHAnsi"/>
          <w:sz w:val="24"/>
          <w:szCs w:val="24"/>
          <w:lang w:val="el-GR"/>
        </w:rPr>
        <w:t>μας (θέμα 1 στην Έκθεση Ελέγχου).</w:t>
      </w:r>
    </w:p>
    <w:p w14:paraId="6C0691DA" w14:textId="1848EC35" w:rsidR="00FC58B6" w:rsidRDefault="00FC58B6" w:rsidP="00DF1C35">
      <w:pPr>
        <w:spacing w:after="0" w:line="312" w:lineRule="auto"/>
        <w:jc w:val="both"/>
        <w:rPr>
          <w:lang w:val="el-GR"/>
        </w:rPr>
      </w:pPr>
    </w:p>
    <w:p w14:paraId="409A77A9" w14:textId="7AE433AC" w:rsidR="007D35FE" w:rsidRDefault="007D35FE" w:rsidP="00DF1C35">
      <w:pPr>
        <w:spacing w:after="0" w:line="312" w:lineRule="auto"/>
        <w:jc w:val="both"/>
        <w:rPr>
          <w:lang w:val="el-GR"/>
        </w:rPr>
      </w:pPr>
    </w:p>
    <w:p w14:paraId="1F9F3C4E" w14:textId="77777777" w:rsidR="007D35FE" w:rsidRDefault="007D35FE" w:rsidP="00DF1C35">
      <w:pPr>
        <w:spacing w:after="0" w:line="312" w:lineRule="auto"/>
        <w:jc w:val="both"/>
        <w:rPr>
          <w:lang w:val="el-GR"/>
        </w:rPr>
      </w:pPr>
    </w:p>
    <w:p w14:paraId="2EFC82F0" w14:textId="45DF2836" w:rsidR="00B923AF" w:rsidRPr="00D72AA0" w:rsidRDefault="00B923AF" w:rsidP="00D051A2">
      <w:pPr>
        <w:pStyle w:val="2"/>
        <w:spacing w:line="240" w:lineRule="auto"/>
        <w:rPr>
          <w:rFonts w:asciiTheme="minorHAnsi" w:hAnsiTheme="minorHAnsi" w:cstheme="minorHAnsi"/>
          <w:szCs w:val="24"/>
        </w:rPr>
      </w:pPr>
      <w:bookmarkStart w:id="53" w:name="_Toc230019289"/>
      <w:r w:rsidRPr="00D72AA0">
        <w:rPr>
          <w:rFonts w:asciiTheme="minorHAnsi" w:hAnsiTheme="minorHAnsi" w:cstheme="minorHAnsi"/>
          <w:szCs w:val="24"/>
        </w:rPr>
        <w:t>2.</w:t>
      </w:r>
      <w:r w:rsidR="00F03FB3" w:rsidRPr="00D72AA0">
        <w:rPr>
          <w:rFonts w:asciiTheme="minorHAnsi" w:hAnsiTheme="minorHAnsi" w:cstheme="minorHAnsi"/>
          <w:szCs w:val="24"/>
        </w:rPr>
        <w:t>6</w:t>
      </w:r>
      <w:r w:rsidRPr="00D72AA0">
        <w:rPr>
          <w:rFonts w:asciiTheme="minorHAnsi" w:hAnsiTheme="minorHAnsi" w:cstheme="minorHAnsi"/>
          <w:szCs w:val="24"/>
        </w:rPr>
        <w:t xml:space="preserve"> Απαιτήσεις</w:t>
      </w:r>
      <w:bookmarkEnd w:id="53"/>
      <w:r w:rsidR="00D353B6" w:rsidRPr="00D72AA0">
        <w:rPr>
          <w:rFonts w:asciiTheme="minorHAnsi" w:hAnsiTheme="minorHAnsi" w:cstheme="minorHAnsi"/>
          <w:szCs w:val="24"/>
        </w:rPr>
        <w:t xml:space="preserve"> </w:t>
      </w:r>
    </w:p>
    <w:p w14:paraId="28380D80" w14:textId="629DF9FA" w:rsidR="00B923AF" w:rsidRPr="00DE1FE9" w:rsidRDefault="00B923AF" w:rsidP="00074365">
      <w:pPr>
        <w:pStyle w:val="40"/>
      </w:pPr>
      <w:bookmarkStart w:id="54" w:name="_Toc230019290"/>
      <w:r w:rsidRPr="00D72AA0">
        <w:t>2.</w:t>
      </w:r>
      <w:r w:rsidR="00F03FB3" w:rsidRPr="00D72AA0">
        <w:t>6</w:t>
      </w:r>
      <w:r w:rsidRPr="00D72AA0">
        <w:t>.1 Απαιτήσεις από πώληση αγαθών και υπηρεσιών</w:t>
      </w:r>
      <w:bookmarkEnd w:id="54"/>
      <w:r w:rsidRPr="00DE1FE9">
        <w:t xml:space="preserve"> </w:t>
      </w:r>
    </w:p>
    <w:p w14:paraId="1314A93E" w14:textId="409C2053" w:rsidR="00B923AF" w:rsidRDefault="00C76D00" w:rsidP="00C76D00">
      <w:pPr>
        <w:spacing w:after="0" w:line="312" w:lineRule="auto"/>
        <w:jc w:val="both"/>
        <w:rPr>
          <w:sz w:val="24"/>
          <w:szCs w:val="24"/>
          <w:lang w:val="el-GR"/>
        </w:rPr>
      </w:pPr>
      <w:r w:rsidRPr="00C76D00">
        <w:rPr>
          <w:sz w:val="24"/>
          <w:szCs w:val="24"/>
          <w:lang w:val="el-GR"/>
        </w:rPr>
        <w:t>Οι απαιτήσεις προέρχονται από την πώληση αγαθών και υπηρεσιών και αφορούν κυρίως</w:t>
      </w:r>
      <w:r>
        <w:rPr>
          <w:sz w:val="24"/>
          <w:szCs w:val="24"/>
          <w:lang w:val="el-GR"/>
        </w:rPr>
        <w:t xml:space="preserve"> </w:t>
      </w:r>
      <w:r w:rsidRPr="00C76D00">
        <w:rPr>
          <w:sz w:val="24"/>
          <w:szCs w:val="24"/>
          <w:lang w:val="el-GR"/>
        </w:rPr>
        <w:t>απαιτήσεις του Δήμου από φυσικά και νομικά πρόσωπα Ν.Π.Δ.Δ., ΟΤΑ, δημόσιες επιχειρήσεις</w:t>
      </w:r>
      <w:r>
        <w:rPr>
          <w:sz w:val="24"/>
          <w:szCs w:val="24"/>
          <w:lang w:val="el-GR"/>
        </w:rPr>
        <w:t xml:space="preserve"> </w:t>
      </w:r>
      <w:r w:rsidRPr="00C76D00">
        <w:rPr>
          <w:sz w:val="24"/>
          <w:szCs w:val="24"/>
          <w:lang w:val="el-GR"/>
        </w:rPr>
        <w:t>και το Ελληνικό δημόσιο. Το υπόλοιπο του ανωτέρω λογαριασμού αναλύεται ως κάτωθι:</w:t>
      </w:r>
    </w:p>
    <w:p w14:paraId="508CEAAE" w14:textId="32D8B46D" w:rsidR="00E37EDD" w:rsidRDefault="00E37EDD" w:rsidP="00C76D00">
      <w:pPr>
        <w:spacing w:after="0" w:line="312" w:lineRule="auto"/>
        <w:jc w:val="both"/>
        <w:rPr>
          <w:noProof/>
          <w:lang w:val="el-GR" w:eastAsia="el-GR"/>
        </w:rPr>
      </w:pPr>
    </w:p>
    <w:p w14:paraId="3E8E759E" w14:textId="4BD11F36" w:rsidR="00FC7F63" w:rsidRDefault="007D35FE" w:rsidP="00C76D00">
      <w:pPr>
        <w:spacing w:after="0" w:line="312" w:lineRule="auto"/>
        <w:jc w:val="both"/>
        <w:rPr>
          <w:noProof/>
          <w:lang w:val="el-GR" w:eastAsia="el-GR"/>
        </w:rPr>
      </w:pPr>
      <w:r w:rsidRPr="007D35FE">
        <w:rPr>
          <w:noProof/>
          <w:lang w:val="el-GR" w:eastAsia="el-GR"/>
        </w:rPr>
        <w:drawing>
          <wp:inline distT="0" distB="0" distL="0" distR="0" wp14:anchorId="081586A3" wp14:editId="4DE95827">
            <wp:extent cx="6080760" cy="1501140"/>
            <wp:effectExtent l="0" t="0" r="0" b="381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2568" cy="1501586"/>
                    </a:xfrm>
                    <a:prstGeom prst="rect">
                      <a:avLst/>
                    </a:prstGeom>
                    <a:noFill/>
                    <a:ln>
                      <a:noFill/>
                    </a:ln>
                  </pic:spPr>
                </pic:pic>
              </a:graphicData>
            </a:graphic>
          </wp:inline>
        </w:drawing>
      </w:r>
    </w:p>
    <w:p w14:paraId="464335C4" w14:textId="6FE3D9FE" w:rsidR="00FC7F63" w:rsidRDefault="00FC7F63" w:rsidP="00C76D00">
      <w:pPr>
        <w:spacing w:after="0" w:line="312" w:lineRule="auto"/>
        <w:jc w:val="both"/>
        <w:rPr>
          <w:noProof/>
          <w:lang w:val="el-GR" w:eastAsia="el-GR"/>
        </w:rPr>
      </w:pPr>
    </w:p>
    <w:p w14:paraId="132ED405" w14:textId="233A6606" w:rsidR="007D35FE" w:rsidRDefault="007D35FE" w:rsidP="00C76D00">
      <w:pPr>
        <w:spacing w:after="0" w:line="312" w:lineRule="auto"/>
        <w:jc w:val="both"/>
        <w:rPr>
          <w:noProof/>
          <w:lang w:val="el-GR" w:eastAsia="el-GR"/>
        </w:rPr>
      </w:pPr>
    </w:p>
    <w:p w14:paraId="1268B033" w14:textId="3F843150" w:rsidR="007D35FE" w:rsidRDefault="007D35FE" w:rsidP="00C76D00">
      <w:pPr>
        <w:spacing w:after="0" w:line="312" w:lineRule="auto"/>
        <w:jc w:val="both"/>
        <w:rPr>
          <w:noProof/>
          <w:lang w:val="el-GR" w:eastAsia="el-GR"/>
        </w:rPr>
      </w:pPr>
    </w:p>
    <w:p w14:paraId="4D649A3C" w14:textId="615FC546" w:rsidR="007D35FE" w:rsidRDefault="007D35FE" w:rsidP="00C76D00">
      <w:pPr>
        <w:spacing w:after="0" w:line="312" w:lineRule="auto"/>
        <w:jc w:val="both"/>
        <w:rPr>
          <w:noProof/>
          <w:lang w:val="el-GR" w:eastAsia="el-GR"/>
        </w:rPr>
      </w:pPr>
    </w:p>
    <w:p w14:paraId="321FF4C8" w14:textId="3BAB9607" w:rsidR="007D35FE" w:rsidRDefault="007D35FE" w:rsidP="00C76D00">
      <w:pPr>
        <w:spacing w:after="0" w:line="312" w:lineRule="auto"/>
        <w:jc w:val="both"/>
        <w:rPr>
          <w:noProof/>
          <w:lang w:val="el-GR" w:eastAsia="el-GR"/>
        </w:rPr>
      </w:pPr>
    </w:p>
    <w:p w14:paraId="40A76E0C" w14:textId="12CD7944" w:rsidR="007D35FE" w:rsidRDefault="007D35FE" w:rsidP="00C76D00">
      <w:pPr>
        <w:spacing w:after="0" w:line="312" w:lineRule="auto"/>
        <w:jc w:val="both"/>
        <w:rPr>
          <w:noProof/>
          <w:lang w:val="el-GR" w:eastAsia="el-GR"/>
        </w:rPr>
      </w:pPr>
    </w:p>
    <w:p w14:paraId="6FB1E7CA" w14:textId="77777777" w:rsidR="007D35FE" w:rsidRDefault="007D35FE" w:rsidP="00C76D00">
      <w:pPr>
        <w:spacing w:after="0" w:line="312" w:lineRule="auto"/>
        <w:jc w:val="both"/>
        <w:rPr>
          <w:noProof/>
          <w:lang w:val="el-GR" w:eastAsia="el-GR"/>
        </w:rPr>
      </w:pPr>
    </w:p>
    <w:p w14:paraId="0BAA06EC" w14:textId="58DF56F6" w:rsidR="00B923AF" w:rsidRPr="00913EF3" w:rsidRDefault="004C3D70" w:rsidP="00D051A2">
      <w:pPr>
        <w:spacing w:after="0" w:line="312" w:lineRule="auto"/>
        <w:jc w:val="both"/>
        <w:rPr>
          <w:sz w:val="24"/>
          <w:szCs w:val="24"/>
          <w:lang w:val="el-GR"/>
        </w:rPr>
      </w:pPr>
      <w:r w:rsidRPr="004C3D70">
        <w:rPr>
          <w:sz w:val="24"/>
          <w:szCs w:val="24"/>
          <w:lang w:val="el-GR"/>
        </w:rPr>
        <w:t xml:space="preserve">Η κίνηση του λογαριασμού των </w:t>
      </w:r>
      <w:r w:rsidR="006626C5">
        <w:rPr>
          <w:sz w:val="24"/>
          <w:szCs w:val="24"/>
          <w:lang w:val="el-GR"/>
        </w:rPr>
        <w:t xml:space="preserve">προβλέψεων για </w:t>
      </w:r>
      <w:r w:rsidRPr="004C3D70">
        <w:rPr>
          <w:sz w:val="24"/>
          <w:szCs w:val="24"/>
          <w:lang w:val="el-GR"/>
        </w:rPr>
        <w:t>επισφαλ</w:t>
      </w:r>
      <w:r w:rsidR="006626C5">
        <w:rPr>
          <w:sz w:val="24"/>
          <w:szCs w:val="24"/>
          <w:lang w:val="el-GR"/>
        </w:rPr>
        <w:t>είς</w:t>
      </w:r>
      <w:r w:rsidRPr="004C3D70">
        <w:rPr>
          <w:sz w:val="24"/>
          <w:szCs w:val="24"/>
          <w:lang w:val="el-GR"/>
        </w:rPr>
        <w:t xml:space="preserve"> απαιτήσε</w:t>
      </w:r>
      <w:r w:rsidR="006626C5">
        <w:rPr>
          <w:sz w:val="24"/>
          <w:szCs w:val="24"/>
          <w:lang w:val="el-GR"/>
        </w:rPr>
        <w:t>ις</w:t>
      </w:r>
      <w:r w:rsidRPr="004C3D70">
        <w:rPr>
          <w:sz w:val="24"/>
          <w:szCs w:val="24"/>
          <w:lang w:val="el-GR"/>
        </w:rPr>
        <w:t xml:space="preserve"> αναλύεται ως κάτωθι:</w:t>
      </w:r>
    </w:p>
    <w:p w14:paraId="13272AF7" w14:textId="61B213CF" w:rsidR="004C3D70" w:rsidRDefault="006626C5" w:rsidP="00D051A2">
      <w:pPr>
        <w:spacing w:after="0" w:line="312" w:lineRule="auto"/>
        <w:jc w:val="both"/>
        <w:rPr>
          <w:noProof/>
          <w:lang w:val="el-GR" w:eastAsia="el-GR"/>
        </w:rPr>
      </w:pPr>
      <w:r w:rsidRPr="006626C5">
        <w:rPr>
          <w:noProof/>
          <w:lang w:val="el-GR" w:eastAsia="el-GR"/>
        </w:rPr>
        <w:drawing>
          <wp:inline distT="0" distB="0" distL="0" distR="0" wp14:anchorId="56F9DFC3" wp14:editId="28EBCC57">
            <wp:extent cx="6389353" cy="1057524"/>
            <wp:effectExtent l="0" t="0" r="0" b="9525"/>
            <wp:docPr id="920136093"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10855" cy="1061083"/>
                    </a:xfrm>
                    <a:prstGeom prst="rect">
                      <a:avLst/>
                    </a:prstGeom>
                    <a:noFill/>
                    <a:ln>
                      <a:noFill/>
                    </a:ln>
                  </pic:spPr>
                </pic:pic>
              </a:graphicData>
            </a:graphic>
          </wp:inline>
        </w:drawing>
      </w:r>
    </w:p>
    <w:p w14:paraId="649B91D3" w14:textId="77777777" w:rsidR="007D35FE" w:rsidRDefault="007D35FE" w:rsidP="00D051A2">
      <w:pPr>
        <w:spacing w:after="0" w:line="312" w:lineRule="auto"/>
        <w:jc w:val="both"/>
        <w:rPr>
          <w:b/>
          <w:bCs/>
          <w:sz w:val="24"/>
          <w:szCs w:val="24"/>
          <w:lang w:val="el-GR"/>
        </w:rPr>
      </w:pPr>
    </w:p>
    <w:p w14:paraId="6FF49849" w14:textId="39509CC9" w:rsidR="00CD10CD" w:rsidRDefault="00807076" w:rsidP="00D051A2">
      <w:pPr>
        <w:spacing w:after="0" w:line="312" w:lineRule="auto"/>
        <w:jc w:val="both"/>
        <w:rPr>
          <w:b/>
          <w:bCs/>
          <w:sz w:val="24"/>
          <w:szCs w:val="24"/>
          <w:lang w:val="el-GR"/>
        </w:rPr>
      </w:pPr>
      <w:r w:rsidRPr="00807076">
        <w:rPr>
          <w:b/>
          <w:bCs/>
          <w:sz w:val="24"/>
          <w:szCs w:val="24"/>
          <w:lang w:val="el-GR"/>
        </w:rPr>
        <w:t>Σχόλια και επισημάνσεις ελέγχου:</w:t>
      </w:r>
    </w:p>
    <w:p w14:paraId="64F87E2F" w14:textId="586DDECF" w:rsidR="00A11692" w:rsidRDefault="00B923AF" w:rsidP="00D051A2">
      <w:pPr>
        <w:spacing w:after="0" w:line="312" w:lineRule="auto"/>
        <w:jc w:val="both"/>
        <w:rPr>
          <w:sz w:val="24"/>
          <w:szCs w:val="24"/>
          <w:lang w:val="el-GR"/>
        </w:rPr>
      </w:pPr>
      <w:r w:rsidRPr="00540BDB">
        <w:rPr>
          <w:sz w:val="24"/>
          <w:szCs w:val="24"/>
          <w:lang w:val="el-GR"/>
        </w:rPr>
        <w:t>Για τα υπόλοιπα εκείνα των οφειλετών, τα οποία παρουσιάζουν σημαντική καθυστέρηση ως προς την είσπραξή τους,</w:t>
      </w:r>
      <w:r w:rsidR="00062A03">
        <w:rPr>
          <w:sz w:val="24"/>
          <w:szCs w:val="24"/>
          <w:lang w:val="el-GR"/>
        </w:rPr>
        <w:t xml:space="preserve"> έχει σχηματισθεί </w:t>
      </w:r>
      <w:r w:rsidRPr="00540BDB">
        <w:rPr>
          <w:sz w:val="24"/>
          <w:szCs w:val="24"/>
          <w:lang w:val="el-GR"/>
        </w:rPr>
        <w:t xml:space="preserve">από την Οικονομική Υπηρεσία του Δήμου συνολική πρόβλεψη επισφαλών απαιτήσεων ύψους € </w:t>
      </w:r>
      <w:r w:rsidR="00001F5A" w:rsidRPr="00540BDB">
        <w:rPr>
          <w:sz w:val="24"/>
          <w:szCs w:val="24"/>
          <w:lang w:val="el-GR"/>
        </w:rPr>
        <w:t>2</w:t>
      </w:r>
      <w:r w:rsidR="003F7B60">
        <w:rPr>
          <w:sz w:val="24"/>
          <w:szCs w:val="24"/>
          <w:lang w:val="el-GR"/>
        </w:rPr>
        <w:t>1.628.580</w:t>
      </w:r>
      <w:r w:rsidRPr="00540BDB">
        <w:rPr>
          <w:sz w:val="24"/>
          <w:szCs w:val="24"/>
          <w:lang w:val="el-GR"/>
        </w:rPr>
        <w:t xml:space="preserve"> κατά την 31/12/20</w:t>
      </w:r>
      <w:r w:rsidR="00CD10CD" w:rsidRPr="00540BDB">
        <w:rPr>
          <w:sz w:val="24"/>
          <w:szCs w:val="24"/>
          <w:lang w:val="el-GR"/>
        </w:rPr>
        <w:t>2</w:t>
      </w:r>
      <w:r w:rsidR="006626C5">
        <w:rPr>
          <w:sz w:val="24"/>
          <w:szCs w:val="24"/>
          <w:lang w:val="el-GR"/>
        </w:rPr>
        <w:t>1</w:t>
      </w:r>
      <w:r w:rsidRPr="00540BDB">
        <w:rPr>
          <w:sz w:val="24"/>
          <w:szCs w:val="24"/>
          <w:lang w:val="el-GR"/>
        </w:rPr>
        <w:t xml:space="preserve"> (</w:t>
      </w:r>
      <w:r w:rsidR="006626C5">
        <w:rPr>
          <w:sz w:val="24"/>
          <w:szCs w:val="24"/>
          <w:lang w:val="el-GR"/>
        </w:rPr>
        <w:t xml:space="preserve">χρήση </w:t>
      </w:r>
      <w:r w:rsidRPr="00540BDB">
        <w:rPr>
          <w:sz w:val="24"/>
          <w:szCs w:val="24"/>
          <w:lang w:val="el-GR"/>
        </w:rPr>
        <w:t>20</w:t>
      </w:r>
      <w:r w:rsidR="006626C5">
        <w:rPr>
          <w:sz w:val="24"/>
          <w:szCs w:val="24"/>
          <w:lang w:val="el-GR"/>
        </w:rPr>
        <w:t>20</w:t>
      </w:r>
      <w:r w:rsidRPr="00540BDB">
        <w:rPr>
          <w:sz w:val="24"/>
          <w:szCs w:val="24"/>
          <w:lang w:val="el-GR"/>
        </w:rPr>
        <w:t>: €</w:t>
      </w:r>
      <w:r w:rsidR="006626C5">
        <w:rPr>
          <w:sz w:val="24"/>
          <w:szCs w:val="24"/>
          <w:lang w:val="el-GR"/>
        </w:rPr>
        <w:t xml:space="preserve"> 20.396.691</w:t>
      </w:r>
      <w:r w:rsidRPr="00540BDB">
        <w:rPr>
          <w:sz w:val="24"/>
          <w:szCs w:val="24"/>
          <w:lang w:val="el-GR"/>
        </w:rPr>
        <w:t xml:space="preserve">) για την κάλυψη ζημίας από τη μη ρευστοποίηση μέρους των απαιτήσεων, εκ του οποίου ποσό € </w:t>
      </w:r>
      <w:r w:rsidR="00001F5A" w:rsidRPr="00540BDB">
        <w:rPr>
          <w:sz w:val="24"/>
          <w:szCs w:val="24"/>
          <w:lang w:val="el-GR"/>
        </w:rPr>
        <w:t>1</w:t>
      </w:r>
      <w:r w:rsidR="006626C5">
        <w:rPr>
          <w:sz w:val="24"/>
          <w:szCs w:val="24"/>
          <w:lang w:val="el-GR"/>
        </w:rPr>
        <w:t xml:space="preserve">.619.863 </w:t>
      </w:r>
      <w:r w:rsidRPr="00540BDB">
        <w:rPr>
          <w:sz w:val="24"/>
          <w:szCs w:val="24"/>
          <w:lang w:val="el-GR"/>
        </w:rPr>
        <w:t xml:space="preserve">αφορά πρόβλεψη που επιβάρυνε τα αποτελέσματα της </w:t>
      </w:r>
      <w:proofErr w:type="spellStart"/>
      <w:r w:rsidRPr="00540BDB">
        <w:rPr>
          <w:sz w:val="24"/>
          <w:szCs w:val="24"/>
          <w:lang w:val="el-GR"/>
        </w:rPr>
        <w:t>κλειόμενης</w:t>
      </w:r>
      <w:proofErr w:type="spellEnd"/>
      <w:r w:rsidRPr="00540BDB">
        <w:rPr>
          <w:sz w:val="24"/>
          <w:szCs w:val="24"/>
          <w:lang w:val="el-GR"/>
        </w:rPr>
        <w:t xml:space="preserve"> χρήσης.</w:t>
      </w:r>
    </w:p>
    <w:p w14:paraId="20D001B6" w14:textId="77777777" w:rsidR="00AB5022" w:rsidRDefault="00AB5022" w:rsidP="00D051A2">
      <w:pPr>
        <w:spacing w:after="0" w:line="312" w:lineRule="auto"/>
        <w:jc w:val="both"/>
        <w:rPr>
          <w:sz w:val="24"/>
          <w:szCs w:val="24"/>
          <w:lang w:val="el-GR"/>
        </w:rPr>
      </w:pPr>
    </w:p>
    <w:p w14:paraId="1AB3441E" w14:textId="0E599FB6" w:rsidR="00A11692" w:rsidRDefault="00A11692" w:rsidP="00D051A2">
      <w:pPr>
        <w:spacing w:after="0" w:line="312" w:lineRule="auto"/>
        <w:jc w:val="both"/>
        <w:rPr>
          <w:b/>
          <w:sz w:val="24"/>
          <w:szCs w:val="24"/>
          <w:lang w:val="el-GR"/>
        </w:rPr>
      </w:pPr>
      <w:r w:rsidRPr="00A11692">
        <w:rPr>
          <w:b/>
          <w:sz w:val="24"/>
          <w:szCs w:val="24"/>
          <w:lang w:val="el-GR"/>
        </w:rPr>
        <w:t xml:space="preserve">Ελεγκτικές Διαδικασίες </w:t>
      </w:r>
      <w:r w:rsidR="00A4089A">
        <w:rPr>
          <w:b/>
          <w:sz w:val="24"/>
          <w:szCs w:val="24"/>
          <w:lang w:val="el-GR"/>
        </w:rPr>
        <w:t xml:space="preserve">- </w:t>
      </w:r>
      <w:r w:rsidRPr="00A11692">
        <w:rPr>
          <w:b/>
          <w:sz w:val="24"/>
          <w:szCs w:val="24"/>
          <w:lang w:val="el-GR"/>
        </w:rPr>
        <w:t xml:space="preserve">Συμπεράσματα ελέγχου για τις Απαιτήσεις </w:t>
      </w:r>
    </w:p>
    <w:p w14:paraId="6F28661F" w14:textId="2609E41C" w:rsidR="004758F9" w:rsidRDefault="00A11692" w:rsidP="00D051A2">
      <w:pPr>
        <w:spacing w:after="0" w:line="312" w:lineRule="auto"/>
        <w:jc w:val="both"/>
        <w:rPr>
          <w:sz w:val="24"/>
          <w:szCs w:val="24"/>
          <w:lang w:val="el-GR"/>
        </w:rPr>
      </w:pPr>
      <w:r w:rsidRPr="004758F9">
        <w:rPr>
          <w:sz w:val="24"/>
          <w:szCs w:val="24"/>
          <w:lang w:val="el-GR"/>
        </w:rPr>
        <w:t>Για τι</w:t>
      </w:r>
      <w:r w:rsidR="00A4089A">
        <w:rPr>
          <w:sz w:val="24"/>
          <w:szCs w:val="24"/>
          <w:lang w:val="el-GR"/>
        </w:rPr>
        <w:t>ς</w:t>
      </w:r>
      <w:r w:rsidRPr="004758F9">
        <w:rPr>
          <w:sz w:val="24"/>
          <w:szCs w:val="24"/>
          <w:lang w:val="el-GR"/>
        </w:rPr>
        <w:t xml:space="preserve"> απαιτήσεις του Δήμου από πώληση αγαθών και υπηρεσιών και τις επισφαλείς και </w:t>
      </w:r>
      <w:r w:rsidR="004758F9" w:rsidRPr="004758F9">
        <w:rPr>
          <w:sz w:val="24"/>
          <w:szCs w:val="24"/>
          <w:lang w:val="el-GR"/>
        </w:rPr>
        <w:t>επίδικες απαιτήσεις διενεργήθηκε από τις Οικονομικές Υπηρεσίες του Δήμου</w:t>
      </w:r>
      <w:r w:rsidRPr="004758F9">
        <w:rPr>
          <w:sz w:val="24"/>
          <w:szCs w:val="24"/>
          <w:lang w:val="el-GR"/>
        </w:rPr>
        <w:t xml:space="preserve"> ανάλυση</w:t>
      </w:r>
      <w:r w:rsidR="00ED4AC8" w:rsidRPr="004758F9">
        <w:rPr>
          <w:sz w:val="24"/>
          <w:szCs w:val="24"/>
          <w:lang w:val="el-GR"/>
        </w:rPr>
        <w:t xml:space="preserve"> βάση χρηματικών καταλόγων</w:t>
      </w:r>
      <w:r w:rsidR="0008509A">
        <w:rPr>
          <w:sz w:val="24"/>
          <w:szCs w:val="24"/>
          <w:lang w:val="el-GR"/>
        </w:rPr>
        <w:t xml:space="preserve"> </w:t>
      </w:r>
      <w:r w:rsidRPr="004758F9">
        <w:rPr>
          <w:sz w:val="24"/>
          <w:szCs w:val="24"/>
          <w:lang w:val="el-GR"/>
        </w:rPr>
        <w:t xml:space="preserve">ανάλογα με το έτος δημιουργίας </w:t>
      </w:r>
      <w:r w:rsidR="00AA5A15" w:rsidRPr="004758F9">
        <w:rPr>
          <w:sz w:val="24"/>
          <w:szCs w:val="24"/>
          <w:lang w:val="el-GR"/>
        </w:rPr>
        <w:t>τους κατωτέρω παρατίθεται χρονικ</w:t>
      </w:r>
      <w:r w:rsidR="00A4089A">
        <w:rPr>
          <w:sz w:val="24"/>
          <w:szCs w:val="24"/>
          <w:lang w:val="el-GR"/>
        </w:rPr>
        <w:t>ά</w:t>
      </w:r>
      <w:r w:rsidR="00AA5A15" w:rsidRPr="004758F9">
        <w:rPr>
          <w:sz w:val="24"/>
          <w:szCs w:val="24"/>
          <w:lang w:val="el-GR"/>
        </w:rPr>
        <w:t xml:space="preserve"> η διαμόρφωση του υπολοίπου ανά έτος </w:t>
      </w:r>
      <w:r w:rsidRPr="004758F9">
        <w:rPr>
          <w:sz w:val="24"/>
          <w:szCs w:val="24"/>
          <w:lang w:val="el-GR"/>
        </w:rPr>
        <w:t>:</w:t>
      </w:r>
    </w:p>
    <w:p w14:paraId="0834D4FD" w14:textId="7418390F" w:rsidR="00AB5022" w:rsidRDefault="00FC7F63" w:rsidP="00FC7F63">
      <w:pPr>
        <w:spacing w:after="0" w:line="312" w:lineRule="auto"/>
        <w:jc w:val="center"/>
        <w:rPr>
          <w:sz w:val="24"/>
          <w:szCs w:val="24"/>
          <w:lang w:val="el-GR"/>
        </w:rPr>
      </w:pPr>
      <w:r w:rsidRPr="00FC7F63">
        <w:rPr>
          <w:noProof/>
          <w:lang w:val="el-GR" w:eastAsia="el-GR"/>
        </w:rPr>
        <w:lastRenderedPageBreak/>
        <w:drawing>
          <wp:inline distT="0" distB="0" distL="0" distR="0" wp14:anchorId="2552296B" wp14:editId="4912DF95">
            <wp:extent cx="5128260" cy="6812280"/>
            <wp:effectExtent l="0" t="0" r="0" b="762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28260" cy="6812280"/>
                    </a:xfrm>
                    <a:prstGeom prst="rect">
                      <a:avLst/>
                    </a:prstGeom>
                    <a:noFill/>
                    <a:ln>
                      <a:noFill/>
                    </a:ln>
                  </pic:spPr>
                </pic:pic>
              </a:graphicData>
            </a:graphic>
          </wp:inline>
        </w:drawing>
      </w:r>
    </w:p>
    <w:p w14:paraId="1DC2A7CF" w14:textId="77777777" w:rsidR="00A9515E" w:rsidRDefault="00A9515E" w:rsidP="00D051A2">
      <w:pPr>
        <w:spacing w:after="0" w:line="312" w:lineRule="auto"/>
        <w:jc w:val="both"/>
        <w:rPr>
          <w:sz w:val="24"/>
          <w:szCs w:val="24"/>
          <w:lang w:val="el-GR"/>
        </w:rPr>
      </w:pPr>
    </w:p>
    <w:p w14:paraId="4F7B26A3" w14:textId="6890D31D" w:rsidR="00807076" w:rsidRPr="00AB5022" w:rsidRDefault="009042B9" w:rsidP="00D051A2">
      <w:pPr>
        <w:spacing w:after="0" w:line="312" w:lineRule="auto"/>
        <w:jc w:val="both"/>
        <w:rPr>
          <w:sz w:val="24"/>
          <w:szCs w:val="24"/>
          <w:lang w:val="el-GR"/>
        </w:rPr>
      </w:pPr>
      <w:r w:rsidRPr="00AB5022">
        <w:rPr>
          <w:sz w:val="24"/>
          <w:szCs w:val="24"/>
          <w:lang w:val="el-GR"/>
        </w:rPr>
        <w:t xml:space="preserve">Με </w:t>
      </w:r>
      <w:r w:rsidR="00AB5022" w:rsidRPr="00AB5022">
        <w:rPr>
          <w:sz w:val="24"/>
          <w:szCs w:val="24"/>
          <w:lang w:val="el-GR"/>
        </w:rPr>
        <w:t>Βάση τον ανωτέρω πίνακα το μεγαλύτερο</w:t>
      </w:r>
      <w:r w:rsidR="0008509A">
        <w:rPr>
          <w:sz w:val="24"/>
          <w:szCs w:val="24"/>
          <w:lang w:val="el-GR"/>
        </w:rPr>
        <w:t xml:space="preserve"> </w:t>
      </w:r>
      <w:r w:rsidR="00DD7342" w:rsidRPr="00AB5022">
        <w:rPr>
          <w:sz w:val="24"/>
          <w:szCs w:val="24"/>
          <w:lang w:val="el-GR"/>
        </w:rPr>
        <w:t>μέρος των απαιτήσεων του Δήμου παραμέ</w:t>
      </w:r>
      <w:r w:rsidR="00AB5022" w:rsidRPr="00AB5022">
        <w:rPr>
          <w:sz w:val="24"/>
          <w:szCs w:val="24"/>
          <w:lang w:val="el-GR"/>
        </w:rPr>
        <w:t>νει ανείσπρακτο για αρκετά έτη, αλλά μετά την σχηματισθείσα πρόβλεψη το ακάλυπτο ποσό</w:t>
      </w:r>
      <w:r w:rsidR="00AB5022">
        <w:rPr>
          <w:sz w:val="24"/>
          <w:szCs w:val="24"/>
          <w:lang w:val="el-GR"/>
        </w:rPr>
        <w:t xml:space="preserve"> </w:t>
      </w:r>
      <w:r w:rsidR="00AB5022" w:rsidRPr="00540BDB">
        <w:rPr>
          <w:sz w:val="24"/>
          <w:szCs w:val="24"/>
          <w:lang w:val="el-GR"/>
        </w:rPr>
        <w:t>€</w:t>
      </w:r>
      <w:r w:rsidR="001E03CB">
        <w:rPr>
          <w:sz w:val="24"/>
          <w:szCs w:val="24"/>
          <w:lang w:val="el-GR"/>
        </w:rPr>
        <w:t xml:space="preserve"> </w:t>
      </w:r>
      <w:r w:rsidR="00FC7F63">
        <w:rPr>
          <w:sz w:val="24"/>
          <w:szCs w:val="24"/>
          <w:lang w:val="el-GR"/>
        </w:rPr>
        <w:t xml:space="preserve">2.679.161 </w:t>
      </w:r>
      <w:r w:rsidR="00AB5022" w:rsidRPr="00AB5022">
        <w:rPr>
          <w:sz w:val="24"/>
          <w:szCs w:val="24"/>
          <w:lang w:val="el-GR"/>
        </w:rPr>
        <w:t>θεωρείται από τις υπηρεσίες του Δήμου ότι θα εισπραχθεί.</w:t>
      </w:r>
      <w:r w:rsidR="00F76BFE" w:rsidRPr="00AB5022">
        <w:rPr>
          <w:sz w:val="24"/>
          <w:szCs w:val="24"/>
          <w:lang w:val="el-GR"/>
        </w:rPr>
        <w:t xml:space="preserve"> </w:t>
      </w:r>
    </w:p>
    <w:p w14:paraId="23F707F7" w14:textId="29939AE1" w:rsidR="00ED4AC8" w:rsidRPr="004E13D3" w:rsidRDefault="00ED4AC8" w:rsidP="00D051A2">
      <w:pPr>
        <w:spacing w:after="0" w:line="312" w:lineRule="auto"/>
        <w:jc w:val="both"/>
        <w:rPr>
          <w:sz w:val="24"/>
          <w:szCs w:val="24"/>
          <w:highlight w:val="lightGray"/>
          <w:lang w:val="el-GR"/>
        </w:rPr>
      </w:pPr>
    </w:p>
    <w:p w14:paraId="6E320201" w14:textId="21CBDA21" w:rsidR="00DB4EE5" w:rsidRDefault="00AB5022" w:rsidP="00D051A2">
      <w:pPr>
        <w:spacing w:after="0" w:line="312" w:lineRule="auto"/>
        <w:jc w:val="both"/>
        <w:rPr>
          <w:sz w:val="24"/>
          <w:szCs w:val="24"/>
          <w:lang w:val="el-GR"/>
        </w:rPr>
      </w:pPr>
      <w:r w:rsidRPr="00AB5022">
        <w:rPr>
          <w:sz w:val="24"/>
          <w:szCs w:val="24"/>
          <w:lang w:val="el-GR"/>
        </w:rPr>
        <w:t>Συμπληρωματικά</w:t>
      </w:r>
      <w:r w:rsidR="00F50C17">
        <w:rPr>
          <w:sz w:val="24"/>
          <w:szCs w:val="24"/>
          <w:lang w:val="el-GR"/>
        </w:rPr>
        <w:t xml:space="preserve"> </w:t>
      </w:r>
      <w:r w:rsidR="00DB4EE5" w:rsidRPr="00AB5022">
        <w:rPr>
          <w:sz w:val="24"/>
          <w:szCs w:val="24"/>
          <w:lang w:val="el-GR"/>
        </w:rPr>
        <w:t xml:space="preserve">παραθέτουμε ανάλυση των </w:t>
      </w:r>
      <w:r w:rsidR="00F26622" w:rsidRPr="00AB5022">
        <w:rPr>
          <w:sz w:val="24"/>
          <w:szCs w:val="24"/>
          <w:lang w:val="el-GR"/>
        </w:rPr>
        <w:t>«</w:t>
      </w:r>
      <w:r w:rsidR="00DB4EE5" w:rsidRPr="00AB5022">
        <w:rPr>
          <w:sz w:val="24"/>
          <w:szCs w:val="24"/>
          <w:lang w:val="el-GR"/>
        </w:rPr>
        <w:t>απαιτήσεων</w:t>
      </w:r>
      <w:r w:rsidR="0008509A">
        <w:rPr>
          <w:sz w:val="24"/>
          <w:szCs w:val="24"/>
          <w:lang w:val="el-GR"/>
        </w:rPr>
        <w:t xml:space="preserve"> </w:t>
      </w:r>
      <w:r w:rsidR="00F26622" w:rsidRPr="00AB5022">
        <w:rPr>
          <w:sz w:val="24"/>
          <w:szCs w:val="24"/>
          <w:lang w:val="el-GR"/>
        </w:rPr>
        <w:t>από πώληση αγαθών και υπηρεσιών»</w:t>
      </w:r>
      <w:r w:rsidR="0008509A">
        <w:rPr>
          <w:sz w:val="24"/>
          <w:szCs w:val="24"/>
          <w:lang w:val="el-GR"/>
        </w:rPr>
        <w:t xml:space="preserve"> </w:t>
      </w:r>
      <w:r w:rsidR="00A92CDF" w:rsidRPr="00AB5022">
        <w:rPr>
          <w:sz w:val="24"/>
          <w:szCs w:val="24"/>
          <w:lang w:val="el-GR"/>
        </w:rPr>
        <w:t>σε ομαδοποίηση</w:t>
      </w:r>
      <w:r w:rsidR="0008509A">
        <w:rPr>
          <w:sz w:val="24"/>
          <w:szCs w:val="24"/>
          <w:lang w:val="el-GR"/>
        </w:rPr>
        <w:t xml:space="preserve"> </w:t>
      </w:r>
      <w:r w:rsidR="00A92CDF" w:rsidRPr="00AB5022">
        <w:rPr>
          <w:sz w:val="24"/>
          <w:szCs w:val="24"/>
          <w:lang w:val="el-GR"/>
        </w:rPr>
        <w:t>ανάλογα με το ύψος της οφειλής</w:t>
      </w:r>
      <w:r w:rsidR="00733D9C">
        <w:rPr>
          <w:sz w:val="24"/>
          <w:szCs w:val="24"/>
          <w:lang w:val="el-GR"/>
        </w:rPr>
        <w:t xml:space="preserve"> τόσο κατά την </w:t>
      </w:r>
      <w:proofErr w:type="spellStart"/>
      <w:r w:rsidR="00733D9C">
        <w:rPr>
          <w:sz w:val="24"/>
          <w:szCs w:val="24"/>
          <w:lang w:val="el-GR"/>
        </w:rPr>
        <w:t>κλειόμενη</w:t>
      </w:r>
      <w:proofErr w:type="spellEnd"/>
      <w:r w:rsidR="00733D9C">
        <w:rPr>
          <w:sz w:val="24"/>
          <w:szCs w:val="24"/>
          <w:lang w:val="el-GR"/>
        </w:rPr>
        <w:t xml:space="preserve"> χρήση  2021 όσο και κατά την προηγούμενη χρήση 2020</w:t>
      </w:r>
      <w:r w:rsidR="00A92CDF" w:rsidRPr="00AB5022">
        <w:rPr>
          <w:sz w:val="24"/>
          <w:szCs w:val="24"/>
          <w:lang w:val="el-GR"/>
        </w:rPr>
        <w:t xml:space="preserve"> :</w:t>
      </w:r>
    </w:p>
    <w:p w14:paraId="6023E96E" w14:textId="02E28D5B" w:rsidR="001C2279" w:rsidRDefault="001C2279" w:rsidP="00D051A2">
      <w:pPr>
        <w:spacing w:after="0" w:line="312" w:lineRule="auto"/>
        <w:jc w:val="both"/>
        <w:rPr>
          <w:sz w:val="24"/>
          <w:szCs w:val="24"/>
          <w:lang w:val="el-GR"/>
        </w:rPr>
      </w:pPr>
    </w:p>
    <w:p w14:paraId="26B96FDC" w14:textId="6252E4CB" w:rsidR="001C2279" w:rsidRDefault="001C2279" w:rsidP="00D051A2">
      <w:pPr>
        <w:spacing w:after="0" w:line="312" w:lineRule="auto"/>
        <w:jc w:val="both"/>
        <w:rPr>
          <w:noProof/>
          <w:lang w:val="el-GR" w:eastAsia="el-GR"/>
        </w:rPr>
      </w:pPr>
    </w:p>
    <w:p w14:paraId="4068BBEC" w14:textId="5E43C15D" w:rsidR="00733D9C" w:rsidRDefault="00733D9C" w:rsidP="00D051A2">
      <w:pPr>
        <w:spacing w:after="0" w:line="312" w:lineRule="auto"/>
        <w:jc w:val="both"/>
        <w:rPr>
          <w:noProof/>
          <w:lang w:val="el-GR" w:eastAsia="el-GR"/>
        </w:rPr>
      </w:pPr>
      <w:r w:rsidRPr="00733D9C">
        <w:rPr>
          <w:noProof/>
          <w:lang w:val="el-GR" w:eastAsia="el-GR"/>
        </w:rPr>
        <w:drawing>
          <wp:inline distT="0" distB="0" distL="0" distR="0" wp14:anchorId="2069BAB8" wp14:editId="0CF997DD">
            <wp:extent cx="5966460" cy="1440180"/>
            <wp:effectExtent l="0" t="0" r="0"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6460" cy="1440180"/>
                    </a:xfrm>
                    <a:prstGeom prst="rect">
                      <a:avLst/>
                    </a:prstGeom>
                    <a:noFill/>
                    <a:ln>
                      <a:noFill/>
                    </a:ln>
                  </pic:spPr>
                </pic:pic>
              </a:graphicData>
            </a:graphic>
          </wp:inline>
        </w:drawing>
      </w:r>
    </w:p>
    <w:p w14:paraId="1DA103A0" w14:textId="2D947D3A" w:rsidR="00733D9C" w:rsidRDefault="00733D9C" w:rsidP="00D051A2">
      <w:pPr>
        <w:spacing w:after="0" w:line="312" w:lineRule="auto"/>
        <w:jc w:val="both"/>
        <w:rPr>
          <w:noProof/>
          <w:lang w:val="el-GR" w:eastAsia="el-GR"/>
        </w:rPr>
      </w:pPr>
    </w:p>
    <w:p w14:paraId="3494F6D5" w14:textId="1758B336" w:rsidR="00733D9C" w:rsidRDefault="0084056E" w:rsidP="00D051A2">
      <w:pPr>
        <w:spacing w:after="0" w:line="312" w:lineRule="auto"/>
        <w:jc w:val="both"/>
        <w:rPr>
          <w:noProof/>
          <w:lang w:val="el-GR" w:eastAsia="el-GR"/>
        </w:rPr>
      </w:pPr>
      <w:r w:rsidRPr="0084056E">
        <w:rPr>
          <w:noProof/>
          <w:lang w:val="el-GR" w:eastAsia="el-GR"/>
        </w:rPr>
        <w:drawing>
          <wp:inline distT="0" distB="0" distL="0" distR="0" wp14:anchorId="45D496B5" wp14:editId="58A6F02C">
            <wp:extent cx="5966460" cy="143256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66460" cy="1432560"/>
                    </a:xfrm>
                    <a:prstGeom prst="rect">
                      <a:avLst/>
                    </a:prstGeom>
                    <a:noFill/>
                    <a:ln>
                      <a:noFill/>
                    </a:ln>
                  </pic:spPr>
                </pic:pic>
              </a:graphicData>
            </a:graphic>
          </wp:inline>
        </w:drawing>
      </w:r>
    </w:p>
    <w:p w14:paraId="67D45A71" w14:textId="77777777" w:rsidR="00733D9C" w:rsidRDefault="00733D9C" w:rsidP="00D051A2">
      <w:pPr>
        <w:spacing w:after="0" w:line="312" w:lineRule="auto"/>
        <w:jc w:val="both"/>
        <w:rPr>
          <w:sz w:val="24"/>
          <w:szCs w:val="24"/>
          <w:lang w:val="el-GR"/>
        </w:rPr>
      </w:pPr>
    </w:p>
    <w:p w14:paraId="66210CDD" w14:textId="77777777" w:rsidR="001C2279" w:rsidRDefault="001C2279" w:rsidP="00D051A2">
      <w:pPr>
        <w:spacing w:after="0" w:line="312" w:lineRule="auto"/>
        <w:jc w:val="both"/>
        <w:rPr>
          <w:sz w:val="24"/>
          <w:szCs w:val="24"/>
          <w:lang w:val="el-GR"/>
        </w:rPr>
      </w:pPr>
    </w:p>
    <w:p w14:paraId="04C6D437" w14:textId="7476407B" w:rsidR="00ED4AC8" w:rsidRDefault="00ED4AC8" w:rsidP="00807076">
      <w:pPr>
        <w:spacing w:after="0" w:line="312" w:lineRule="auto"/>
        <w:jc w:val="both"/>
        <w:rPr>
          <w:b/>
          <w:sz w:val="24"/>
          <w:szCs w:val="24"/>
          <w:lang w:val="el-GR"/>
        </w:rPr>
      </w:pPr>
      <w:r w:rsidRPr="008771EF">
        <w:rPr>
          <w:b/>
          <w:sz w:val="24"/>
          <w:szCs w:val="24"/>
          <w:lang w:val="el-GR"/>
        </w:rPr>
        <w:t xml:space="preserve">Κίνηση λογαριασμού </w:t>
      </w:r>
      <w:proofErr w:type="spellStart"/>
      <w:r w:rsidRPr="008771EF">
        <w:rPr>
          <w:b/>
          <w:sz w:val="24"/>
          <w:szCs w:val="24"/>
          <w:lang w:val="el-GR"/>
        </w:rPr>
        <w:t>απομειώσεων</w:t>
      </w:r>
      <w:proofErr w:type="spellEnd"/>
      <w:r w:rsidRPr="008771EF">
        <w:rPr>
          <w:b/>
          <w:sz w:val="24"/>
          <w:szCs w:val="24"/>
          <w:lang w:val="el-GR"/>
        </w:rPr>
        <w:t xml:space="preserve"> επί απαιτήσεων:</w:t>
      </w:r>
    </w:p>
    <w:p w14:paraId="70596725" w14:textId="1DC99EED" w:rsidR="0030638D" w:rsidRDefault="0030638D" w:rsidP="0030638D">
      <w:pPr>
        <w:spacing w:after="0" w:line="312" w:lineRule="auto"/>
        <w:jc w:val="both"/>
        <w:rPr>
          <w:sz w:val="24"/>
          <w:szCs w:val="24"/>
          <w:lang w:val="el-GR"/>
        </w:rPr>
      </w:pPr>
      <w:r w:rsidRPr="00AB5022">
        <w:rPr>
          <w:sz w:val="24"/>
          <w:szCs w:val="24"/>
          <w:lang w:val="el-GR"/>
        </w:rPr>
        <w:t xml:space="preserve">Η διενέργεια </w:t>
      </w:r>
      <w:proofErr w:type="spellStart"/>
      <w:r w:rsidRPr="00AB5022">
        <w:rPr>
          <w:sz w:val="24"/>
          <w:szCs w:val="24"/>
          <w:lang w:val="el-GR"/>
        </w:rPr>
        <w:t>απομείωσης</w:t>
      </w:r>
      <w:proofErr w:type="spellEnd"/>
      <w:r w:rsidRPr="00AB5022">
        <w:rPr>
          <w:sz w:val="24"/>
          <w:szCs w:val="24"/>
          <w:lang w:val="el-GR"/>
        </w:rPr>
        <w:t xml:space="preserve"> δεν αποτελεί διαγραφή και παραίτηση από το δικαίωμα της διεκδίκησης της απαίτησης. Αποτελεί λογιστικό χειρισμό, με σκοπό την εύλογη παρουσίαση των οικονομικών καταστάσεων, καθώς υπάρχουν σημαντικές ενδείξεις πως υπάρχει αδυναμία είσπραξης των απαιτήσεων.</w:t>
      </w:r>
      <w:r w:rsidR="0008509A">
        <w:rPr>
          <w:sz w:val="24"/>
          <w:szCs w:val="24"/>
          <w:lang w:val="el-GR"/>
        </w:rPr>
        <w:t xml:space="preserve"> </w:t>
      </w:r>
      <w:r w:rsidRPr="00AB5022">
        <w:rPr>
          <w:sz w:val="24"/>
          <w:szCs w:val="24"/>
          <w:lang w:val="el-GR"/>
        </w:rPr>
        <w:t xml:space="preserve">Η πολιτική που διαπιστώσαμε ότι εφαρμόζει ο Δήμος για την διενέργεια των προβλέψεων επί των απαιτήσεων από πώληση αγαθών και υπηρεσιών είναι να γίνεται πρόβλεψη για όλες τις απαιτήσεις που έχουν δημιουργηθεί σε </w:t>
      </w:r>
      <w:r w:rsidRPr="00CD2E0B">
        <w:rPr>
          <w:sz w:val="24"/>
          <w:szCs w:val="24"/>
          <w:lang w:val="el-GR"/>
        </w:rPr>
        <w:t xml:space="preserve">διάστημα μεγαλύτερο της πενταετίας από την τρέχουσα χρήση σε </w:t>
      </w:r>
      <w:r w:rsidR="00DC2754" w:rsidRPr="00CD2E0B">
        <w:rPr>
          <w:sz w:val="24"/>
          <w:szCs w:val="24"/>
          <w:lang w:val="el-GR"/>
        </w:rPr>
        <w:t>συνδυασμό</w:t>
      </w:r>
      <w:r w:rsidRPr="00CD2E0B">
        <w:rPr>
          <w:sz w:val="24"/>
          <w:szCs w:val="24"/>
          <w:lang w:val="el-GR"/>
        </w:rPr>
        <w:t xml:space="preserve"> με την </w:t>
      </w:r>
      <w:proofErr w:type="spellStart"/>
      <w:r w:rsidRPr="00CD2E0B">
        <w:rPr>
          <w:sz w:val="24"/>
          <w:szCs w:val="24"/>
          <w:lang w:val="el-GR"/>
        </w:rPr>
        <w:t>εισπραξιμότητα</w:t>
      </w:r>
      <w:proofErr w:type="spellEnd"/>
      <w:r w:rsidRPr="00CD2E0B">
        <w:rPr>
          <w:sz w:val="24"/>
          <w:szCs w:val="24"/>
          <w:lang w:val="el-GR"/>
        </w:rPr>
        <w:t>.</w:t>
      </w:r>
    </w:p>
    <w:p w14:paraId="0F6C5741" w14:textId="77777777" w:rsidR="00DC2754" w:rsidRDefault="00DC2754" w:rsidP="00807076">
      <w:pPr>
        <w:spacing w:after="0" w:line="312" w:lineRule="auto"/>
        <w:jc w:val="both"/>
        <w:rPr>
          <w:sz w:val="24"/>
          <w:szCs w:val="24"/>
          <w:lang w:val="el-GR"/>
        </w:rPr>
      </w:pPr>
    </w:p>
    <w:p w14:paraId="3B43786C" w14:textId="4CE3E4D5" w:rsidR="005645DD" w:rsidRPr="005645DD" w:rsidRDefault="00F26622" w:rsidP="00807076">
      <w:pPr>
        <w:spacing w:after="0" w:line="312" w:lineRule="auto"/>
        <w:jc w:val="both"/>
        <w:rPr>
          <w:sz w:val="24"/>
          <w:szCs w:val="24"/>
          <w:lang w:val="el-GR"/>
        </w:rPr>
      </w:pPr>
      <w:r w:rsidRPr="00AB5022">
        <w:rPr>
          <w:sz w:val="24"/>
          <w:szCs w:val="24"/>
          <w:lang w:val="el-GR"/>
        </w:rPr>
        <w:lastRenderedPageBreak/>
        <w:t>Σε κάθε περίπτωση,</w:t>
      </w:r>
      <w:r w:rsidR="0008509A">
        <w:rPr>
          <w:sz w:val="24"/>
          <w:szCs w:val="24"/>
          <w:lang w:val="el-GR"/>
        </w:rPr>
        <w:t xml:space="preserve"> </w:t>
      </w:r>
      <w:r w:rsidRPr="00AB5022">
        <w:rPr>
          <w:sz w:val="24"/>
          <w:szCs w:val="24"/>
          <w:lang w:val="el-GR"/>
        </w:rPr>
        <w:t>ο Δ</w:t>
      </w:r>
      <w:r w:rsidR="005645DD" w:rsidRPr="00AB5022">
        <w:rPr>
          <w:sz w:val="24"/>
          <w:szCs w:val="24"/>
          <w:lang w:val="el-GR"/>
        </w:rPr>
        <w:t xml:space="preserve">ήμος θα πρέπει να βρει τρόπους ώστε να διεκδικήσει τις βεβαιωμένες οφειλές </w:t>
      </w:r>
      <w:r w:rsidR="00DC2754" w:rsidRPr="00AB5022">
        <w:rPr>
          <w:sz w:val="24"/>
          <w:szCs w:val="24"/>
          <w:lang w:val="el-GR"/>
        </w:rPr>
        <w:t>προ</w:t>
      </w:r>
      <w:r w:rsidR="005645DD" w:rsidRPr="00AB5022">
        <w:rPr>
          <w:sz w:val="24"/>
          <w:szCs w:val="24"/>
          <w:lang w:val="el-GR"/>
        </w:rPr>
        <w:t xml:space="preserve"> της παρέλευσης πενταετίας.</w:t>
      </w:r>
      <w:r w:rsidR="001C2279">
        <w:rPr>
          <w:sz w:val="24"/>
          <w:szCs w:val="24"/>
          <w:lang w:val="el-GR"/>
        </w:rPr>
        <w:t xml:space="preserve"> </w:t>
      </w:r>
      <w:r w:rsidR="005645DD" w:rsidRPr="00AB5022">
        <w:rPr>
          <w:sz w:val="24"/>
          <w:szCs w:val="24"/>
          <w:lang w:val="el-GR"/>
        </w:rPr>
        <w:t xml:space="preserve">Επίσης προτείνεται η παρακολούθηση των προβλέψεων ανά οφειλέτη του Δήμου καθώς και </w:t>
      </w:r>
      <w:r w:rsidR="00DC2754">
        <w:rPr>
          <w:sz w:val="24"/>
          <w:szCs w:val="24"/>
          <w:lang w:val="el-GR"/>
        </w:rPr>
        <w:t>η</w:t>
      </w:r>
      <w:r w:rsidR="005645DD" w:rsidRPr="00AB5022">
        <w:rPr>
          <w:sz w:val="24"/>
          <w:szCs w:val="24"/>
          <w:lang w:val="el-GR"/>
        </w:rPr>
        <w:t xml:space="preserve"> συχνή ενημέρωση τους</w:t>
      </w:r>
      <w:r w:rsidR="0008509A">
        <w:rPr>
          <w:sz w:val="24"/>
          <w:szCs w:val="24"/>
          <w:lang w:val="el-GR"/>
        </w:rPr>
        <w:t xml:space="preserve"> </w:t>
      </w:r>
      <w:r w:rsidR="005645DD" w:rsidRPr="00AB5022">
        <w:rPr>
          <w:sz w:val="24"/>
          <w:szCs w:val="24"/>
          <w:lang w:val="el-GR"/>
        </w:rPr>
        <w:t xml:space="preserve">με βάση τυχόν εισπράξεις </w:t>
      </w:r>
      <w:r w:rsidR="00DC2754">
        <w:rPr>
          <w:sz w:val="24"/>
          <w:szCs w:val="24"/>
          <w:lang w:val="el-GR"/>
        </w:rPr>
        <w:t>και</w:t>
      </w:r>
      <w:r w:rsidR="005645DD" w:rsidRPr="00AB5022">
        <w:rPr>
          <w:sz w:val="24"/>
          <w:szCs w:val="24"/>
          <w:lang w:val="el-GR"/>
        </w:rPr>
        <w:t xml:space="preserve"> παραγραφές.</w:t>
      </w:r>
    </w:p>
    <w:p w14:paraId="76ACE51E" w14:textId="77777777" w:rsidR="00DC2754" w:rsidRDefault="00DC2754" w:rsidP="00807076">
      <w:pPr>
        <w:spacing w:after="0" w:line="312" w:lineRule="auto"/>
        <w:jc w:val="both"/>
        <w:rPr>
          <w:rFonts w:cstheme="minorHAnsi"/>
          <w:sz w:val="24"/>
          <w:szCs w:val="24"/>
          <w:lang w:val="el-GR"/>
        </w:rPr>
      </w:pPr>
    </w:p>
    <w:p w14:paraId="557E2F5A" w14:textId="6A7CF9E0" w:rsidR="00807076" w:rsidRDefault="00F26622" w:rsidP="00807076">
      <w:pPr>
        <w:spacing w:after="0" w:line="312" w:lineRule="auto"/>
        <w:jc w:val="both"/>
        <w:rPr>
          <w:rFonts w:cstheme="minorHAnsi"/>
          <w:sz w:val="24"/>
          <w:szCs w:val="24"/>
          <w:lang w:val="el-GR"/>
        </w:rPr>
      </w:pPr>
      <w:r>
        <w:rPr>
          <w:rFonts w:cstheme="minorHAnsi"/>
          <w:sz w:val="24"/>
          <w:szCs w:val="24"/>
          <w:lang w:val="el-GR"/>
        </w:rPr>
        <w:t>Επίσης σ</w:t>
      </w:r>
      <w:r w:rsidR="00807076" w:rsidRPr="00807076">
        <w:rPr>
          <w:rFonts w:cstheme="minorHAnsi"/>
          <w:sz w:val="24"/>
          <w:szCs w:val="24"/>
          <w:lang w:val="el-GR"/>
        </w:rPr>
        <w:t>τα πλαίσια του ελέγχου των απαιτήσεων</w:t>
      </w:r>
      <w:r>
        <w:rPr>
          <w:rFonts w:cstheme="minorHAnsi"/>
          <w:sz w:val="24"/>
          <w:szCs w:val="24"/>
          <w:lang w:val="el-GR"/>
        </w:rPr>
        <w:t xml:space="preserve"> διενεργήσαμε μεταξύ άλλων και την διαδικασία της επιβεβαίωσης υπολοίπων πελατών/οφειλετών μέσω της αποστολής σε αυτούς επιβεβαιωτικ</w:t>
      </w:r>
      <w:r w:rsidR="00DC2754">
        <w:rPr>
          <w:rFonts w:cstheme="minorHAnsi"/>
          <w:sz w:val="24"/>
          <w:szCs w:val="24"/>
          <w:lang w:val="el-GR"/>
        </w:rPr>
        <w:t>ών</w:t>
      </w:r>
      <w:r>
        <w:rPr>
          <w:rFonts w:cstheme="minorHAnsi"/>
          <w:sz w:val="24"/>
          <w:szCs w:val="24"/>
          <w:lang w:val="el-GR"/>
        </w:rPr>
        <w:t xml:space="preserve"> επιστολ</w:t>
      </w:r>
      <w:r w:rsidR="00DC2754">
        <w:rPr>
          <w:rFonts w:cstheme="minorHAnsi"/>
          <w:sz w:val="24"/>
          <w:szCs w:val="24"/>
          <w:lang w:val="el-GR"/>
        </w:rPr>
        <w:t>ών</w:t>
      </w:r>
      <w:r>
        <w:rPr>
          <w:rFonts w:cstheme="minorHAnsi"/>
          <w:sz w:val="24"/>
          <w:szCs w:val="24"/>
          <w:lang w:val="el-GR"/>
        </w:rPr>
        <w:t>.</w:t>
      </w:r>
      <w:r w:rsidR="00C01652">
        <w:rPr>
          <w:rFonts w:cstheme="minorHAnsi"/>
          <w:sz w:val="24"/>
          <w:szCs w:val="24"/>
          <w:lang w:val="el-GR"/>
        </w:rPr>
        <w:t xml:space="preserve"> </w:t>
      </w:r>
      <w:r w:rsidR="00CD2E0B" w:rsidRPr="00CD2E0B">
        <w:rPr>
          <w:rFonts w:cstheme="minorHAnsi"/>
          <w:sz w:val="24"/>
          <w:szCs w:val="24"/>
          <w:lang w:val="el-GR"/>
        </w:rPr>
        <w:t>Συνολικά αποστείλαμε 66</w:t>
      </w:r>
      <w:r w:rsidR="00807076" w:rsidRPr="00CD2E0B">
        <w:rPr>
          <w:rFonts w:cstheme="minorHAnsi"/>
          <w:sz w:val="24"/>
          <w:szCs w:val="24"/>
          <w:lang w:val="el-GR"/>
        </w:rPr>
        <w:t xml:space="preserve"> </w:t>
      </w:r>
      <w:r w:rsidR="00807076" w:rsidRPr="005568AB">
        <w:rPr>
          <w:rFonts w:cstheme="minorHAnsi"/>
          <w:sz w:val="24"/>
          <w:szCs w:val="24"/>
          <w:lang w:val="el-GR"/>
        </w:rPr>
        <w:t>επιστολές συνολικής αξίας</w:t>
      </w:r>
      <w:r w:rsidR="00A34E4D" w:rsidRPr="005568AB">
        <w:rPr>
          <w:rFonts w:cstheme="minorHAnsi"/>
          <w:sz w:val="24"/>
          <w:szCs w:val="24"/>
          <w:lang w:val="el-GR"/>
        </w:rPr>
        <w:t xml:space="preserve"> €.</w:t>
      </w:r>
      <w:r w:rsidR="00CD2E0B" w:rsidRPr="005568AB">
        <w:rPr>
          <w:rFonts w:cstheme="minorHAnsi"/>
          <w:sz w:val="24"/>
          <w:szCs w:val="24"/>
          <w:lang w:val="el-GR"/>
        </w:rPr>
        <w:t>859.062</w:t>
      </w:r>
      <w:r w:rsidR="00E904C2" w:rsidRPr="005568AB">
        <w:rPr>
          <w:rFonts w:cstheme="minorHAnsi"/>
          <w:sz w:val="24"/>
          <w:szCs w:val="24"/>
          <w:lang w:val="el-GR"/>
        </w:rPr>
        <w:t>.</w:t>
      </w:r>
      <w:r w:rsidR="00C01652" w:rsidRPr="005568AB">
        <w:rPr>
          <w:rFonts w:cstheme="minorHAnsi"/>
          <w:sz w:val="24"/>
          <w:szCs w:val="24"/>
          <w:lang w:val="el-GR"/>
        </w:rPr>
        <w:t xml:space="preserve"> Τα υπόλοιπα αυτά αφορούν ενεργές απαιτήσεις </w:t>
      </w:r>
      <w:r w:rsidR="00807076" w:rsidRPr="005568AB">
        <w:rPr>
          <w:rFonts w:cstheme="minorHAnsi"/>
          <w:sz w:val="24"/>
          <w:szCs w:val="24"/>
          <w:lang w:val="el-GR"/>
        </w:rPr>
        <w:t>που δύναται να εισπραχθούν.</w:t>
      </w:r>
      <w:r w:rsidR="00970A51">
        <w:rPr>
          <w:rFonts w:cstheme="minorHAnsi"/>
          <w:sz w:val="24"/>
          <w:szCs w:val="24"/>
          <w:lang w:val="el-GR"/>
        </w:rPr>
        <w:t xml:space="preserve"> Συνολικά λάβαμε 3 απαντητικές επιστολές που αντιστοιχούν σε ποσό </w:t>
      </w:r>
      <w:r w:rsidR="00970A51" w:rsidRPr="005568AB">
        <w:rPr>
          <w:rFonts w:cstheme="minorHAnsi"/>
          <w:sz w:val="24"/>
          <w:szCs w:val="24"/>
          <w:lang w:val="el-GR"/>
        </w:rPr>
        <w:t>€.</w:t>
      </w:r>
      <w:r w:rsidR="00970A51">
        <w:rPr>
          <w:rFonts w:cstheme="minorHAnsi"/>
          <w:sz w:val="24"/>
          <w:szCs w:val="24"/>
          <w:lang w:val="el-GR"/>
        </w:rPr>
        <w:t xml:space="preserve">30.000. </w:t>
      </w:r>
      <w:r w:rsidR="00807076" w:rsidRPr="005568AB">
        <w:rPr>
          <w:rFonts w:cstheme="minorHAnsi"/>
          <w:sz w:val="24"/>
          <w:szCs w:val="24"/>
          <w:lang w:val="el-GR"/>
        </w:rPr>
        <w:t xml:space="preserve"> Για τους οφειλέτες που δεν λάβαμε επιστολή προβήκαμε σε αναλυτικές διαδικασίες</w:t>
      </w:r>
      <w:r w:rsidR="00EA5520" w:rsidRPr="00EA5520">
        <w:rPr>
          <w:rFonts w:cstheme="minorHAnsi"/>
          <w:sz w:val="24"/>
          <w:szCs w:val="24"/>
          <w:lang w:val="el-GR"/>
        </w:rPr>
        <w:t xml:space="preserve">  </w:t>
      </w:r>
      <w:r w:rsidR="00DC1670" w:rsidRPr="005568AB">
        <w:rPr>
          <w:rFonts w:cstheme="minorHAnsi"/>
          <w:sz w:val="24"/>
          <w:szCs w:val="24"/>
          <w:lang w:val="el-GR"/>
        </w:rPr>
        <w:t xml:space="preserve">για την επιβεβαίωση του ύψους των απαιτήσεων από </w:t>
      </w:r>
      <w:r w:rsidR="00970A51">
        <w:rPr>
          <w:rFonts w:cstheme="minorHAnsi"/>
          <w:sz w:val="24"/>
          <w:szCs w:val="24"/>
          <w:lang w:val="el-GR"/>
        </w:rPr>
        <w:t>αυτούς.</w:t>
      </w:r>
    </w:p>
    <w:p w14:paraId="578AEE26" w14:textId="77777777" w:rsidR="00970A51" w:rsidRDefault="00970A51" w:rsidP="00807076">
      <w:pPr>
        <w:spacing w:after="0" w:line="312" w:lineRule="auto"/>
        <w:jc w:val="both"/>
        <w:rPr>
          <w:rFonts w:cstheme="minorHAnsi"/>
          <w:sz w:val="24"/>
          <w:szCs w:val="24"/>
          <w:lang w:val="el-GR"/>
        </w:rPr>
      </w:pPr>
    </w:p>
    <w:p w14:paraId="4DE04D47" w14:textId="24B50AAA" w:rsidR="00411269" w:rsidRDefault="00411269" w:rsidP="00074365">
      <w:pPr>
        <w:pStyle w:val="40"/>
      </w:pPr>
      <w:bookmarkStart w:id="55" w:name="_Toc230019291"/>
      <w:r w:rsidRPr="00D47EF4">
        <w:t>2.</w:t>
      </w:r>
      <w:r w:rsidR="00F03FB3" w:rsidRPr="00D47EF4">
        <w:t>6</w:t>
      </w:r>
      <w:r w:rsidRPr="00D47EF4">
        <w:t>.</w:t>
      </w:r>
      <w:r w:rsidR="00F03FB3" w:rsidRPr="00D47EF4">
        <w:t xml:space="preserve">2 </w:t>
      </w:r>
      <w:r w:rsidRPr="00D47EF4">
        <w:t>Χρεώστες Διάφοροι</w:t>
      </w:r>
      <w:r w:rsidR="005D1198" w:rsidRPr="00D47EF4">
        <w:t>.</w:t>
      </w:r>
      <w:bookmarkEnd w:id="55"/>
    </w:p>
    <w:p w14:paraId="0A801E35" w14:textId="45FA6D06" w:rsidR="00411269" w:rsidRDefault="009F5BD2" w:rsidP="00D051A2">
      <w:pPr>
        <w:spacing w:after="0" w:line="312" w:lineRule="auto"/>
        <w:jc w:val="both"/>
        <w:rPr>
          <w:sz w:val="24"/>
          <w:szCs w:val="24"/>
          <w:lang w:val="el-GR"/>
        </w:rPr>
      </w:pPr>
      <w:r w:rsidRPr="009F5BD2">
        <w:rPr>
          <w:sz w:val="24"/>
          <w:szCs w:val="24"/>
          <w:lang w:val="el-GR"/>
        </w:rPr>
        <w:t xml:space="preserve">Το υπόλοιπο του ανωτέρω λογαριασμού αναλύεται </w:t>
      </w:r>
      <w:r w:rsidR="00411269" w:rsidRPr="00913EF3">
        <w:rPr>
          <w:sz w:val="24"/>
          <w:szCs w:val="24"/>
          <w:lang w:val="el-GR"/>
        </w:rPr>
        <w:t xml:space="preserve">ως εξής: </w:t>
      </w:r>
    </w:p>
    <w:p w14:paraId="4DDEB1B0" w14:textId="232880FA" w:rsidR="001C2279" w:rsidRDefault="001C2279" w:rsidP="00D051A2">
      <w:pPr>
        <w:spacing w:after="0" w:line="312" w:lineRule="auto"/>
        <w:jc w:val="both"/>
        <w:rPr>
          <w:sz w:val="24"/>
          <w:szCs w:val="24"/>
          <w:lang w:val="el-GR"/>
        </w:rPr>
      </w:pPr>
      <w:r w:rsidRPr="001C2279">
        <w:rPr>
          <w:noProof/>
          <w:lang w:val="el-GR" w:eastAsia="el-GR"/>
        </w:rPr>
        <w:drawing>
          <wp:inline distT="0" distB="0" distL="0" distR="0" wp14:anchorId="0A2FDE6A" wp14:editId="478CEA67">
            <wp:extent cx="6391275" cy="1243965"/>
            <wp:effectExtent l="0" t="0" r="9525" b="0"/>
            <wp:docPr id="436619500"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91275" cy="1243965"/>
                    </a:xfrm>
                    <a:prstGeom prst="rect">
                      <a:avLst/>
                    </a:prstGeom>
                    <a:noFill/>
                    <a:ln>
                      <a:noFill/>
                    </a:ln>
                  </pic:spPr>
                </pic:pic>
              </a:graphicData>
            </a:graphic>
          </wp:inline>
        </w:drawing>
      </w:r>
    </w:p>
    <w:p w14:paraId="609C8907" w14:textId="77777777" w:rsidR="001C2279" w:rsidRDefault="001C2279" w:rsidP="00D051A2">
      <w:pPr>
        <w:spacing w:after="0" w:line="312" w:lineRule="auto"/>
        <w:jc w:val="both"/>
        <w:rPr>
          <w:sz w:val="24"/>
          <w:szCs w:val="24"/>
          <w:lang w:val="el-GR"/>
        </w:rPr>
      </w:pPr>
    </w:p>
    <w:p w14:paraId="19475958" w14:textId="15DCA714" w:rsidR="00F310DC" w:rsidRPr="00F310DC" w:rsidRDefault="00F310DC" w:rsidP="00D051A2">
      <w:pPr>
        <w:spacing w:after="0" w:line="312" w:lineRule="auto"/>
        <w:jc w:val="both"/>
        <w:rPr>
          <w:b/>
          <w:bCs/>
          <w:sz w:val="24"/>
          <w:szCs w:val="24"/>
          <w:lang w:val="el-GR"/>
        </w:rPr>
      </w:pPr>
      <w:r w:rsidRPr="00F310DC">
        <w:rPr>
          <w:b/>
          <w:bCs/>
          <w:sz w:val="24"/>
          <w:szCs w:val="24"/>
          <w:lang w:val="el-GR"/>
        </w:rPr>
        <w:t>Σχόλια και επισημάνσεις ελέγχου:</w:t>
      </w:r>
    </w:p>
    <w:p w14:paraId="05791653" w14:textId="0D51A151" w:rsidR="00411269" w:rsidRPr="002854DB" w:rsidRDefault="00411269" w:rsidP="00D051A2">
      <w:pPr>
        <w:spacing w:after="0" w:line="312" w:lineRule="auto"/>
        <w:jc w:val="both"/>
        <w:rPr>
          <w:sz w:val="24"/>
          <w:szCs w:val="24"/>
          <w:lang w:val="el-GR"/>
        </w:rPr>
      </w:pPr>
      <w:r w:rsidRPr="002854DB">
        <w:rPr>
          <w:sz w:val="24"/>
          <w:szCs w:val="24"/>
          <w:lang w:val="el-GR"/>
        </w:rPr>
        <w:t>Οι</w:t>
      </w:r>
      <w:r w:rsidR="00FD49C9">
        <w:rPr>
          <w:sz w:val="24"/>
          <w:szCs w:val="24"/>
          <w:lang w:val="el-GR"/>
        </w:rPr>
        <w:t xml:space="preserve"> </w:t>
      </w:r>
      <w:r w:rsidRPr="002854DB">
        <w:rPr>
          <w:sz w:val="24"/>
          <w:szCs w:val="24"/>
          <w:lang w:val="el-GR"/>
        </w:rPr>
        <w:t xml:space="preserve">απαιτήσεις από </w:t>
      </w:r>
      <w:r w:rsidR="00FD49C9">
        <w:rPr>
          <w:sz w:val="24"/>
          <w:szCs w:val="24"/>
          <w:lang w:val="el-GR"/>
        </w:rPr>
        <w:t xml:space="preserve">πληρωμές για λογαριασμό τρίτων </w:t>
      </w:r>
      <w:r w:rsidRPr="002854DB">
        <w:rPr>
          <w:sz w:val="24"/>
          <w:szCs w:val="24"/>
          <w:lang w:val="el-GR"/>
        </w:rPr>
        <w:t>ποσού € 1</w:t>
      </w:r>
      <w:r w:rsidR="003C4D0C">
        <w:rPr>
          <w:sz w:val="24"/>
          <w:szCs w:val="24"/>
          <w:lang w:val="el-GR"/>
        </w:rPr>
        <w:t>3</w:t>
      </w:r>
      <w:r w:rsidR="00FD49C9">
        <w:rPr>
          <w:sz w:val="24"/>
          <w:szCs w:val="24"/>
          <w:lang w:val="el-GR"/>
        </w:rPr>
        <w:t>3.309</w:t>
      </w:r>
      <w:r w:rsidRPr="002854DB">
        <w:rPr>
          <w:sz w:val="24"/>
          <w:szCs w:val="24"/>
          <w:lang w:val="el-GR"/>
        </w:rPr>
        <w:t xml:space="preserve">, παραμένουν ανείσπρακτες από προηγούμενες χρήσεις. Από την επισκόπηση των μεταγενέστερων γεγονότων, προέκυψε ότι ποσό € </w:t>
      </w:r>
      <w:bookmarkStart w:id="56" w:name="OLE_LINK1"/>
      <w:r w:rsidRPr="007D35FE">
        <w:rPr>
          <w:sz w:val="24"/>
          <w:szCs w:val="24"/>
          <w:lang w:val="el-GR"/>
        </w:rPr>
        <w:t>1</w:t>
      </w:r>
      <w:r w:rsidR="003C4D0C" w:rsidRPr="007D35FE">
        <w:rPr>
          <w:sz w:val="24"/>
          <w:szCs w:val="24"/>
          <w:lang w:val="el-GR"/>
        </w:rPr>
        <w:t>2</w:t>
      </w:r>
      <w:r w:rsidRPr="007D35FE">
        <w:rPr>
          <w:sz w:val="24"/>
          <w:szCs w:val="24"/>
          <w:lang w:val="el-GR"/>
        </w:rPr>
        <w:t>4.982</w:t>
      </w:r>
      <w:r w:rsidR="00FD49C9" w:rsidRPr="007D35FE">
        <w:rPr>
          <w:sz w:val="24"/>
          <w:szCs w:val="24"/>
          <w:lang w:val="el-GR"/>
        </w:rPr>
        <w:t xml:space="preserve"> παραμένει ανείσπρακτο</w:t>
      </w:r>
      <w:r w:rsidR="00FD49C9">
        <w:rPr>
          <w:sz w:val="24"/>
          <w:szCs w:val="24"/>
          <w:lang w:val="el-GR"/>
        </w:rPr>
        <w:t xml:space="preserve"> για σημαντικό χρονικό διάστημα</w:t>
      </w:r>
      <w:r w:rsidRPr="002854DB">
        <w:rPr>
          <w:sz w:val="24"/>
          <w:szCs w:val="24"/>
          <w:lang w:val="el-GR"/>
        </w:rPr>
        <w:t xml:space="preserve">. </w:t>
      </w:r>
      <w:bookmarkEnd w:id="56"/>
      <w:r w:rsidRPr="002854DB">
        <w:rPr>
          <w:sz w:val="24"/>
          <w:szCs w:val="24"/>
          <w:lang w:val="el-GR"/>
        </w:rPr>
        <w:t>Έναντι των οφειλών αυτών, ο Δήμος δεν έχει σχηματίσει καμία πρόβλεψη. Λόγω μη σχηματισμού της απαιτούμενης πρόβλεψης, η αξία του κονδυλίου Χρεώστες Διάφοροι, τα αποτελέσματα προηγούμενων χρήσεων και τα Ίδια Κεφάλαια εμφανίζονται ισόποσα αυξημένα.</w:t>
      </w:r>
    </w:p>
    <w:p w14:paraId="4D58B354" w14:textId="77777777" w:rsidR="003C4D0C" w:rsidRDefault="003C4D0C" w:rsidP="002854DB">
      <w:pPr>
        <w:spacing w:after="0" w:line="312" w:lineRule="auto"/>
        <w:jc w:val="both"/>
        <w:rPr>
          <w:rFonts w:ascii="Calibri" w:hAnsi="Calibri" w:cs="Calibri"/>
          <w:sz w:val="24"/>
          <w:szCs w:val="24"/>
          <w:lang w:val="el-GR"/>
        </w:rPr>
      </w:pPr>
    </w:p>
    <w:p w14:paraId="1E96BD55" w14:textId="6A1F49A2" w:rsidR="002854DB" w:rsidRPr="002854DB" w:rsidRDefault="002854DB" w:rsidP="002854DB">
      <w:pPr>
        <w:spacing w:after="0" w:line="312" w:lineRule="auto"/>
        <w:jc w:val="both"/>
        <w:rPr>
          <w:rFonts w:ascii="Calibri" w:hAnsi="Calibri" w:cs="Calibri"/>
          <w:sz w:val="24"/>
          <w:szCs w:val="24"/>
          <w:lang w:val="el-GR"/>
        </w:rPr>
      </w:pPr>
      <w:r w:rsidRPr="002854DB">
        <w:rPr>
          <w:rFonts w:ascii="Calibri" w:hAnsi="Calibri" w:cs="Calibri"/>
          <w:sz w:val="24"/>
          <w:szCs w:val="24"/>
          <w:lang w:val="el-GR"/>
        </w:rPr>
        <w:t>Ωστόσο, λόγω του ύψους του ποσού, δεν έχει διατυπωθεί σχετική επιφύλαξη στην Έκθεση μας, αλλά η διαφορά έχει συμπεριληφθεί στις Παραστάσεις Διοίκησης</w:t>
      </w:r>
      <w:r>
        <w:rPr>
          <w:rFonts w:ascii="Calibri" w:hAnsi="Calibri" w:cs="Calibri"/>
          <w:sz w:val="24"/>
          <w:szCs w:val="24"/>
          <w:lang w:val="el-GR"/>
        </w:rPr>
        <w:t xml:space="preserve"> στα μη διορθωμένα σφάλματα.</w:t>
      </w:r>
    </w:p>
    <w:p w14:paraId="2E5AE3A0" w14:textId="4599FD7C" w:rsidR="00FD49C9" w:rsidRDefault="00FD49C9">
      <w:pPr>
        <w:rPr>
          <w:rFonts w:eastAsia="Times New Roman" w:cstheme="minorHAnsi"/>
          <w:b/>
          <w:sz w:val="24"/>
          <w:szCs w:val="24"/>
          <w:lang w:val="el-GR" w:eastAsia="el-GR"/>
        </w:rPr>
      </w:pPr>
    </w:p>
    <w:p w14:paraId="3F9E5E68" w14:textId="7F6D07E6" w:rsidR="00A75569" w:rsidRDefault="00A75569">
      <w:pPr>
        <w:rPr>
          <w:rFonts w:eastAsia="Times New Roman" w:cstheme="minorHAnsi"/>
          <w:b/>
          <w:sz w:val="24"/>
          <w:szCs w:val="24"/>
          <w:lang w:val="el-GR" w:eastAsia="el-GR"/>
        </w:rPr>
      </w:pPr>
    </w:p>
    <w:p w14:paraId="14D4EDB5" w14:textId="77777777" w:rsidR="00A75569" w:rsidRDefault="00A75569">
      <w:pPr>
        <w:rPr>
          <w:rFonts w:eastAsia="Times New Roman" w:cstheme="minorHAnsi"/>
          <w:b/>
          <w:sz w:val="24"/>
          <w:szCs w:val="24"/>
          <w:lang w:val="el-GR" w:eastAsia="el-GR"/>
        </w:rPr>
      </w:pPr>
    </w:p>
    <w:p w14:paraId="1CAEBB71" w14:textId="3AA02FE9" w:rsidR="003C5099" w:rsidRPr="00DA4306" w:rsidRDefault="003C5099" w:rsidP="00D47EF4">
      <w:pPr>
        <w:pStyle w:val="2"/>
        <w:spacing w:line="312" w:lineRule="auto"/>
        <w:rPr>
          <w:rFonts w:asciiTheme="minorHAnsi" w:hAnsiTheme="minorHAnsi" w:cstheme="minorHAnsi"/>
          <w:szCs w:val="24"/>
        </w:rPr>
      </w:pPr>
      <w:bookmarkStart w:id="57" w:name="_Toc230019292"/>
      <w:r w:rsidRPr="00D47EF4">
        <w:rPr>
          <w:rFonts w:asciiTheme="minorHAnsi" w:hAnsiTheme="minorHAnsi" w:cstheme="minorHAnsi"/>
          <w:szCs w:val="24"/>
        </w:rPr>
        <w:t>2.</w:t>
      </w:r>
      <w:r w:rsidR="000A09B6" w:rsidRPr="00D47EF4">
        <w:rPr>
          <w:rFonts w:asciiTheme="minorHAnsi" w:hAnsiTheme="minorHAnsi" w:cstheme="minorHAnsi"/>
          <w:szCs w:val="24"/>
        </w:rPr>
        <w:t>7</w:t>
      </w:r>
      <w:r w:rsidRPr="00D47EF4">
        <w:rPr>
          <w:rFonts w:asciiTheme="minorHAnsi" w:hAnsiTheme="minorHAnsi" w:cstheme="minorHAnsi"/>
          <w:szCs w:val="24"/>
        </w:rPr>
        <w:t xml:space="preserve"> Ταμείο Καταθέσεις όψεως</w:t>
      </w:r>
      <w:bookmarkEnd w:id="57"/>
      <w:r w:rsidRPr="00DA4306">
        <w:rPr>
          <w:rFonts w:asciiTheme="minorHAnsi" w:hAnsiTheme="minorHAnsi" w:cstheme="minorHAnsi"/>
          <w:szCs w:val="24"/>
        </w:rPr>
        <w:t xml:space="preserve"> </w:t>
      </w:r>
    </w:p>
    <w:p w14:paraId="5B105A99" w14:textId="1059249F" w:rsidR="003C5099" w:rsidRDefault="00F310DC" w:rsidP="00D47EF4">
      <w:pPr>
        <w:spacing w:after="0" w:line="312" w:lineRule="auto"/>
        <w:jc w:val="both"/>
        <w:rPr>
          <w:sz w:val="24"/>
          <w:szCs w:val="24"/>
          <w:lang w:val="el-GR"/>
        </w:rPr>
      </w:pPr>
      <w:r w:rsidRPr="00F310DC">
        <w:rPr>
          <w:sz w:val="24"/>
          <w:szCs w:val="24"/>
          <w:lang w:val="el-GR"/>
        </w:rPr>
        <w:t>Το υπόλοιπο του ανωτέρω λογαριασμού αναλύεται ως κάτωθι:</w:t>
      </w:r>
    </w:p>
    <w:p w14:paraId="4CFB6BC2" w14:textId="0FA65986" w:rsidR="00F310DC" w:rsidRDefault="00F310DC" w:rsidP="00D47EF4">
      <w:pPr>
        <w:spacing w:after="0" w:line="312" w:lineRule="auto"/>
        <w:jc w:val="both"/>
        <w:rPr>
          <w:noProof/>
          <w:lang w:val="el-GR" w:eastAsia="el-GR"/>
        </w:rPr>
      </w:pPr>
    </w:p>
    <w:p w14:paraId="5657FE0B" w14:textId="48806718" w:rsidR="003C4D0C" w:rsidRDefault="003C4D0C" w:rsidP="00D47EF4">
      <w:pPr>
        <w:spacing w:after="0" w:line="312" w:lineRule="auto"/>
        <w:jc w:val="both"/>
        <w:rPr>
          <w:sz w:val="24"/>
          <w:szCs w:val="24"/>
          <w:lang w:val="el-GR"/>
        </w:rPr>
      </w:pPr>
      <w:r w:rsidRPr="003C4D0C">
        <w:rPr>
          <w:noProof/>
          <w:lang w:val="el-GR" w:eastAsia="el-GR"/>
        </w:rPr>
        <w:drawing>
          <wp:inline distT="0" distB="0" distL="0" distR="0" wp14:anchorId="594CD74F" wp14:editId="223F1BEE">
            <wp:extent cx="6391275" cy="890905"/>
            <wp:effectExtent l="0" t="0" r="9525" b="4445"/>
            <wp:docPr id="1350414143"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91275" cy="890905"/>
                    </a:xfrm>
                    <a:prstGeom prst="rect">
                      <a:avLst/>
                    </a:prstGeom>
                    <a:noFill/>
                    <a:ln>
                      <a:noFill/>
                    </a:ln>
                  </pic:spPr>
                </pic:pic>
              </a:graphicData>
            </a:graphic>
          </wp:inline>
        </w:drawing>
      </w:r>
    </w:p>
    <w:p w14:paraId="2A450427" w14:textId="77777777" w:rsidR="00CF2ABC" w:rsidRDefault="00CF2ABC" w:rsidP="00D47EF4">
      <w:pPr>
        <w:spacing w:after="0" w:line="312" w:lineRule="auto"/>
        <w:jc w:val="both"/>
        <w:rPr>
          <w:sz w:val="24"/>
          <w:szCs w:val="24"/>
          <w:lang w:val="el-GR"/>
        </w:rPr>
      </w:pPr>
    </w:p>
    <w:p w14:paraId="7A7EFFAD" w14:textId="4A39AF8B" w:rsidR="00055C05" w:rsidRDefault="00CF2ABC" w:rsidP="00D47EF4">
      <w:pPr>
        <w:spacing w:after="0" w:line="312" w:lineRule="auto"/>
        <w:jc w:val="both"/>
        <w:rPr>
          <w:sz w:val="24"/>
          <w:szCs w:val="24"/>
          <w:lang w:val="el-GR"/>
        </w:rPr>
      </w:pPr>
      <w:r>
        <w:rPr>
          <w:sz w:val="24"/>
          <w:szCs w:val="24"/>
          <w:lang w:val="el-GR"/>
        </w:rPr>
        <w:t>Περαιτέρω οι κ</w:t>
      </w:r>
      <w:r w:rsidRPr="00CF2ABC">
        <w:rPr>
          <w:sz w:val="24"/>
          <w:szCs w:val="24"/>
          <w:lang w:val="el-GR"/>
        </w:rPr>
        <w:t xml:space="preserve">αταθέσεις </w:t>
      </w:r>
      <w:r>
        <w:rPr>
          <w:sz w:val="24"/>
          <w:szCs w:val="24"/>
          <w:lang w:val="el-GR"/>
        </w:rPr>
        <w:t xml:space="preserve">όψεως </w:t>
      </w:r>
      <w:r w:rsidRPr="00CF2ABC">
        <w:rPr>
          <w:sz w:val="24"/>
          <w:szCs w:val="24"/>
          <w:lang w:val="el-GR"/>
        </w:rPr>
        <w:t>ανά Τράπεζα</w:t>
      </w:r>
      <w:r w:rsidR="005568AB">
        <w:rPr>
          <w:sz w:val="24"/>
          <w:szCs w:val="24"/>
          <w:lang w:val="el-GR"/>
        </w:rPr>
        <w:t xml:space="preserve"> καθώς και η συμφωνία με </w:t>
      </w:r>
      <w:r w:rsidR="0051139D" w:rsidRPr="0051139D">
        <w:rPr>
          <w:sz w:val="24"/>
          <w:szCs w:val="24"/>
          <w:lang w:val="el-GR"/>
        </w:rPr>
        <w:t>την αντ</w:t>
      </w:r>
      <w:r w:rsidR="0051139D">
        <w:rPr>
          <w:sz w:val="24"/>
          <w:szCs w:val="24"/>
          <w:lang w:val="el-GR"/>
        </w:rPr>
        <w:t xml:space="preserve">ίστοιχη επιστολή επιβεβαίωσης </w:t>
      </w:r>
      <w:r w:rsidR="005568AB" w:rsidRPr="005568AB">
        <w:rPr>
          <w:sz w:val="24"/>
          <w:szCs w:val="24"/>
          <w:lang w:val="el-GR"/>
        </w:rPr>
        <w:t xml:space="preserve"> </w:t>
      </w:r>
      <w:r w:rsidR="005568AB">
        <w:rPr>
          <w:sz w:val="24"/>
          <w:szCs w:val="24"/>
          <w:lang w:val="el-GR"/>
        </w:rPr>
        <w:t xml:space="preserve">ανά τραπεζικό  ίδρυμα </w:t>
      </w:r>
      <w:r w:rsidR="00055C05">
        <w:rPr>
          <w:sz w:val="24"/>
          <w:szCs w:val="24"/>
          <w:lang w:val="el-GR"/>
        </w:rPr>
        <w:t xml:space="preserve"> έχουν ως εξής</w:t>
      </w:r>
      <w:r w:rsidR="00055C05" w:rsidRPr="00055C05">
        <w:rPr>
          <w:sz w:val="24"/>
          <w:szCs w:val="24"/>
          <w:lang w:val="el-GR"/>
        </w:rPr>
        <w:t>:</w:t>
      </w:r>
      <w:r w:rsidR="003C4D0C" w:rsidRPr="003C4D0C">
        <w:rPr>
          <w:sz w:val="24"/>
          <w:szCs w:val="24"/>
          <w:lang w:val="el-GR"/>
        </w:rPr>
        <w:t xml:space="preserve"> </w:t>
      </w:r>
    </w:p>
    <w:p w14:paraId="78F1FAAB" w14:textId="32C82E40" w:rsidR="0051139D" w:rsidRDefault="0051139D" w:rsidP="00D47EF4">
      <w:pPr>
        <w:spacing w:after="0" w:line="312" w:lineRule="auto"/>
        <w:jc w:val="both"/>
        <w:rPr>
          <w:sz w:val="24"/>
          <w:szCs w:val="24"/>
          <w:lang w:val="el-GR"/>
        </w:rPr>
      </w:pPr>
    </w:p>
    <w:p w14:paraId="44A31182" w14:textId="208E15CF" w:rsidR="0051139D" w:rsidRDefault="0051139D" w:rsidP="00D47EF4">
      <w:pPr>
        <w:spacing w:after="0" w:line="312" w:lineRule="auto"/>
        <w:jc w:val="both"/>
        <w:rPr>
          <w:sz w:val="24"/>
          <w:szCs w:val="24"/>
          <w:lang w:val="el-GR"/>
        </w:rPr>
      </w:pPr>
      <w:r w:rsidRPr="0051139D">
        <w:rPr>
          <w:noProof/>
          <w:lang w:val="el-GR" w:eastAsia="el-GR"/>
        </w:rPr>
        <w:drawing>
          <wp:inline distT="0" distB="0" distL="0" distR="0" wp14:anchorId="7ACED1EF" wp14:editId="4FCE7761">
            <wp:extent cx="6435084" cy="3192780"/>
            <wp:effectExtent l="0" t="0" r="4445" b="762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55026" cy="3202674"/>
                    </a:xfrm>
                    <a:prstGeom prst="rect">
                      <a:avLst/>
                    </a:prstGeom>
                    <a:noFill/>
                    <a:ln>
                      <a:noFill/>
                    </a:ln>
                  </pic:spPr>
                </pic:pic>
              </a:graphicData>
            </a:graphic>
          </wp:inline>
        </w:drawing>
      </w:r>
    </w:p>
    <w:p w14:paraId="75276F23" w14:textId="532719CA" w:rsidR="0051139D" w:rsidRDefault="0051139D" w:rsidP="00D47EF4">
      <w:pPr>
        <w:spacing w:after="0" w:line="312" w:lineRule="auto"/>
        <w:jc w:val="both"/>
        <w:rPr>
          <w:sz w:val="24"/>
          <w:szCs w:val="24"/>
          <w:lang w:val="el-GR"/>
        </w:rPr>
      </w:pPr>
    </w:p>
    <w:p w14:paraId="1E154708" w14:textId="77777777" w:rsidR="0051139D" w:rsidRDefault="0051139D" w:rsidP="00D47EF4">
      <w:pPr>
        <w:spacing w:after="0" w:line="312" w:lineRule="auto"/>
        <w:jc w:val="both"/>
        <w:rPr>
          <w:sz w:val="24"/>
          <w:szCs w:val="24"/>
          <w:lang w:val="el-GR"/>
        </w:rPr>
      </w:pPr>
    </w:p>
    <w:p w14:paraId="64711A26" w14:textId="7DD07D54" w:rsidR="00055C05" w:rsidRDefault="00055C05" w:rsidP="00D47EF4">
      <w:pPr>
        <w:spacing w:after="0" w:line="312" w:lineRule="auto"/>
        <w:jc w:val="both"/>
        <w:rPr>
          <w:sz w:val="24"/>
          <w:szCs w:val="24"/>
          <w:lang w:val="el-GR"/>
        </w:rPr>
      </w:pPr>
    </w:p>
    <w:p w14:paraId="380A07BD" w14:textId="77777777" w:rsidR="00055C05" w:rsidRPr="003C4D0C" w:rsidRDefault="00055C05" w:rsidP="00D47EF4">
      <w:pPr>
        <w:spacing w:after="0" w:line="312" w:lineRule="auto"/>
        <w:jc w:val="both"/>
        <w:rPr>
          <w:sz w:val="24"/>
          <w:szCs w:val="24"/>
          <w:lang w:val="el-GR"/>
        </w:rPr>
      </w:pPr>
    </w:p>
    <w:p w14:paraId="409E2E34" w14:textId="77777777" w:rsidR="003C4D0C" w:rsidRDefault="003C4D0C" w:rsidP="00FD49C9">
      <w:pPr>
        <w:autoSpaceDE w:val="0"/>
        <w:autoSpaceDN w:val="0"/>
        <w:adjustRightInd w:val="0"/>
        <w:spacing w:after="0" w:line="240" w:lineRule="auto"/>
        <w:jc w:val="both"/>
        <w:rPr>
          <w:sz w:val="24"/>
          <w:szCs w:val="24"/>
          <w:lang w:val="el-GR"/>
        </w:rPr>
      </w:pPr>
    </w:p>
    <w:p w14:paraId="4BBA78BA" w14:textId="2B88F7FB" w:rsidR="00D5595D" w:rsidRPr="00D5595D" w:rsidRDefault="00FD49C9" w:rsidP="00FD49C9">
      <w:pPr>
        <w:autoSpaceDE w:val="0"/>
        <w:autoSpaceDN w:val="0"/>
        <w:adjustRightInd w:val="0"/>
        <w:spacing w:after="0" w:line="240" w:lineRule="auto"/>
        <w:jc w:val="both"/>
        <w:rPr>
          <w:sz w:val="24"/>
          <w:szCs w:val="24"/>
          <w:lang w:val="el-GR"/>
        </w:rPr>
      </w:pPr>
      <w:r>
        <w:rPr>
          <w:sz w:val="24"/>
          <w:szCs w:val="24"/>
          <w:lang w:val="el-GR"/>
        </w:rPr>
        <w:t xml:space="preserve">Κατωτέρω </w:t>
      </w:r>
      <w:r w:rsidR="00606E71">
        <w:rPr>
          <w:sz w:val="24"/>
          <w:szCs w:val="24"/>
          <w:lang w:val="el-GR"/>
        </w:rPr>
        <w:t>παραθέτουμε</w:t>
      </w:r>
      <w:r w:rsidR="0008509A">
        <w:rPr>
          <w:sz w:val="24"/>
          <w:szCs w:val="24"/>
          <w:lang w:val="el-GR"/>
        </w:rPr>
        <w:t xml:space="preserve"> </w:t>
      </w:r>
      <w:r w:rsidR="00D5595D" w:rsidRPr="00D5595D">
        <w:rPr>
          <w:sz w:val="24"/>
          <w:szCs w:val="24"/>
          <w:lang w:val="el-GR"/>
        </w:rPr>
        <w:t>συμφωνία των διαθεσίμων της Γενικής Λογιστικής με τα διαθέσιμα Δημοσίου</w:t>
      </w:r>
    </w:p>
    <w:p w14:paraId="554E59C6" w14:textId="143C2248" w:rsidR="00D5595D" w:rsidRDefault="00D5595D" w:rsidP="00FD49C9">
      <w:pPr>
        <w:spacing w:after="0" w:line="312" w:lineRule="auto"/>
        <w:jc w:val="both"/>
        <w:rPr>
          <w:sz w:val="24"/>
          <w:szCs w:val="24"/>
          <w:lang w:val="el-GR"/>
        </w:rPr>
      </w:pPr>
      <w:r w:rsidRPr="00D5595D">
        <w:rPr>
          <w:sz w:val="24"/>
          <w:szCs w:val="24"/>
          <w:lang w:val="el-GR"/>
        </w:rPr>
        <w:t>λογιστικού:</w:t>
      </w:r>
      <w:r w:rsidR="00683BBA" w:rsidRPr="00683BBA">
        <w:rPr>
          <w:sz w:val="24"/>
          <w:szCs w:val="24"/>
          <w:lang w:val="el-GR"/>
        </w:rPr>
        <w:t xml:space="preserve"> </w:t>
      </w:r>
    </w:p>
    <w:p w14:paraId="61FBEEB5" w14:textId="7F2D32F7" w:rsidR="00055C05" w:rsidRDefault="00055C05" w:rsidP="00FD49C9">
      <w:pPr>
        <w:spacing w:after="0" w:line="312" w:lineRule="auto"/>
        <w:jc w:val="both"/>
        <w:rPr>
          <w:sz w:val="24"/>
          <w:szCs w:val="24"/>
          <w:lang w:val="el-GR"/>
        </w:rPr>
      </w:pPr>
    </w:p>
    <w:p w14:paraId="0409210D" w14:textId="54390E66" w:rsidR="00055C05" w:rsidRDefault="00055C05" w:rsidP="00FD49C9">
      <w:pPr>
        <w:spacing w:after="0" w:line="312" w:lineRule="auto"/>
        <w:jc w:val="both"/>
        <w:rPr>
          <w:sz w:val="24"/>
          <w:szCs w:val="24"/>
          <w:lang w:val="el-GR"/>
        </w:rPr>
      </w:pPr>
      <w:r w:rsidRPr="003C4D0C">
        <w:rPr>
          <w:noProof/>
          <w:lang w:val="el-GR" w:eastAsia="el-GR"/>
        </w:rPr>
        <w:drawing>
          <wp:inline distT="0" distB="0" distL="0" distR="0" wp14:anchorId="2BEA4BDA" wp14:editId="4B85BD03">
            <wp:extent cx="6391275" cy="1487805"/>
            <wp:effectExtent l="0" t="0" r="9525" b="0"/>
            <wp:docPr id="3"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91275" cy="1487805"/>
                    </a:xfrm>
                    <a:prstGeom prst="rect">
                      <a:avLst/>
                    </a:prstGeom>
                    <a:noFill/>
                    <a:ln>
                      <a:noFill/>
                    </a:ln>
                  </pic:spPr>
                </pic:pic>
              </a:graphicData>
            </a:graphic>
          </wp:inline>
        </w:drawing>
      </w:r>
    </w:p>
    <w:p w14:paraId="37E5AD31" w14:textId="77777777" w:rsidR="00055C05" w:rsidRDefault="00055C05" w:rsidP="00FD49C9">
      <w:pPr>
        <w:spacing w:after="0" w:line="312" w:lineRule="auto"/>
        <w:jc w:val="both"/>
        <w:rPr>
          <w:noProof/>
          <w:lang w:val="el-GR" w:eastAsia="el-GR"/>
        </w:rPr>
      </w:pPr>
    </w:p>
    <w:p w14:paraId="200CF5A9" w14:textId="3556A7CD" w:rsidR="00F310DC" w:rsidRPr="00CF2ABC" w:rsidRDefault="00CF2ABC" w:rsidP="00D051A2">
      <w:pPr>
        <w:spacing w:after="0" w:line="312" w:lineRule="auto"/>
        <w:jc w:val="both"/>
        <w:rPr>
          <w:b/>
          <w:bCs/>
          <w:sz w:val="24"/>
          <w:szCs w:val="24"/>
          <w:lang w:val="el-GR"/>
        </w:rPr>
      </w:pPr>
      <w:r w:rsidRPr="00CF2ABC">
        <w:rPr>
          <w:b/>
          <w:bCs/>
          <w:sz w:val="24"/>
          <w:szCs w:val="24"/>
          <w:lang w:val="el-GR"/>
        </w:rPr>
        <w:t>Σχόλια και επισημάνσεις ελέγχου:</w:t>
      </w:r>
    </w:p>
    <w:p w14:paraId="16C430B5" w14:textId="51082CDE" w:rsidR="003C5099" w:rsidRPr="002268A7" w:rsidRDefault="003C4D0C" w:rsidP="00D051A2">
      <w:pPr>
        <w:spacing w:after="0" w:line="312" w:lineRule="auto"/>
        <w:jc w:val="both"/>
        <w:rPr>
          <w:sz w:val="24"/>
          <w:szCs w:val="24"/>
          <w:lang w:val="el-GR"/>
        </w:rPr>
      </w:pPr>
      <w:r w:rsidRPr="002268A7">
        <w:rPr>
          <w:sz w:val="24"/>
          <w:szCs w:val="24"/>
          <w:lang w:val="el-GR"/>
        </w:rPr>
        <w:t>Α</w:t>
      </w:r>
      <w:r w:rsidR="003C5099" w:rsidRPr="002268A7">
        <w:rPr>
          <w:sz w:val="24"/>
          <w:szCs w:val="24"/>
          <w:lang w:val="el-GR"/>
        </w:rPr>
        <w:t>πό απαντητική επιστολή που λάβαμε από τη συνεργαζόμενη τράπεζα «Alpha Bank» εντοπίστηκε τραπ</w:t>
      </w:r>
      <w:r w:rsidR="00A67D01" w:rsidRPr="002268A7">
        <w:rPr>
          <w:sz w:val="24"/>
          <w:szCs w:val="24"/>
          <w:lang w:val="el-GR"/>
        </w:rPr>
        <w:t>εζικ</w:t>
      </w:r>
      <w:r w:rsidR="002268A7">
        <w:rPr>
          <w:sz w:val="24"/>
          <w:szCs w:val="24"/>
          <w:lang w:val="el-GR"/>
        </w:rPr>
        <w:t>ός λογαριασμός ποσού € 12.</w:t>
      </w:r>
      <w:r w:rsidR="002268A7" w:rsidRPr="002268A7">
        <w:rPr>
          <w:sz w:val="24"/>
          <w:szCs w:val="24"/>
          <w:lang w:val="el-GR"/>
        </w:rPr>
        <w:t>266</w:t>
      </w:r>
      <w:r w:rsidR="00903A05" w:rsidRPr="002268A7">
        <w:rPr>
          <w:sz w:val="24"/>
          <w:szCs w:val="24"/>
          <w:lang w:val="el-GR"/>
        </w:rPr>
        <w:t>,</w:t>
      </w:r>
      <w:r w:rsidR="003C5099" w:rsidRPr="002268A7">
        <w:rPr>
          <w:sz w:val="24"/>
          <w:szCs w:val="24"/>
          <w:lang w:val="el-GR"/>
        </w:rPr>
        <w:t xml:space="preserve"> ο οποίος δεν απεικονίζ</w:t>
      </w:r>
      <w:r w:rsidR="00A21018" w:rsidRPr="002268A7">
        <w:rPr>
          <w:sz w:val="24"/>
          <w:szCs w:val="24"/>
          <w:lang w:val="el-GR"/>
        </w:rPr>
        <w:t>ε</w:t>
      </w:r>
      <w:r w:rsidR="003C5099" w:rsidRPr="002268A7">
        <w:rPr>
          <w:sz w:val="24"/>
          <w:szCs w:val="24"/>
          <w:lang w:val="el-GR"/>
        </w:rPr>
        <w:t>ται στα βιβλία του Δήμου κατά την 31/12/20</w:t>
      </w:r>
      <w:r w:rsidR="00A21018" w:rsidRPr="002268A7">
        <w:rPr>
          <w:sz w:val="24"/>
          <w:szCs w:val="24"/>
          <w:lang w:val="el-GR"/>
        </w:rPr>
        <w:t>2</w:t>
      </w:r>
      <w:r w:rsidRPr="002268A7">
        <w:rPr>
          <w:sz w:val="24"/>
          <w:szCs w:val="24"/>
          <w:lang w:val="el-GR"/>
        </w:rPr>
        <w:t>1</w:t>
      </w:r>
      <w:r w:rsidR="003C5099" w:rsidRPr="002268A7">
        <w:rPr>
          <w:sz w:val="24"/>
          <w:szCs w:val="24"/>
          <w:lang w:val="el-GR"/>
        </w:rPr>
        <w:t>.</w:t>
      </w:r>
      <w:r w:rsidR="0008509A" w:rsidRPr="002268A7">
        <w:rPr>
          <w:sz w:val="24"/>
          <w:szCs w:val="24"/>
          <w:lang w:val="el-GR"/>
        </w:rPr>
        <w:t xml:space="preserve"> </w:t>
      </w:r>
      <w:r w:rsidR="003C5099" w:rsidRPr="002268A7">
        <w:rPr>
          <w:sz w:val="24"/>
          <w:szCs w:val="24"/>
          <w:lang w:val="el-GR"/>
        </w:rPr>
        <w:t xml:space="preserve">Σύμφωνα με ενημέρωση που λάβαμε από την τμηματάρχη της Ταμειακής Υπηρεσίας του Δήμου η οποία μας απέστειλε και τα σχετικά στοιχεία, ο εν λόγω τραπεζικός λογαριασμός ανήκει στο Νομικό Πρόσωπο του Δήμου «Γιάννης Γάλλος». Ο λογαριασμός αυτός ανοίχτηκε σε χρονική περίοδο που το Νομικό Πρόσωπο δεν είχε αποκτήσει το δικό του ΑΦΜ και ως εκ τούτου προς διευκόλυνση χρησιμοποιήθηκε το ΑΦΜ του Δήμου και συνεπώς, τα διαθέσιμα συνολικού ύψους </w:t>
      </w:r>
      <w:r w:rsidR="00222F71" w:rsidRPr="002268A7">
        <w:rPr>
          <w:sz w:val="24"/>
          <w:szCs w:val="24"/>
          <w:lang w:val="el-GR"/>
        </w:rPr>
        <w:t xml:space="preserve">€ </w:t>
      </w:r>
      <w:r w:rsidR="002268A7" w:rsidRPr="002268A7">
        <w:rPr>
          <w:sz w:val="24"/>
          <w:szCs w:val="24"/>
          <w:lang w:val="el-GR"/>
        </w:rPr>
        <w:t>12.266</w:t>
      </w:r>
      <w:r w:rsidR="003C5099" w:rsidRPr="002268A7">
        <w:rPr>
          <w:sz w:val="24"/>
          <w:szCs w:val="24"/>
          <w:lang w:val="el-GR"/>
        </w:rPr>
        <w:t xml:space="preserve"> που αναφέρονται στη σχετική επιστολή ανήκουν στο Νομικό Πρόσωπο «Γιάννης Γάλλος».</w:t>
      </w:r>
    </w:p>
    <w:p w14:paraId="7F8D4CE4" w14:textId="6FCC48A7" w:rsidR="003C5099" w:rsidRPr="002268A7" w:rsidRDefault="003C5099" w:rsidP="00D051A2">
      <w:pPr>
        <w:spacing w:after="0" w:line="312" w:lineRule="auto"/>
        <w:jc w:val="both"/>
        <w:rPr>
          <w:sz w:val="24"/>
          <w:szCs w:val="24"/>
          <w:lang w:val="el-GR"/>
        </w:rPr>
      </w:pPr>
      <w:r w:rsidRPr="002268A7">
        <w:rPr>
          <w:sz w:val="24"/>
          <w:szCs w:val="24"/>
          <w:lang w:val="el-GR"/>
        </w:rPr>
        <w:t>Ωστόσο προτείνουμε την αποκατάσταση του θέματος σε επίπεδο τραπ</w:t>
      </w:r>
      <w:r w:rsidR="006D0E33" w:rsidRPr="002268A7">
        <w:rPr>
          <w:sz w:val="24"/>
          <w:szCs w:val="24"/>
          <w:lang w:val="el-GR"/>
        </w:rPr>
        <w:t xml:space="preserve">έζης </w:t>
      </w:r>
      <w:r w:rsidRPr="002268A7">
        <w:rPr>
          <w:sz w:val="24"/>
          <w:szCs w:val="24"/>
          <w:lang w:val="el-GR"/>
        </w:rPr>
        <w:t>ώστε να αποσυνδεθεί ο συγκεκριμένος τραπεζικός λογαριασμός από τον Δήμο.</w:t>
      </w:r>
    </w:p>
    <w:p w14:paraId="40479928" w14:textId="3597159E" w:rsidR="00C524B7" w:rsidRPr="00AE0B2C" w:rsidRDefault="00C524B7" w:rsidP="00D051A2">
      <w:pPr>
        <w:spacing w:after="0" w:line="312" w:lineRule="auto"/>
        <w:jc w:val="both"/>
        <w:rPr>
          <w:sz w:val="24"/>
          <w:szCs w:val="24"/>
          <w:lang w:val="el-GR"/>
        </w:rPr>
      </w:pPr>
      <w:r w:rsidRPr="00AE0B2C">
        <w:rPr>
          <w:sz w:val="24"/>
          <w:szCs w:val="24"/>
          <w:lang w:val="el-GR"/>
        </w:rPr>
        <w:t>Επίσης,</w:t>
      </w:r>
      <w:r w:rsidR="00E47C74" w:rsidRPr="00AE0B2C">
        <w:rPr>
          <w:sz w:val="24"/>
          <w:szCs w:val="24"/>
          <w:lang w:val="el-GR"/>
        </w:rPr>
        <w:t xml:space="preserve"> </w:t>
      </w:r>
      <w:r w:rsidRPr="00AE0B2C">
        <w:rPr>
          <w:sz w:val="24"/>
          <w:szCs w:val="24"/>
          <w:lang w:val="el-GR"/>
        </w:rPr>
        <w:t xml:space="preserve"> από την απαντητική επιστολή που λάβαμε από την</w:t>
      </w:r>
      <w:r w:rsidR="001374C4" w:rsidRPr="00AE0B2C">
        <w:rPr>
          <w:sz w:val="24"/>
          <w:szCs w:val="24"/>
          <w:lang w:val="el-GR"/>
        </w:rPr>
        <w:t xml:space="preserve"> </w:t>
      </w:r>
      <w:r w:rsidR="00B24E23">
        <w:rPr>
          <w:sz w:val="24"/>
          <w:szCs w:val="24"/>
          <w:lang w:val="el-GR"/>
        </w:rPr>
        <w:t>«</w:t>
      </w:r>
      <w:r w:rsidR="003C4D0C" w:rsidRPr="00AE0B2C">
        <w:rPr>
          <w:sz w:val="24"/>
          <w:szCs w:val="24"/>
          <w:lang w:val="el-GR"/>
        </w:rPr>
        <w:t>Τ</w:t>
      </w:r>
      <w:r w:rsidRPr="00AE0B2C">
        <w:rPr>
          <w:sz w:val="24"/>
          <w:szCs w:val="24"/>
          <w:lang w:val="el-GR"/>
        </w:rPr>
        <w:t>ράπεζα τ</w:t>
      </w:r>
      <w:r w:rsidR="00AE0B2C">
        <w:rPr>
          <w:sz w:val="24"/>
          <w:szCs w:val="24"/>
          <w:lang w:val="el-GR"/>
        </w:rPr>
        <w:t>ης Ελλάδας</w:t>
      </w:r>
      <w:r w:rsidR="00B24E23">
        <w:rPr>
          <w:sz w:val="24"/>
          <w:szCs w:val="24"/>
          <w:lang w:val="el-GR"/>
        </w:rPr>
        <w:t>»</w:t>
      </w:r>
      <w:r w:rsidR="00AE0B2C">
        <w:rPr>
          <w:sz w:val="24"/>
          <w:szCs w:val="24"/>
          <w:lang w:val="el-GR"/>
        </w:rPr>
        <w:t xml:space="preserve"> περιλαμβάνονται και 4</w:t>
      </w:r>
      <w:r w:rsidRPr="00AE0B2C">
        <w:rPr>
          <w:sz w:val="24"/>
          <w:szCs w:val="24"/>
          <w:lang w:val="el-GR"/>
        </w:rPr>
        <w:t xml:space="preserve"> τραπεζικοί λογαριασμοί του Π.Δ.Ε, εκ τον οποίων ο ένας την 31/12/202</w:t>
      </w:r>
      <w:r w:rsidR="003C4D0C" w:rsidRPr="00AE0B2C">
        <w:rPr>
          <w:sz w:val="24"/>
          <w:szCs w:val="24"/>
          <w:lang w:val="el-GR"/>
        </w:rPr>
        <w:t>1</w:t>
      </w:r>
      <w:r w:rsidR="00AE0B2C">
        <w:rPr>
          <w:sz w:val="24"/>
          <w:szCs w:val="24"/>
          <w:lang w:val="el-GR"/>
        </w:rPr>
        <w:t xml:space="preserve"> είχε υπόλοιπο 21.357,84</w:t>
      </w:r>
      <w:r w:rsidRPr="00AE0B2C">
        <w:rPr>
          <w:sz w:val="24"/>
          <w:szCs w:val="24"/>
          <w:lang w:val="el-GR"/>
        </w:rPr>
        <w:t xml:space="preserve"> ευρώ ενώ οι άλλοι ήταν μηδενικοί. Με βάσ</w:t>
      </w:r>
      <w:r w:rsidR="001374C4" w:rsidRPr="00AE0B2C">
        <w:rPr>
          <w:sz w:val="24"/>
          <w:szCs w:val="24"/>
          <w:lang w:val="el-GR"/>
        </w:rPr>
        <w:t>η ενημέρωση που λάβαμε από την τ</w:t>
      </w:r>
      <w:r w:rsidRPr="00AE0B2C">
        <w:rPr>
          <w:sz w:val="24"/>
          <w:szCs w:val="24"/>
          <w:lang w:val="el-GR"/>
        </w:rPr>
        <w:t>μηματάρχη της Ταμειακής Υπηρεσίας αφορά επιχορήγηση που</w:t>
      </w:r>
      <w:r w:rsidR="002268A7" w:rsidRPr="002268A7">
        <w:rPr>
          <w:sz w:val="24"/>
          <w:szCs w:val="24"/>
          <w:lang w:val="el-GR"/>
        </w:rPr>
        <w:t xml:space="preserve"> </w:t>
      </w:r>
      <w:r w:rsidR="002268A7">
        <w:rPr>
          <w:sz w:val="24"/>
          <w:szCs w:val="24"/>
          <w:lang w:val="el-GR"/>
        </w:rPr>
        <w:t xml:space="preserve">αρχικά έχει κατατεθεί από </w:t>
      </w:r>
      <w:r w:rsidR="00E47C74" w:rsidRPr="00AE0B2C">
        <w:rPr>
          <w:sz w:val="24"/>
          <w:szCs w:val="24"/>
          <w:lang w:val="el-GR"/>
        </w:rPr>
        <w:t xml:space="preserve"> το έτος 2019 προοριζόμενη</w:t>
      </w:r>
      <w:r w:rsidRPr="00AE0B2C">
        <w:rPr>
          <w:sz w:val="24"/>
          <w:szCs w:val="24"/>
          <w:lang w:val="el-GR"/>
        </w:rPr>
        <w:t xml:space="preserve"> για την πληρωμή συγκεκριμένου αναδόχου </w:t>
      </w:r>
      <w:r w:rsidR="00E47C74" w:rsidRPr="00AE0B2C">
        <w:rPr>
          <w:sz w:val="24"/>
          <w:szCs w:val="24"/>
          <w:lang w:val="el-GR"/>
        </w:rPr>
        <w:t>και συγκεκριμένου έργου. Εν προκειμένω</w:t>
      </w:r>
      <w:r w:rsidR="001374C4" w:rsidRPr="00AE0B2C">
        <w:rPr>
          <w:sz w:val="24"/>
          <w:szCs w:val="24"/>
          <w:lang w:val="el-GR"/>
        </w:rPr>
        <w:t xml:space="preserve"> για</w:t>
      </w:r>
      <w:r w:rsidR="00E47C74" w:rsidRPr="00AE0B2C">
        <w:rPr>
          <w:sz w:val="24"/>
          <w:szCs w:val="24"/>
          <w:lang w:val="el-GR"/>
        </w:rPr>
        <w:t xml:space="preserve">  το παραπάνω ποσό </w:t>
      </w:r>
      <w:r w:rsidRPr="00AE0B2C">
        <w:rPr>
          <w:sz w:val="24"/>
          <w:szCs w:val="24"/>
          <w:lang w:val="el-GR"/>
        </w:rPr>
        <w:t xml:space="preserve"> είχαν πληρωθεί ο</w:t>
      </w:r>
      <w:r w:rsidR="001374C4" w:rsidRPr="00AE0B2C">
        <w:rPr>
          <w:sz w:val="24"/>
          <w:szCs w:val="24"/>
          <w:lang w:val="el-GR"/>
        </w:rPr>
        <w:t>ι ανάδο</w:t>
      </w:r>
      <w:r w:rsidR="00E47C74" w:rsidRPr="00AE0B2C">
        <w:rPr>
          <w:sz w:val="24"/>
          <w:szCs w:val="24"/>
          <w:lang w:val="el-GR"/>
        </w:rPr>
        <w:t>χοι</w:t>
      </w:r>
      <w:r w:rsidR="001374C4" w:rsidRPr="00AE0B2C">
        <w:rPr>
          <w:sz w:val="24"/>
          <w:szCs w:val="24"/>
          <w:lang w:val="el-GR"/>
        </w:rPr>
        <w:t xml:space="preserve"> του έργου</w:t>
      </w:r>
      <w:r w:rsidR="00E47C74" w:rsidRPr="00AE0B2C">
        <w:rPr>
          <w:sz w:val="24"/>
          <w:szCs w:val="24"/>
          <w:lang w:val="el-GR"/>
        </w:rPr>
        <w:t xml:space="preserve"> από ιδίου </w:t>
      </w:r>
      <w:r w:rsidR="001374C4" w:rsidRPr="00AE0B2C">
        <w:rPr>
          <w:sz w:val="24"/>
          <w:szCs w:val="24"/>
          <w:lang w:val="el-GR"/>
        </w:rPr>
        <w:t xml:space="preserve">πόρους του Δήμου, έτσι το ποσό παρέμεινε  </w:t>
      </w:r>
      <w:r w:rsidR="00E47C74" w:rsidRPr="00AE0B2C">
        <w:rPr>
          <w:sz w:val="24"/>
          <w:szCs w:val="24"/>
          <w:lang w:val="el-GR"/>
        </w:rPr>
        <w:t xml:space="preserve"> αδιάθετο υπόλοιπο</w:t>
      </w:r>
      <w:r w:rsidR="001374C4" w:rsidRPr="00AE0B2C">
        <w:rPr>
          <w:sz w:val="24"/>
          <w:szCs w:val="24"/>
          <w:lang w:val="el-GR"/>
        </w:rPr>
        <w:t xml:space="preserve"> και αποσύρθηκε από την Τρά</w:t>
      </w:r>
      <w:r w:rsidR="00455921" w:rsidRPr="00AE0B2C">
        <w:rPr>
          <w:sz w:val="24"/>
          <w:szCs w:val="24"/>
          <w:lang w:val="el-GR"/>
        </w:rPr>
        <w:t>πεζα της Ελλάδος στις</w:t>
      </w:r>
      <w:r w:rsidR="009437D5" w:rsidRPr="00AE0B2C">
        <w:rPr>
          <w:sz w:val="24"/>
          <w:szCs w:val="24"/>
          <w:lang w:val="el-GR"/>
        </w:rPr>
        <w:t xml:space="preserve"> 2</w:t>
      </w:r>
      <w:r w:rsidR="00455921" w:rsidRPr="00AE0B2C">
        <w:rPr>
          <w:sz w:val="24"/>
          <w:szCs w:val="24"/>
          <w:lang w:val="el-GR"/>
        </w:rPr>
        <w:t>0/06/2025</w:t>
      </w:r>
      <w:r w:rsidR="00E47C74" w:rsidRPr="00AE0B2C">
        <w:rPr>
          <w:sz w:val="24"/>
          <w:szCs w:val="24"/>
          <w:lang w:val="el-GR"/>
        </w:rPr>
        <w:t>.</w:t>
      </w:r>
      <w:r w:rsidRPr="00AE0B2C">
        <w:rPr>
          <w:sz w:val="24"/>
          <w:szCs w:val="24"/>
          <w:lang w:val="el-GR"/>
        </w:rPr>
        <w:t xml:space="preserve">    </w:t>
      </w:r>
    </w:p>
    <w:p w14:paraId="052CED92" w14:textId="77777777" w:rsidR="00E47C74" w:rsidRPr="003C4D0C" w:rsidRDefault="00E47C74" w:rsidP="00E47C74">
      <w:pPr>
        <w:spacing w:after="0" w:line="312" w:lineRule="auto"/>
        <w:jc w:val="both"/>
        <w:rPr>
          <w:sz w:val="24"/>
          <w:szCs w:val="24"/>
          <w:highlight w:val="yellow"/>
          <w:lang w:val="el-GR"/>
        </w:rPr>
      </w:pPr>
    </w:p>
    <w:p w14:paraId="204BE9A8" w14:textId="66308C77" w:rsidR="00E47C74" w:rsidRDefault="00E47C74" w:rsidP="00E47C74">
      <w:pPr>
        <w:spacing w:after="0" w:line="312" w:lineRule="auto"/>
        <w:jc w:val="both"/>
        <w:rPr>
          <w:sz w:val="24"/>
          <w:szCs w:val="24"/>
          <w:lang w:val="el-GR"/>
        </w:rPr>
      </w:pPr>
      <w:r w:rsidRPr="00AE0B2C">
        <w:rPr>
          <w:sz w:val="24"/>
          <w:szCs w:val="24"/>
          <w:lang w:val="el-GR"/>
        </w:rPr>
        <w:t>Ωστόσο προτείνουμε για  την αποκατάσταση του θέματος σε επίπεδο τραπέζης την</w:t>
      </w:r>
      <w:r w:rsidR="009437D5" w:rsidRPr="00AE0B2C">
        <w:rPr>
          <w:sz w:val="24"/>
          <w:szCs w:val="24"/>
          <w:lang w:val="el-GR"/>
        </w:rPr>
        <w:t xml:space="preserve"> λογιστική </w:t>
      </w:r>
      <w:r w:rsidRPr="00AE0B2C">
        <w:rPr>
          <w:sz w:val="24"/>
          <w:szCs w:val="24"/>
          <w:lang w:val="el-GR"/>
        </w:rPr>
        <w:t xml:space="preserve"> παρακολούθηση όλων των</w:t>
      </w:r>
      <w:r w:rsidR="00707260" w:rsidRPr="00AE0B2C">
        <w:rPr>
          <w:sz w:val="24"/>
          <w:szCs w:val="24"/>
          <w:lang w:val="el-GR"/>
        </w:rPr>
        <w:t xml:space="preserve"> τραπεζικών </w:t>
      </w:r>
      <w:r w:rsidR="001374C4" w:rsidRPr="00AE0B2C">
        <w:rPr>
          <w:sz w:val="24"/>
          <w:szCs w:val="24"/>
          <w:lang w:val="el-GR"/>
        </w:rPr>
        <w:t xml:space="preserve"> λογαριασμών που εμφανίζεται ως </w:t>
      </w:r>
      <w:r w:rsidRPr="00AE0B2C">
        <w:rPr>
          <w:sz w:val="24"/>
          <w:szCs w:val="24"/>
          <w:lang w:val="el-GR"/>
        </w:rPr>
        <w:t xml:space="preserve"> κύριος ο Δήμο</w:t>
      </w:r>
      <w:r w:rsidR="007D35FE">
        <w:rPr>
          <w:sz w:val="24"/>
          <w:szCs w:val="24"/>
          <w:lang w:val="el-GR"/>
        </w:rPr>
        <w:t>.</w:t>
      </w:r>
    </w:p>
    <w:p w14:paraId="7FC3B30F" w14:textId="77777777" w:rsidR="00A75569" w:rsidRDefault="00A75569" w:rsidP="00E47C74">
      <w:pPr>
        <w:spacing w:after="0" w:line="312" w:lineRule="auto"/>
        <w:jc w:val="both"/>
        <w:rPr>
          <w:sz w:val="24"/>
          <w:szCs w:val="24"/>
          <w:lang w:val="el-GR"/>
        </w:rPr>
      </w:pPr>
    </w:p>
    <w:p w14:paraId="7832BEEC" w14:textId="77777777" w:rsidR="003C5099" w:rsidRDefault="003C5099" w:rsidP="00D051A2">
      <w:pPr>
        <w:spacing w:after="0" w:line="312" w:lineRule="auto"/>
        <w:jc w:val="both"/>
        <w:rPr>
          <w:sz w:val="24"/>
          <w:szCs w:val="24"/>
          <w:lang w:val="el-GR"/>
        </w:rPr>
      </w:pPr>
    </w:p>
    <w:p w14:paraId="06FE3EE4" w14:textId="1F927F40" w:rsidR="000364D3" w:rsidRPr="00D47EF4" w:rsidRDefault="000364D3" w:rsidP="00D47EF4">
      <w:pPr>
        <w:pStyle w:val="2"/>
        <w:spacing w:line="312" w:lineRule="auto"/>
        <w:rPr>
          <w:rFonts w:asciiTheme="minorHAnsi" w:hAnsiTheme="minorHAnsi" w:cstheme="minorHAnsi"/>
          <w:szCs w:val="24"/>
        </w:rPr>
      </w:pPr>
      <w:bookmarkStart w:id="58" w:name="_Toc230019293"/>
      <w:r w:rsidRPr="00D47EF4">
        <w:rPr>
          <w:rFonts w:asciiTheme="minorHAnsi" w:hAnsiTheme="minorHAnsi" w:cstheme="minorHAnsi"/>
          <w:szCs w:val="24"/>
        </w:rPr>
        <w:lastRenderedPageBreak/>
        <w:t>2.</w:t>
      </w:r>
      <w:r w:rsidR="000A09B6" w:rsidRPr="00D47EF4">
        <w:rPr>
          <w:rFonts w:asciiTheme="minorHAnsi" w:hAnsiTheme="minorHAnsi" w:cstheme="minorHAnsi"/>
          <w:szCs w:val="24"/>
        </w:rPr>
        <w:t>8</w:t>
      </w:r>
      <w:r w:rsidRPr="00D47EF4">
        <w:rPr>
          <w:rFonts w:asciiTheme="minorHAnsi" w:hAnsiTheme="minorHAnsi" w:cstheme="minorHAnsi"/>
          <w:szCs w:val="24"/>
        </w:rPr>
        <w:t xml:space="preserve"> Μεταβατικοί λογαριασμοί ενεργητικού</w:t>
      </w:r>
      <w:bookmarkEnd w:id="58"/>
      <w:r w:rsidRPr="00D47EF4">
        <w:rPr>
          <w:rFonts w:asciiTheme="minorHAnsi" w:hAnsiTheme="minorHAnsi" w:cstheme="minorHAnsi"/>
          <w:szCs w:val="24"/>
        </w:rPr>
        <w:t xml:space="preserve"> </w:t>
      </w:r>
    </w:p>
    <w:p w14:paraId="65328217" w14:textId="7C21D274" w:rsidR="000364D3" w:rsidRDefault="000364D3" w:rsidP="00D47EF4">
      <w:pPr>
        <w:spacing w:after="0" w:line="312" w:lineRule="auto"/>
        <w:jc w:val="both"/>
        <w:rPr>
          <w:sz w:val="24"/>
          <w:szCs w:val="24"/>
          <w:lang w:val="el-GR"/>
        </w:rPr>
      </w:pPr>
      <w:r w:rsidRPr="000364D3">
        <w:rPr>
          <w:sz w:val="24"/>
          <w:szCs w:val="24"/>
          <w:lang w:val="el-GR"/>
        </w:rPr>
        <w:t>Οι μεταβατικοί λογαριασμοί ενεργητικού δημιουργούνται κατά κανόνα, στο τέλος κάθε χρήσεως με σκοπό τη χρονική τακτοποίηση των εξόδων και εσόδων, έτσι ώστε στα αποτελέσματα χρήσης να περιλαμβάνονται μόνο τα έσοδα και τα έξοδα που πράγματι αφορούν τη συγκεκριμένη χρήση και ο ισολογισμός να παρουσιάζει το πραγματικό μέγεθος σύμφωνα με την αρχή της αυτοτέλειας των χρήσεων.</w:t>
      </w:r>
      <w:r w:rsidR="003C4D0C">
        <w:rPr>
          <w:sz w:val="24"/>
          <w:szCs w:val="24"/>
          <w:lang w:val="el-GR"/>
        </w:rPr>
        <w:t xml:space="preserve"> </w:t>
      </w:r>
      <w:r w:rsidRPr="000364D3">
        <w:rPr>
          <w:sz w:val="24"/>
          <w:szCs w:val="24"/>
          <w:lang w:val="el-GR"/>
        </w:rPr>
        <w:t xml:space="preserve">Το κονδύλι αυτό αναλύεται περαιτέρω ως εξής: </w:t>
      </w:r>
    </w:p>
    <w:p w14:paraId="658BCFBE" w14:textId="2574640D" w:rsidR="00A21018" w:rsidRDefault="003C4D0C" w:rsidP="00D47EF4">
      <w:pPr>
        <w:spacing w:after="0" w:line="312" w:lineRule="auto"/>
        <w:jc w:val="both"/>
        <w:rPr>
          <w:sz w:val="24"/>
          <w:szCs w:val="24"/>
          <w:lang w:val="el-GR"/>
        </w:rPr>
      </w:pPr>
      <w:r w:rsidRPr="003C4D0C">
        <w:rPr>
          <w:noProof/>
          <w:lang w:val="el-GR" w:eastAsia="el-GR"/>
        </w:rPr>
        <w:drawing>
          <wp:inline distT="0" distB="0" distL="0" distR="0" wp14:anchorId="0B97CA7A" wp14:editId="72FDF2E8">
            <wp:extent cx="6391275" cy="1525270"/>
            <wp:effectExtent l="0" t="0" r="9525" b="0"/>
            <wp:docPr id="2824204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91275" cy="1525270"/>
                    </a:xfrm>
                    <a:prstGeom prst="rect">
                      <a:avLst/>
                    </a:prstGeom>
                    <a:noFill/>
                    <a:ln>
                      <a:noFill/>
                    </a:ln>
                  </pic:spPr>
                </pic:pic>
              </a:graphicData>
            </a:graphic>
          </wp:inline>
        </w:drawing>
      </w:r>
    </w:p>
    <w:p w14:paraId="3B0F2FFF" w14:textId="77777777" w:rsidR="007248A8" w:rsidRDefault="007248A8" w:rsidP="00D47EF4">
      <w:pPr>
        <w:spacing w:after="0" w:line="312" w:lineRule="auto"/>
        <w:jc w:val="both"/>
        <w:rPr>
          <w:b/>
          <w:bCs/>
          <w:sz w:val="24"/>
          <w:szCs w:val="24"/>
          <w:lang w:val="el-GR"/>
        </w:rPr>
      </w:pPr>
      <w:bookmarkStart w:id="59" w:name="_Hlk200804481"/>
    </w:p>
    <w:p w14:paraId="0730B4E8" w14:textId="3474A679" w:rsidR="0091686E" w:rsidRDefault="000D5E1C" w:rsidP="00D47EF4">
      <w:pPr>
        <w:spacing w:after="0" w:line="312" w:lineRule="auto"/>
        <w:jc w:val="both"/>
        <w:rPr>
          <w:b/>
          <w:bCs/>
          <w:sz w:val="24"/>
          <w:szCs w:val="24"/>
          <w:lang w:val="el-GR"/>
        </w:rPr>
      </w:pPr>
      <w:r w:rsidRPr="000D5E1C">
        <w:rPr>
          <w:b/>
          <w:bCs/>
          <w:sz w:val="24"/>
          <w:szCs w:val="24"/>
          <w:lang w:val="el-GR"/>
        </w:rPr>
        <w:t>Σχόλια και επισημάνσεις ελέγχου:</w:t>
      </w:r>
    </w:p>
    <w:p w14:paraId="7A234A05" w14:textId="77777777" w:rsidR="00B26805" w:rsidRDefault="00B26805" w:rsidP="00D47EF4">
      <w:pPr>
        <w:spacing w:after="0" w:line="312" w:lineRule="auto"/>
        <w:jc w:val="both"/>
        <w:rPr>
          <w:b/>
          <w:bCs/>
          <w:sz w:val="24"/>
          <w:szCs w:val="24"/>
          <w:lang w:val="el-GR"/>
        </w:rPr>
      </w:pPr>
    </w:p>
    <w:p w14:paraId="15A7C425" w14:textId="0F5A2C34" w:rsidR="00B26805" w:rsidRPr="000364D3" w:rsidRDefault="0003342C" w:rsidP="00B26805">
      <w:pPr>
        <w:spacing w:after="0" w:line="312" w:lineRule="auto"/>
        <w:jc w:val="both"/>
        <w:rPr>
          <w:sz w:val="24"/>
          <w:szCs w:val="24"/>
          <w:lang w:val="el-GR"/>
        </w:rPr>
      </w:pPr>
      <w:r>
        <w:rPr>
          <w:sz w:val="24"/>
          <w:szCs w:val="24"/>
          <w:lang w:val="el-GR"/>
        </w:rPr>
        <w:t>Τα  Έ</w:t>
      </w:r>
      <w:r w:rsidR="00B26805" w:rsidRPr="000364D3">
        <w:rPr>
          <w:sz w:val="24"/>
          <w:szCs w:val="24"/>
          <w:lang w:val="el-GR"/>
        </w:rPr>
        <w:t xml:space="preserve">σοδα χρήσεως εισπρακτέα </w:t>
      </w:r>
      <w:r w:rsidR="00B26805">
        <w:rPr>
          <w:sz w:val="24"/>
          <w:szCs w:val="24"/>
          <w:lang w:val="el-GR"/>
        </w:rPr>
        <w:t xml:space="preserve">ποσού € 307.290 </w:t>
      </w:r>
      <w:r w:rsidR="00B26805" w:rsidRPr="000364D3">
        <w:rPr>
          <w:sz w:val="24"/>
          <w:szCs w:val="24"/>
          <w:lang w:val="el-GR"/>
        </w:rPr>
        <w:t>αφορούν:</w:t>
      </w:r>
    </w:p>
    <w:p w14:paraId="2A734226" w14:textId="622868B5" w:rsidR="0017127B" w:rsidRPr="00BD2074" w:rsidRDefault="00B26805" w:rsidP="0017127B">
      <w:pPr>
        <w:pStyle w:val="a5"/>
        <w:numPr>
          <w:ilvl w:val="0"/>
          <w:numId w:val="7"/>
        </w:numPr>
        <w:spacing w:line="312" w:lineRule="auto"/>
        <w:rPr>
          <w:rFonts w:asciiTheme="minorHAnsi" w:hAnsiTheme="minorHAnsi" w:cstheme="minorHAnsi"/>
          <w:sz w:val="24"/>
          <w:lang w:val="el-GR"/>
        </w:rPr>
      </w:pPr>
      <w:r w:rsidRPr="0017127B">
        <w:rPr>
          <w:rFonts w:asciiTheme="minorHAnsi" w:hAnsiTheme="minorHAnsi" w:cstheme="minorHAnsi"/>
          <w:sz w:val="24"/>
          <w:lang w:val="el-GR"/>
        </w:rPr>
        <w:t>Αναλογία εσόδων από Πρ</w:t>
      </w:r>
      <w:r w:rsidR="0017127B" w:rsidRPr="0017127B">
        <w:rPr>
          <w:rFonts w:asciiTheme="minorHAnsi" w:hAnsiTheme="minorHAnsi" w:cstheme="minorHAnsi"/>
          <w:sz w:val="24"/>
          <w:lang w:val="el-GR"/>
        </w:rPr>
        <w:t xml:space="preserve">όστιμα </w:t>
      </w:r>
      <w:r w:rsidR="0017127B">
        <w:rPr>
          <w:rFonts w:asciiTheme="minorHAnsi" w:hAnsiTheme="minorHAnsi" w:cstheme="minorHAnsi"/>
          <w:sz w:val="24"/>
          <w:lang w:val="el-GR"/>
        </w:rPr>
        <w:t xml:space="preserve"> </w:t>
      </w:r>
      <w:r w:rsidR="0017127B" w:rsidRPr="0017127B">
        <w:rPr>
          <w:rFonts w:asciiTheme="minorHAnsi" w:hAnsiTheme="minorHAnsi" w:cstheme="minorHAnsi"/>
          <w:sz w:val="24"/>
          <w:lang w:val="el-GR"/>
        </w:rPr>
        <w:t>Κ.Ο.Κ</w:t>
      </w:r>
      <w:r w:rsidR="00530CA6">
        <w:rPr>
          <w:rFonts w:asciiTheme="minorHAnsi" w:hAnsiTheme="minorHAnsi" w:cstheme="minorHAnsi"/>
          <w:sz w:val="24"/>
          <w:lang w:val="el-GR"/>
        </w:rPr>
        <w:t xml:space="preserve"> και λοιπά πρόστιμα </w:t>
      </w:r>
      <w:r w:rsidR="0017127B" w:rsidRPr="0017127B">
        <w:rPr>
          <w:rFonts w:asciiTheme="minorHAnsi" w:hAnsiTheme="minorHAnsi" w:cstheme="minorHAnsi"/>
          <w:sz w:val="24"/>
          <w:lang w:val="el-GR"/>
        </w:rPr>
        <w:t xml:space="preserve"> </w:t>
      </w:r>
      <w:r w:rsidR="0017127B">
        <w:rPr>
          <w:rFonts w:asciiTheme="minorHAnsi" w:hAnsiTheme="minorHAnsi" w:cstheme="minorHAnsi"/>
          <w:sz w:val="24"/>
          <w:lang w:val="el-GR"/>
        </w:rPr>
        <w:t xml:space="preserve">τελευταίου διμήνου τη χρήσης 2021 </w:t>
      </w:r>
      <w:r w:rsidR="0017127B" w:rsidRPr="00BD2074">
        <w:rPr>
          <w:rFonts w:asciiTheme="minorHAnsi" w:hAnsiTheme="minorHAnsi" w:cstheme="minorHAnsi"/>
          <w:sz w:val="24"/>
          <w:lang w:val="el-GR"/>
        </w:rPr>
        <w:t xml:space="preserve">ύψους € </w:t>
      </w:r>
      <w:r w:rsidR="00530CA6">
        <w:rPr>
          <w:rFonts w:asciiTheme="minorHAnsi" w:hAnsiTheme="minorHAnsi" w:cstheme="minorHAnsi"/>
          <w:sz w:val="24"/>
          <w:lang w:val="el-GR"/>
        </w:rPr>
        <w:t>47.886</w:t>
      </w:r>
      <w:r w:rsidR="0017127B" w:rsidRPr="00BD2074">
        <w:rPr>
          <w:rFonts w:asciiTheme="minorHAnsi" w:hAnsiTheme="minorHAnsi" w:cstheme="minorHAnsi"/>
          <w:sz w:val="24"/>
          <w:lang w:val="el-GR"/>
        </w:rPr>
        <w:t>.</w:t>
      </w:r>
    </w:p>
    <w:p w14:paraId="50C33E5F" w14:textId="64D3B250" w:rsidR="00B26805" w:rsidRPr="0017127B" w:rsidRDefault="0017127B" w:rsidP="00B26805">
      <w:pPr>
        <w:pStyle w:val="a5"/>
        <w:numPr>
          <w:ilvl w:val="0"/>
          <w:numId w:val="10"/>
        </w:numPr>
        <w:spacing w:line="312" w:lineRule="auto"/>
        <w:rPr>
          <w:rFonts w:asciiTheme="minorHAnsi" w:hAnsiTheme="minorHAnsi" w:cstheme="minorHAnsi"/>
          <w:sz w:val="24"/>
          <w:lang w:val="el-GR"/>
        </w:rPr>
      </w:pPr>
      <w:r>
        <w:rPr>
          <w:rFonts w:asciiTheme="minorHAnsi" w:hAnsiTheme="minorHAnsi" w:cstheme="minorHAnsi"/>
          <w:sz w:val="24"/>
          <w:lang w:val="el-GR"/>
        </w:rPr>
        <w:t xml:space="preserve">Αναλογία εσόδων ηλεκτροδοτούμενων χώρων μέσω της Δ.Ε.Η και λοιπών </w:t>
      </w:r>
      <w:proofErr w:type="spellStart"/>
      <w:r>
        <w:rPr>
          <w:rFonts w:asciiTheme="minorHAnsi" w:hAnsiTheme="minorHAnsi" w:cstheme="minorHAnsi"/>
          <w:sz w:val="24"/>
          <w:lang w:val="el-GR"/>
        </w:rPr>
        <w:t>παρόχων</w:t>
      </w:r>
      <w:proofErr w:type="spellEnd"/>
      <w:r w:rsidR="00F322E6">
        <w:rPr>
          <w:rFonts w:asciiTheme="minorHAnsi" w:hAnsiTheme="minorHAnsi" w:cstheme="minorHAnsi"/>
          <w:sz w:val="24"/>
          <w:lang w:val="el-GR"/>
        </w:rPr>
        <w:t xml:space="preserve"> Ηλεκτρικής Ενέργειας </w:t>
      </w:r>
      <w:r>
        <w:rPr>
          <w:rFonts w:asciiTheme="minorHAnsi" w:hAnsiTheme="minorHAnsi" w:cstheme="minorHAnsi"/>
          <w:sz w:val="24"/>
          <w:lang w:val="el-GR"/>
        </w:rPr>
        <w:t xml:space="preserve"> που αφορούν κυρίως τους μήνες από Οκτώβριο έως και Δεκέμβριο χρήσης 2021 ύψους 259.404 </w:t>
      </w:r>
    </w:p>
    <w:p w14:paraId="003150B5" w14:textId="77777777" w:rsidR="00B26805" w:rsidRPr="000D5E1C" w:rsidRDefault="00B26805" w:rsidP="00D47EF4">
      <w:pPr>
        <w:spacing w:after="0" w:line="312" w:lineRule="auto"/>
        <w:jc w:val="both"/>
        <w:rPr>
          <w:b/>
          <w:bCs/>
          <w:sz w:val="24"/>
          <w:szCs w:val="24"/>
          <w:lang w:val="el-GR"/>
        </w:rPr>
      </w:pPr>
    </w:p>
    <w:bookmarkEnd w:id="59"/>
    <w:p w14:paraId="5DB59747" w14:textId="3D1D2601" w:rsidR="000364D3" w:rsidRPr="000364D3" w:rsidRDefault="00F322E6" w:rsidP="00D47EF4">
      <w:pPr>
        <w:spacing w:after="0" w:line="312" w:lineRule="auto"/>
        <w:jc w:val="both"/>
        <w:rPr>
          <w:sz w:val="24"/>
          <w:szCs w:val="24"/>
          <w:lang w:val="el-GR"/>
        </w:rPr>
      </w:pPr>
      <w:r>
        <w:rPr>
          <w:sz w:val="24"/>
          <w:szCs w:val="24"/>
          <w:lang w:val="el-GR"/>
        </w:rPr>
        <w:t>Τα  Έ</w:t>
      </w:r>
      <w:r w:rsidR="000364D3" w:rsidRPr="000364D3">
        <w:rPr>
          <w:sz w:val="24"/>
          <w:szCs w:val="24"/>
          <w:lang w:val="el-GR"/>
        </w:rPr>
        <w:t xml:space="preserve">σοδα χρήσεως εισπρακτέα </w:t>
      </w:r>
      <w:r w:rsidR="00220689">
        <w:rPr>
          <w:sz w:val="24"/>
          <w:szCs w:val="24"/>
          <w:lang w:val="el-GR"/>
        </w:rPr>
        <w:t xml:space="preserve">ποσού € 4.940.399 </w:t>
      </w:r>
      <w:r w:rsidR="000364D3" w:rsidRPr="000364D3">
        <w:rPr>
          <w:sz w:val="24"/>
          <w:szCs w:val="24"/>
          <w:lang w:val="el-GR"/>
        </w:rPr>
        <w:t>αφορούν:</w:t>
      </w:r>
    </w:p>
    <w:p w14:paraId="6C69FC60" w14:textId="581CA35C" w:rsidR="0091686E" w:rsidRPr="00F322E6" w:rsidRDefault="000364D3" w:rsidP="005857DF">
      <w:pPr>
        <w:pStyle w:val="a5"/>
        <w:numPr>
          <w:ilvl w:val="0"/>
          <w:numId w:val="7"/>
        </w:numPr>
        <w:spacing w:line="312" w:lineRule="auto"/>
        <w:rPr>
          <w:rFonts w:asciiTheme="minorHAnsi" w:hAnsiTheme="minorHAnsi" w:cstheme="minorHAnsi"/>
          <w:sz w:val="24"/>
          <w:lang w:val="el-GR"/>
        </w:rPr>
      </w:pPr>
      <w:r w:rsidRPr="00F322E6">
        <w:rPr>
          <w:rFonts w:asciiTheme="minorHAnsi" w:hAnsiTheme="minorHAnsi" w:cstheme="minorHAnsi"/>
          <w:sz w:val="24"/>
          <w:lang w:val="el-GR"/>
        </w:rPr>
        <w:t xml:space="preserve">τις </w:t>
      </w:r>
      <w:r w:rsidR="0091686E" w:rsidRPr="00F322E6">
        <w:rPr>
          <w:rFonts w:asciiTheme="minorHAnsi" w:hAnsiTheme="minorHAnsi" w:cstheme="minorHAnsi"/>
          <w:sz w:val="24"/>
          <w:lang w:val="el-GR"/>
        </w:rPr>
        <w:t xml:space="preserve">αναλογούσες στην χρήση </w:t>
      </w:r>
      <w:r w:rsidRPr="00F322E6">
        <w:rPr>
          <w:rFonts w:asciiTheme="minorHAnsi" w:hAnsiTheme="minorHAnsi" w:cstheme="minorHAnsi"/>
          <w:sz w:val="24"/>
          <w:lang w:val="el-GR"/>
        </w:rPr>
        <w:t>απαιτήσεις από δημότες μέσω της Δ</w:t>
      </w:r>
      <w:r w:rsidR="00BD2074" w:rsidRPr="00F322E6">
        <w:rPr>
          <w:rFonts w:asciiTheme="minorHAnsi" w:hAnsiTheme="minorHAnsi" w:cstheme="minorHAnsi"/>
          <w:sz w:val="24"/>
          <w:lang w:val="el-GR"/>
        </w:rPr>
        <w:t>.</w:t>
      </w:r>
      <w:r w:rsidRPr="00F322E6">
        <w:rPr>
          <w:rFonts w:asciiTheme="minorHAnsi" w:hAnsiTheme="minorHAnsi" w:cstheme="minorHAnsi"/>
          <w:sz w:val="24"/>
          <w:lang w:val="el-GR"/>
        </w:rPr>
        <w:t>Ε</w:t>
      </w:r>
      <w:r w:rsidR="00BD2074" w:rsidRPr="00F322E6">
        <w:rPr>
          <w:rFonts w:asciiTheme="minorHAnsi" w:hAnsiTheme="minorHAnsi" w:cstheme="minorHAnsi"/>
          <w:sz w:val="24"/>
          <w:lang w:val="el-GR"/>
        </w:rPr>
        <w:t>.</w:t>
      </w:r>
      <w:r w:rsidRPr="00F322E6">
        <w:rPr>
          <w:rFonts w:asciiTheme="minorHAnsi" w:hAnsiTheme="minorHAnsi" w:cstheme="minorHAnsi"/>
          <w:sz w:val="24"/>
          <w:lang w:val="el-GR"/>
        </w:rPr>
        <w:t xml:space="preserve">Η και λοιπών </w:t>
      </w:r>
      <w:proofErr w:type="spellStart"/>
      <w:r w:rsidRPr="00F322E6">
        <w:rPr>
          <w:rFonts w:asciiTheme="minorHAnsi" w:hAnsiTheme="minorHAnsi" w:cstheme="minorHAnsi"/>
          <w:sz w:val="24"/>
          <w:lang w:val="el-GR"/>
        </w:rPr>
        <w:t>παρόχων</w:t>
      </w:r>
      <w:proofErr w:type="spellEnd"/>
      <w:r w:rsidRPr="00F322E6">
        <w:rPr>
          <w:rFonts w:asciiTheme="minorHAnsi" w:hAnsiTheme="minorHAnsi" w:cstheme="minorHAnsi"/>
          <w:sz w:val="24"/>
          <w:lang w:val="el-GR"/>
        </w:rPr>
        <w:t xml:space="preserve"> των μηνών</w:t>
      </w:r>
      <w:r w:rsidR="0028491C" w:rsidRPr="00F322E6">
        <w:rPr>
          <w:rFonts w:asciiTheme="minorHAnsi" w:hAnsiTheme="minorHAnsi" w:cstheme="minorHAnsi"/>
          <w:sz w:val="24"/>
          <w:lang w:val="el-GR"/>
        </w:rPr>
        <w:t xml:space="preserve"> κυρίως </w:t>
      </w:r>
      <w:r w:rsidR="00356F26" w:rsidRPr="00F322E6">
        <w:rPr>
          <w:rFonts w:asciiTheme="minorHAnsi" w:hAnsiTheme="minorHAnsi" w:cstheme="minorHAnsi"/>
          <w:sz w:val="24"/>
          <w:lang w:val="el-GR"/>
        </w:rPr>
        <w:t xml:space="preserve"> Οκτωβρίου έως </w:t>
      </w:r>
      <w:r w:rsidRPr="00F322E6">
        <w:rPr>
          <w:rFonts w:asciiTheme="minorHAnsi" w:hAnsiTheme="minorHAnsi" w:cstheme="minorHAnsi"/>
          <w:sz w:val="24"/>
          <w:lang w:val="el-GR"/>
        </w:rPr>
        <w:t xml:space="preserve"> και Δεκεμβρίου </w:t>
      </w:r>
      <w:r w:rsidR="00E86F99" w:rsidRPr="00F322E6">
        <w:rPr>
          <w:rFonts w:asciiTheme="minorHAnsi" w:hAnsiTheme="minorHAnsi" w:cstheme="minorHAnsi"/>
          <w:sz w:val="24"/>
          <w:lang w:val="el-GR"/>
        </w:rPr>
        <w:t xml:space="preserve">χρήσης </w:t>
      </w:r>
      <w:r w:rsidRPr="00F322E6">
        <w:rPr>
          <w:rFonts w:asciiTheme="minorHAnsi" w:hAnsiTheme="minorHAnsi" w:cstheme="minorHAnsi"/>
          <w:sz w:val="24"/>
          <w:lang w:val="el-GR"/>
        </w:rPr>
        <w:t>20</w:t>
      </w:r>
      <w:r w:rsidR="00A21018" w:rsidRPr="00F322E6">
        <w:rPr>
          <w:rFonts w:asciiTheme="minorHAnsi" w:hAnsiTheme="minorHAnsi" w:cstheme="minorHAnsi"/>
          <w:sz w:val="24"/>
          <w:lang w:val="el-GR"/>
        </w:rPr>
        <w:t>2</w:t>
      </w:r>
      <w:r w:rsidR="00220689" w:rsidRPr="00F322E6">
        <w:rPr>
          <w:rFonts w:asciiTheme="minorHAnsi" w:hAnsiTheme="minorHAnsi" w:cstheme="minorHAnsi"/>
          <w:sz w:val="24"/>
          <w:lang w:val="el-GR"/>
        </w:rPr>
        <w:t>1</w:t>
      </w:r>
      <w:r w:rsidR="00A21018" w:rsidRPr="00F322E6">
        <w:rPr>
          <w:rFonts w:asciiTheme="minorHAnsi" w:hAnsiTheme="minorHAnsi" w:cstheme="minorHAnsi"/>
          <w:sz w:val="24"/>
          <w:lang w:val="el-GR"/>
        </w:rPr>
        <w:t xml:space="preserve"> </w:t>
      </w:r>
      <w:r w:rsidR="00307853" w:rsidRPr="00F322E6">
        <w:rPr>
          <w:rFonts w:asciiTheme="minorHAnsi" w:hAnsiTheme="minorHAnsi" w:cstheme="minorHAnsi"/>
          <w:sz w:val="24"/>
          <w:lang w:val="el-GR"/>
        </w:rPr>
        <w:t xml:space="preserve">ύψους € </w:t>
      </w:r>
      <w:r w:rsidR="00BD2074" w:rsidRPr="00F322E6">
        <w:rPr>
          <w:rFonts w:asciiTheme="minorHAnsi" w:hAnsiTheme="minorHAnsi" w:cstheme="minorHAnsi"/>
          <w:sz w:val="24"/>
          <w:lang w:val="el-GR"/>
        </w:rPr>
        <w:t>4.551.607.</w:t>
      </w:r>
    </w:p>
    <w:p w14:paraId="452211A2" w14:textId="30D2CA19" w:rsidR="00A86EB5" w:rsidRPr="00F322E6" w:rsidRDefault="00BD2074" w:rsidP="00055C05">
      <w:pPr>
        <w:pStyle w:val="a5"/>
        <w:numPr>
          <w:ilvl w:val="0"/>
          <w:numId w:val="7"/>
        </w:numPr>
        <w:spacing w:line="312" w:lineRule="auto"/>
        <w:rPr>
          <w:rFonts w:asciiTheme="minorHAnsi" w:hAnsiTheme="minorHAnsi" w:cstheme="minorHAnsi"/>
          <w:sz w:val="24"/>
          <w:lang w:val="el-GR"/>
        </w:rPr>
      </w:pPr>
      <w:r w:rsidRPr="00F322E6">
        <w:rPr>
          <w:rFonts w:asciiTheme="minorHAnsi" w:hAnsiTheme="minorHAnsi" w:cstheme="minorHAnsi"/>
          <w:sz w:val="24"/>
          <w:lang w:val="el-GR"/>
        </w:rPr>
        <w:t>αναλογία εσόδων και δικαιωμάτων από την χρήση οστεοφυλακίων, θυρίδων, και παράταση χρόνου  καθώς και  τελών καθαριότητας επί αυτών χρήσης 2021 συνολικού  ύψους € 262.789 .</w:t>
      </w:r>
    </w:p>
    <w:p w14:paraId="1A1EE961" w14:textId="0A5EFED0" w:rsidR="0091686E" w:rsidRPr="00F322E6" w:rsidRDefault="000364D3" w:rsidP="005857DF">
      <w:pPr>
        <w:pStyle w:val="a5"/>
        <w:numPr>
          <w:ilvl w:val="0"/>
          <w:numId w:val="7"/>
        </w:numPr>
        <w:spacing w:line="312" w:lineRule="auto"/>
        <w:rPr>
          <w:rFonts w:asciiTheme="minorHAnsi" w:hAnsiTheme="minorHAnsi" w:cstheme="minorHAnsi"/>
          <w:sz w:val="24"/>
          <w:lang w:val="el-GR"/>
        </w:rPr>
      </w:pPr>
      <w:r w:rsidRPr="00F322E6">
        <w:rPr>
          <w:rFonts w:asciiTheme="minorHAnsi" w:hAnsiTheme="minorHAnsi" w:cstheme="minorHAnsi"/>
          <w:sz w:val="24"/>
          <w:lang w:val="el-GR"/>
        </w:rPr>
        <w:t>την αναλογία εσόδων του Δήμου Καλλιθέας από ανταποδοτικά τέλη λαϊκών αγορών για το έτος 20</w:t>
      </w:r>
      <w:r w:rsidR="00A21018" w:rsidRPr="00F322E6">
        <w:rPr>
          <w:rFonts w:asciiTheme="minorHAnsi" w:hAnsiTheme="minorHAnsi" w:cstheme="minorHAnsi"/>
          <w:sz w:val="24"/>
          <w:lang w:val="el-GR"/>
        </w:rPr>
        <w:t>2</w:t>
      </w:r>
      <w:r w:rsidR="00220689" w:rsidRPr="00F322E6">
        <w:rPr>
          <w:rFonts w:asciiTheme="minorHAnsi" w:hAnsiTheme="minorHAnsi" w:cstheme="minorHAnsi"/>
          <w:sz w:val="24"/>
          <w:lang w:val="el-GR"/>
        </w:rPr>
        <w:t>1</w:t>
      </w:r>
      <w:r w:rsidRPr="00F322E6">
        <w:rPr>
          <w:rFonts w:asciiTheme="minorHAnsi" w:hAnsiTheme="minorHAnsi" w:cstheme="minorHAnsi"/>
          <w:sz w:val="24"/>
          <w:lang w:val="el-GR"/>
        </w:rPr>
        <w:t xml:space="preserve"> ποσού € </w:t>
      </w:r>
      <w:r w:rsidR="00BD2074" w:rsidRPr="00F322E6">
        <w:rPr>
          <w:rFonts w:asciiTheme="minorHAnsi" w:hAnsiTheme="minorHAnsi" w:cstheme="minorHAnsi"/>
          <w:sz w:val="24"/>
          <w:lang w:val="el-GR"/>
        </w:rPr>
        <w:t>35.565.</w:t>
      </w:r>
    </w:p>
    <w:p w14:paraId="79622F60" w14:textId="0516FF16" w:rsidR="00B26805" w:rsidRPr="00F322E6" w:rsidRDefault="00B26805" w:rsidP="005857DF">
      <w:pPr>
        <w:pStyle w:val="a5"/>
        <w:numPr>
          <w:ilvl w:val="0"/>
          <w:numId w:val="7"/>
        </w:numPr>
        <w:spacing w:line="312" w:lineRule="auto"/>
        <w:rPr>
          <w:rFonts w:asciiTheme="minorHAnsi" w:hAnsiTheme="minorHAnsi" w:cstheme="minorHAnsi"/>
          <w:sz w:val="24"/>
          <w:lang w:val="el-GR"/>
        </w:rPr>
      </w:pPr>
      <w:r w:rsidRPr="00F322E6">
        <w:rPr>
          <w:rFonts w:asciiTheme="minorHAnsi" w:hAnsiTheme="minorHAnsi" w:cstheme="minorHAnsi"/>
          <w:sz w:val="24"/>
          <w:lang w:val="el-GR"/>
        </w:rPr>
        <w:t>Αναλογία</w:t>
      </w:r>
      <w:r w:rsidR="00F322E6">
        <w:rPr>
          <w:rFonts w:asciiTheme="minorHAnsi" w:hAnsiTheme="minorHAnsi" w:cstheme="minorHAnsi"/>
          <w:sz w:val="24"/>
          <w:lang w:val="el-GR"/>
        </w:rPr>
        <w:t xml:space="preserve"> </w:t>
      </w:r>
      <w:r w:rsidRPr="00F322E6">
        <w:rPr>
          <w:rFonts w:asciiTheme="minorHAnsi" w:hAnsiTheme="minorHAnsi" w:cstheme="minorHAnsi"/>
          <w:sz w:val="24"/>
          <w:lang w:val="el-GR"/>
        </w:rPr>
        <w:t xml:space="preserve"> τελών</w:t>
      </w:r>
      <w:r w:rsidR="00215660" w:rsidRPr="00F322E6">
        <w:rPr>
          <w:rFonts w:asciiTheme="minorHAnsi" w:hAnsiTheme="minorHAnsi" w:cstheme="minorHAnsi"/>
          <w:sz w:val="24"/>
          <w:lang w:val="el-GR"/>
        </w:rPr>
        <w:t xml:space="preserve">  </w:t>
      </w:r>
      <w:r w:rsidRPr="00F322E6">
        <w:rPr>
          <w:rFonts w:asciiTheme="minorHAnsi" w:hAnsiTheme="minorHAnsi" w:cstheme="minorHAnsi"/>
          <w:sz w:val="24"/>
          <w:lang w:val="el-GR"/>
        </w:rPr>
        <w:t>από την χρήση</w:t>
      </w:r>
      <w:r w:rsidR="00215660" w:rsidRPr="00F322E6">
        <w:rPr>
          <w:rFonts w:asciiTheme="minorHAnsi" w:hAnsiTheme="minorHAnsi" w:cstheme="minorHAnsi"/>
          <w:sz w:val="24"/>
          <w:lang w:val="el-GR"/>
        </w:rPr>
        <w:t xml:space="preserve">  </w:t>
      </w:r>
      <w:r w:rsidRPr="00F322E6">
        <w:rPr>
          <w:rFonts w:asciiTheme="minorHAnsi" w:hAnsiTheme="minorHAnsi" w:cstheme="minorHAnsi"/>
          <w:sz w:val="24"/>
          <w:lang w:val="el-GR"/>
        </w:rPr>
        <w:t xml:space="preserve">κοινόχρηστων  χώρων </w:t>
      </w:r>
      <w:r w:rsidR="00F322E6">
        <w:rPr>
          <w:rFonts w:asciiTheme="minorHAnsi" w:hAnsiTheme="minorHAnsi" w:cstheme="minorHAnsi"/>
          <w:sz w:val="24"/>
          <w:lang w:val="el-GR"/>
        </w:rPr>
        <w:t xml:space="preserve">  </w:t>
      </w:r>
      <w:r w:rsidRPr="00F322E6">
        <w:rPr>
          <w:rFonts w:asciiTheme="minorHAnsi" w:hAnsiTheme="minorHAnsi" w:cstheme="minorHAnsi"/>
          <w:sz w:val="24"/>
          <w:lang w:val="el-GR"/>
        </w:rPr>
        <w:t>χρήσης 2021  ύψους</w:t>
      </w:r>
      <w:r w:rsidR="00F322E6">
        <w:rPr>
          <w:rFonts w:asciiTheme="minorHAnsi" w:hAnsiTheme="minorHAnsi" w:cstheme="minorHAnsi"/>
          <w:sz w:val="24"/>
          <w:lang w:val="el-GR"/>
        </w:rPr>
        <w:t xml:space="preserve"> </w:t>
      </w:r>
      <w:r w:rsidRPr="00F322E6">
        <w:rPr>
          <w:rFonts w:asciiTheme="minorHAnsi" w:hAnsiTheme="minorHAnsi" w:cstheme="minorHAnsi"/>
          <w:sz w:val="24"/>
          <w:lang w:val="el-GR"/>
        </w:rPr>
        <w:t xml:space="preserve"> 63.117</w:t>
      </w:r>
    </w:p>
    <w:p w14:paraId="6ED0E5DE" w14:textId="327535C3" w:rsidR="00B26805" w:rsidRPr="00F322E6" w:rsidRDefault="00B26805" w:rsidP="00B26805">
      <w:pPr>
        <w:pStyle w:val="a5"/>
        <w:numPr>
          <w:ilvl w:val="0"/>
          <w:numId w:val="7"/>
        </w:numPr>
        <w:spacing w:line="312" w:lineRule="auto"/>
        <w:rPr>
          <w:rFonts w:asciiTheme="minorHAnsi" w:hAnsiTheme="minorHAnsi" w:cstheme="minorHAnsi"/>
          <w:sz w:val="24"/>
          <w:lang w:val="el-GR"/>
        </w:rPr>
      </w:pPr>
      <w:r w:rsidRPr="00F322E6">
        <w:rPr>
          <w:rFonts w:asciiTheme="minorHAnsi" w:hAnsiTheme="minorHAnsi" w:cstheme="minorHAnsi"/>
          <w:sz w:val="24"/>
          <w:lang w:val="el-GR"/>
        </w:rPr>
        <w:t>Αναλογία εσόδων  επί ακαθαρίστων εσόδων καταστημάτων χρήσης 2021  ύψους 27.319</w:t>
      </w:r>
    </w:p>
    <w:p w14:paraId="2F29444C" w14:textId="77777777" w:rsidR="007D35FE" w:rsidRDefault="007D35FE" w:rsidP="00215660">
      <w:pPr>
        <w:spacing w:after="0" w:line="312" w:lineRule="auto"/>
        <w:jc w:val="both"/>
        <w:rPr>
          <w:sz w:val="24"/>
          <w:szCs w:val="24"/>
          <w:lang w:val="el-GR"/>
        </w:rPr>
      </w:pPr>
    </w:p>
    <w:p w14:paraId="2252FED9" w14:textId="0BE6C53C" w:rsidR="00A86EB5" w:rsidRPr="00215660" w:rsidRDefault="00A86EB5" w:rsidP="00215660">
      <w:pPr>
        <w:spacing w:after="0" w:line="312" w:lineRule="auto"/>
        <w:jc w:val="both"/>
        <w:rPr>
          <w:sz w:val="24"/>
          <w:szCs w:val="24"/>
          <w:lang w:val="el-GR"/>
        </w:rPr>
      </w:pPr>
      <w:r w:rsidRPr="00215660">
        <w:rPr>
          <w:sz w:val="24"/>
          <w:szCs w:val="24"/>
          <w:lang w:val="el-GR"/>
        </w:rPr>
        <w:t xml:space="preserve">Τα </w:t>
      </w:r>
      <w:r w:rsidR="00F322E6">
        <w:rPr>
          <w:sz w:val="24"/>
          <w:szCs w:val="24"/>
          <w:lang w:val="el-GR"/>
        </w:rPr>
        <w:t>Έ</w:t>
      </w:r>
      <w:r w:rsidRPr="00215660">
        <w:rPr>
          <w:sz w:val="24"/>
          <w:szCs w:val="24"/>
          <w:lang w:val="el-GR"/>
        </w:rPr>
        <w:t xml:space="preserve">σοδα από επιχορηγήσεις για λειτουργικές δαπάνες, αφορούν επιδότηση για την καταβολή ασφαλιστικών εισφορές </w:t>
      </w:r>
      <w:r w:rsidR="00B26805" w:rsidRPr="00215660">
        <w:rPr>
          <w:sz w:val="24"/>
          <w:szCs w:val="24"/>
          <w:lang w:val="el-GR"/>
        </w:rPr>
        <w:t xml:space="preserve"> μακροχρόνιων ανέργων </w:t>
      </w:r>
      <w:proofErr w:type="spellStart"/>
      <w:r w:rsidRPr="00215660">
        <w:rPr>
          <w:sz w:val="24"/>
          <w:szCs w:val="24"/>
          <w:lang w:val="el-GR"/>
        </w:rPr>
        <w:t>οφελούμενων</w:t>
      </w:r>
      <w:proofErr w:type="spellEnd"/>
      <w:r w:rsidRPr="00215660">
        <w:rPr>
          <w:sz w:val="24"/>
          <w:szCs w:val="24"/>
          <w:lang w:val="el-GR"/>
        </w:rPr>
        <w:t xml:space="preserve"> από πρόγραμ</w:t>
      </w:r>
      <w:r w:rsidR="00B26805" w:rsidRPr="00215660">
        <w:rPr>
          <w:sz w:val="24"/>
          <w:szCs w:val="24"/>
          <w:lang w:val="el-GR"/>
        </w:rPr>
        <w:t xml:space="preserve">μα του   ΟΑΕΔ κυρίως  μηνών Αυγούστου </w:t>
      </w:r>
      <w:r w:rsidRPr="00215660">
        <w:rPr>
          <w:sz w:val="24"/>
          <w:szCs w:val="24"/>
          <w:lang w:val="el-GR"/>
        </w:rPr>
        <w:t xml:space="preserve"> έως Δεκέμβριο  του 2021  ποσού € 39.077</w:t>
      </w:r>
      <w:r w:rsidR="00B26805" w:rsidRPr="00215660">
        <w:rPr>
          <w:sz w:val="24"/>
          <w:szCs w:val="24"/>
          <w:lang w:val="el-GR"/>
        </w:rPr>
        <w:t>.</w:t>
      </w:r>
    </w:p>
    <w:p w14:paraId="4BE8D5AB" w14:textId="77777777" w:rsidR="00F322E6" w:rsidRDefault="00F322E6" w:rsidP="00215660">
      <w:pPr>
        <w:spacing w:after="0" w:line="312" w:lineRule="auto"/>
        <w:jc w:val="both"/>
        <w:rPr>
          <w:sz w:val="24"/>
          <w:szCs w:val="24"/>
          <w:lang w:val="el-GR"/>
        </w:rPr>
      </w:pPr>
    </w:p>
    <w:p w14:paraId="03300D26" w14:textId="3945F586" w:rsidR="0091686E" w:rsidRPr="00215660" w:rsidRDefault="0091686E" w:rsidP="00215660">
      <w:pPr>
        <w:spacing w:after="0" w:line="312" w:lineRule="auto"/>
        <w:jc w:val="both"/>
        <w:rPr>
          <w:sz w:val="24"/>
          <w:szCs w:val="24"/>
          <w:lang w:val="el-GR"/>
        </w:rPr>
      </w:pPr>
      <w:r w:rsidRPr="00215660">
        <w:rPr>
          <w:sz w:val="24"/>
          <w:szCs w:val="24"/>
          <w:lang w:val="el-GR"/>
        </w:rPr>
        <w:t>Έ</w:t>
      </w:r>
      <w:r w:rsidR="000364D3" w:rsidRPr="00215660">
        <w:rPr>
          <w:sz w:val="24"/>
          <w:szCs w:val="24"/>
          <w:lang w:val="el-GR"/>
        </w:rPr>
        <w:t xml:space="preserve">σοδα από δουλευμένα μισθώματα </w:t>
      </w:r>
      <w:r w:rsidRPr="00215660">
        <w:rPr>
          <w:sz w:val="24"/>
          <w:szCs w:val="24"/>
          <w:lang w:val="el-GR"/>
        </w:rPr>
        <w:t>χρήσης 202</w:t>
      </w:r>
      <w:r w:rsidR="00220689" w:rsidRPr="00215660">
        <w:rPr>
          <w:sz w:val="24"/>
          <w:szCs w:val="24"/>
          <w:lang w:val="el-GR"/>
        </w:rPr>
        <w:t>1</w:t>
      </w:r>
      <w:r w:rsidRPr="00215660">
        <w:rPr>
          <w:sz w:val="24"/>
          <w:szCs w:val="24"/>
          <w:lang w:val="el-GR"/>
        </w:rPr>
        <w:t xml:space="preserve"> </w:t>
      </w:r>
      <w:r w:rsidR="000364D3" w:rsidRPr="00215660">
        <w:rPr>
          <w:sz w:val="24"/>
          <w:szCs w:val="24"/>
          <w:lang w:val="el-GR"/>
        </w:rPr>
        <w:t xml:space="preserve">ποσού € </w:t>
      </w:r>
      <w:r w:rsidR="00307853" w:rsidRPr="00215660">
        <w:rPr>
          <w:sz w:val="24"/>
          <w:szCs w:val="24"/>
          <w:lang w:val="el-GR"/>
        </w:rPr>
        <w:t>4</w:t>
      </w:r>
      <w:r w:rsidR="00220689" w:rsidRPr="00215660">
        <w:rPr>
          <w:sz w:val="24"/>
          <w:szCs w:val="24"/>
          <w:lang w:val="el-GR"/>
        </w:rPr>
        <w:t>7.223</w:t>
      </w:r>
    </w:p>
    <w:p w14:paraId="6F52BAB4" w14:textId="40D5E8E1" w:rsidR="0091686E" w:rsidRDefault="0091686E" w:rsidP="00D47EF4">
      <w:pPr>
        <w:spacing w:after="0" w:line="312" w:lineRule="auto"/>
        <w:jc w:val="both"/>
        <w:rPr>
          <w:sz w:val="24"/>
          <w:szCs w:val="24"/>
          <w:lang w:val="el-GR"/>
        </w:rPr>
      </w:pPr>
    </w:p>
    <w:p w14:paraId="14E80158" w14:textId="4752ACD5" w:rsidR="000364D3" w:rsidRDefault="000364D3" w:rsidP="00D47EF4">
      <w:pPr>
        <w:spacing w:after="0" w:line="312" w:lineRule="auto"/>
        <w:jc w:val="both"/>
        <w:rPr>
          <w:sz w:val="24"/>
          <w:szCs w:val="24"/>
          <w:lang w:val="el-GR"/>
        </w:rPr>
      </w:pPr>
      <w:r w:rsidRPr="000364D3">
        <w:rPr>
          <w:sz w:val="24"/>
          <w:szCs w:val="24"/>
          <w:lang w:val="el-GR"/>
        </w:rPr>
        <w:t xml:space="preserve">Στα πλαίσια του ελέγχου μας επιβεβαιώσαμε το σύνολο του </w:t>
      </w:r>
      <w:r w:rsidR="0091686E">
        <w:rPr>
          <w:sz w:val="24"/>
          <w:szCs w:val="24"/>
          <w:lang w:val="el-GR"/>
        </w:rPr>
        <w:t xml:space="preserve">λογαριασμού </w:t>
      </w:r>
      <w:r w:rsidRPr="000364D3">
        <w:rPr>
          <w:sz w:val="24"/>
          <w:szCs w:val="24"/>
          <w:lang w:val="el-GR"/>
        </w:rPr>
        <w:t>μέσω της λήψης σχετικών εκκαθαρίσεων από την ΔΕΗ για τους μήνες</w:t>
      </w:r>
      <w:r w:rsidR="00356F26">
        <w:rPr>
          <w:sz w:val="24"/>
          <w:szCs w:val="24"/>
          <w:lang w:val="el-GR"/>
        </w:rPr>
        <w:t xml:space="preserve"> Οκτώβριο έως </w:t>
      </w:r>
      <w:r w:rsidRPr="000364D3">
        <w:rPr>
          <w:sz w:val="24"/>
          <w:szCs w:val="24"/>
          <w:lang w:val="el-GR"/>
        </w:rPr>
        <w:t xml:space="preserve"> και Δεκέμβριο, τις σχετικές αποφάσεις και τα ιδιωτικά συμφωνητικά μίσθωσης σε συνδυασμό με την επισκόπηση των καταχωρημένων εσόδων σε επόμενες χρήσεις.</w:t>
      </w:r>
    </w:p>
    <w:p w14:paraId="4F7A1354" w14:textId="77777777" w:rsidR="00D70B93" w:rsidRPr="000364D3" w:rsidRDefault="00D70B93" w:rsidP="00D47EF4">
      <w:pPr>
        <w:spacing w:after="0" w:line="312" w:lineRule="auto"/>
        <w:jc w:val="both"/>
        <w:rPr>
          <w:sz w:val="24"/>
          <w:szCs w:val="24"/>
          <w:lang w:val="el-GR"/>
        </w:rPr>
      </w:pPr>
    </w:p>
    <w:p w14:paraId="3C738EB7" w14:textId="470272BF" w:rsidR="000364D3" w:rsidRPr="000364D3" w:rsidRDefault="000364D3" w:rsidP="00D051A2">
      <w:pPr>
        <w:spacing w:after="0" w:line="312" w:lineRule="auto"/>
        <w:jc w:val="both"/>
        <w:rPr>
          <w:sz w:val="24"/>
          <w:szCs w:val="24"/>
          <w:lang w:val="el-GR"/>
        </w:rPr>
      </w:pPr>
      <w:r w:rsidRPr="00F322E6">
        <w:rPr>
          <w:b/>
          <w:bCs/>
          <w:sz w:val="24"/>
          <w:szCs w:val="24"/>
          <w:lang w:val="el-GR"/>
        </w:rPr>
        <w:t>Αναφορικά με τις απαιτήσεις από δημότες μέσω της ΔΕΗ</w:t>
      </w:r>
      <w:r w:rsidR="00D70B93" w:rsidRPr="00F322E6">
        <w:rPr>
          <w:b/>
          <w:bCs/>
          <w:sz w:val="24"/>
          <w:szCs w:val="24"/>
          <w:lang w:val="el-GR"/>
        </w:rPr>
        <w:t xml:space="preserve"> σ</w:t>
      </w:r>
      <w:r w:rsidR="00D70B93" w:rsidRPr="00F322E6">
        <w:rPr>
          <w:sz w:val="24"/>
          <w:szCs w:val="24"/>
          <w:lang w:val="el-GR"/>
        </w:rPr>
        <w:t xml:space="preserve">ημειώνουμε ότι από </w:t>
      </w:r>
      <w:r w:rsidRPr="00F322E6">
        <w:rPr>
          <w:sz w:val="24"/>
          <w:szCs w:val="24"/>
          <w:lang w:val="el-GR"/>
        </w:rPr>
        <w:t xml:space="preserve">την διαδικασία του ελέγχου μας προέκυψε ότι σύμφωνα με την Κατάσταση εκκαθάρισης τελών καθαριότητας </w:t>
      </w:r>
      <w:r w:rsidR="0091686E" w:rsidRPr="00F322E6">
        <w:rPr>
          <w:sz w:val="24"/>
          <w:szCs w:val="24"/>
          <w:lang w:val="el-GR"/>
        </w:rPr>
        <w:t>-</w:t>
      </w:r>
      <w:r w:rsidRPr="00F322E6">
        <w:rPr>
          <w:sz w:val="24"/>
          <w:szCs w:val="24"/>
          <w:lang w:val="el-GR"/>
        </w:rPr>
        <w:t xml:space="preserve"> φωτισμού, δ. φόρου και Τ.Α.Π. (Α/Α εκκαθάρισης </w:t>
      </w:r>
      <w:r w:rsidR="00356F26" w:rsidRPr="00F322E6">
        <w:rPr>
          <w:sz w:val="24"/>
          <w:szCs w:val="24"/>
          <w:lang w:val="el-GR"/>
        </w:rPr>
        <w:t>1000024</w:t>
      </w:r>
      <w:r w:rsidR="00F322E6" w:rsidRPr="00F322E6">
        <w:rPr>
          <w:sz w:val="24"/>
          <w:szCs w:val="24"/>
          <w:lang w:val="el-GR"/>
        </w:rPr>
        <w:t xml:space="preserve"> με ημερομηνία 31/01</w:t>
      </w:r>
      <w:r w:rsidRPr="00F322E6">
        <w:rPr>
          <w:sz w:val="24"/>
          <w:szCs w:val="24"/>
          <w:lang w:val="el-GR"/>
        </w:rPr>
        <w:t>/20</w:t>
      </w:r>
      <w:r w:rsidR="00F322E6" w:rsidRPr="00F322E6">
        <w:rPr>
          <w:sz w:val="24"/>
          <w:szCs w:val="24"/>
          <w:lang w:val="el-GR"/>
        </w:rPr>
        <w:t>22</w:t>
      </w:r>
      <w:r w:rsidRPr="00F322E6">
        <w:rPr>
          <w:sz w:val="24"/>
          <w:szCs w:val="24"/>
          <w:lang w:val="el-GR"/>
        </w:rPr>
        <w:t>) που έλαβε ο Δήμος από την Δ.Ε.Η, οι βεβαιωμένες, από τη Δ.Ε.Η., απαιτήσεις που παραμένουν ανείσπρακτες έως την 31η Δεκεμβρίου 20</w:t>
      </w:r>
      <w:r w:rsidR="00F322E6" w:rsidRPr="00F322E6">
        <w:rPr>
          <w:sz w:val="24"/>
          <w:szCs w:val="24"/>
          <w:lang w:val="el-GR"/>
        </w:rPr>
        <w:t>21</w:t>
      </w:r>
      <w:r w:rsidRPr="00F322E6">
        <w:rPr>
          <w:sz w:val="24"/>
          <w:szCs w:val="24"/>
          <w:lang w:val="el-GR"/>
        </w:rPr>
        <w:t xml:space="preserve"> ανέρχονται σε </w:t>
      </w:r>
      <w:r w:rsidR="00356F26" w:rsidRPr="00F322E6">
        <w:rPr>
          <w:sz w:val="24"/>
          <w:szCs w:val="24"/>
          <w:lang w:val="el-GR"/>
        </w:rPr>
        <w:t>ποσό € 2.467.583</w:t>
      </w:r>
      <w:r w:rsidRPr="00F322E6">
        <w:rPr>
          <w:sz w:val="24"/>
          <w:szCs w:val="24"/>
          <w:lang w:val="el-GR"/>
        </w:rPr>
        <w:t xml:space="preserve"> Οι ανείσπρακτες αυτές απαιτήσεις δεν έχουν </w:t>
      </w:r>
      <w:proofErr w:type="spellStart"/>
      <w:r w:rsidRPr="00F322E6">
        <w:rPr>
          <w:sz w:val="24"/>
          <w:szCs w:val="24"/>
          <w:lang w:val="el-GR"/>
        </w:rPr>
        <w:t>λογιστικοποιηθεί</w:t>
      </w:r>
      <w:proofErr w:type="spellEnd"/>
      <w:r w:rsidRPr="00F322E6">
        <w:rPr>
          <w:sz w:val="24"/>
          <w:szCs w:val="24"/>
          <w:lang w:val="el-GR"/>
        </w:rPr>
        <w:t xml:space="preserve"> στα βιβλία του Δήμου κατά την 31/12/20</w:t>
      </w:r>
      <w:r w:rsidR="00356F26" w:rsidRPr="00F322E6">
        <w:rPr>
          <w:sz w:val="24"/>
          <w:szCs w:val="24"/>
          <w:lang w:val="el-GR"/>
        </w:rPr>
        <w:t>21</w:t>
      </w:r>
      <w:r w:rsidRPr="00F322E6">
        <w:rPr>
          <w:sz w:val="24"/>
          <w:szCs w:val="24"/>
          <w:lang w:val="el-GR"/>
        </w:rPr>
        <w:t xml:space="preserve">, καθώς κατά πάγια τακτική του Δήμου, καταχωρούνται στα βιβλία του, με την απόδοση τους από την Δ.Ε.Η στον Δήμο, με συνέπεια, τα αποτελέσματα της </w:t>
      </w:r>
      <w:proofErr w:type="spellStart"/>
      <w:r w:rsidRPr="00F322E6">
        <w:rPr>
          <w:sz w:val="24"/>
          <w:szCs w:val="24"/>
          <w:lang w:val="el-GR"/>
        </w:rPr>
        <w:t>κλειόμενης</w:t>
      </w:r>
      <w:proofErr w:type="spellEnd"/>
      <w:r w:rsidRPr="00F322E6">
        <w:rPr>
          <w:sz w:val="24"/>
          <w:szCs w:val="24"/>
          <w:lang w:val="el-GR"/>
        </w:rPr>
        <w:t xml:space="preserve"> χρήσης εμφανίζονται μειωμένα κατά το ανωτέρω ποσό.</w:t>
      </w:r>
      <w:r w:rsidR="0091686E" w:rsidRPr="00F322E6">
        <w:rPr>
          <w:sz w:val="24"/>
          <w:szCs w:val="24"/>
          <w:lang w:val="el-GR"/>
        </w:rPr>
        <w:t xml:space="preserve"> </w:t>
      </w:r>
      <w:r w:rsidRPr="00F322E6">
        <w:rPr>
          <w:sz w:val="24"/>
          <w:szCs w:val="24"/>
          <w:lang w:val="el-GR"/>
        </w:rPr>
        <w:t xml:space="preserve">Για το λόγο αυτό έχουμε εκφράσει σχετική επιφύλαξη στην Έκθεση </w:t>
      </w:r>
      <w:r w:rsidR="00F504E1" w:rsidRPr="00A75569">
        <w:rPr>
          <w:sz w:val="24"/>
          <w:szCs w:val="24"/>
          <w:lang w:val="el-GR"/>
        </w:rPr>
        <w:t>Ελέγχου μας (θέμα 2</w:t>
      </w:r>
      <w:r w:rsidRPr="00A75569">
        <w:rPr>
          <w:sz w:val="24"/>
          <w:szCs w:val="24"/>
          <w:lang w:val="el-GR"/>
        </w:rPr>
        <w:t xml:space="preserve"> στην Έκθεση Ελέγχου).</w:t>
      </w:r>
    </w:p>
    <w:p w14:paraId="2161B956" w14:textId="77777777" w:rsidR="0091686E" w:rsidRDefault="0091686E" w:rsidP="00D051A2">
      <w:pPr>
        <w:pStyle w:val="1"/>
        <w:spacing w:line="240" w:lineRule="auto"/>
        <w:rPr>
          <w:rFonts w:asciiTheme="minorHAnsi" w:hAnsiTheme="minorHAnsi" w:cstheme="minorHAnsi"/>
          <w:sz w:val="24"/>
          <w:szCs w:val="24"/>
        </w:rPr>
      </w:pPr>
    </w:p>
    <w:p w14:paraId="23F86D25" w14:textId="4254CAA9" w:rsidR="00D70B93" w:rsidRDefault="00D70B93">
      <w:pPr>
        <w:rPr>
          <w:rFonts w:eastAsia="Times New Roman" w:cstheme="minorHAnsi"/>
          <w:b/>
          <w:kern w:val="28"/>
          <w:sz w:val="24"/>
          <w:szCs w:val="24"/>
          <w:lang w:val="el-GR" w:eastAsia="el-GR"/>
        </w:rPr>
      </w:pPr>
      <w:r w:rsidRPr="00AC1E0E">
        <w:rPr>
          <w:rFonts w:cstheme="minorHAnsi"/>
          <w:sz w:val="24"/>
          <w:szCs w:val="24"/>
          <w:lang w:val="el-GR"/>
        </w:rPr>
        <w:br w:type="page"/>
      </w:r>
    </w:p>
    <w:p w14:paraId="49EF9AEC" w14:textId="77777777" w:rsidR="0091686E" w:rsidRDefault="0091686E" w:rsidP="00D051A2">
      <w:pPr>
        <w:pStyle w:val="1"/>
        <w:spacing w:line="240" w:lineRule="auto"/>
        <w:rPr>
          <w:rFonts w:asciiTheme="minorHAnsi" w:hAnsiTheme="minorHAnsi" w:cstheme="minorHAnsi"/>
          <w:sz w:val="24"/>
          <w:szCs w:val="24"/>
        </w:rPr>
      </w:pPr>
    </w:p>
    <w:p w14:paraId="56D04833" w14:textId="3D0FD8AE" w:rsidR="000364D3" w:rsidRPr="00D47EF4" w:rsidRDefault="000364D3" w:rsidP="00D47EF4">
      <w:pPr>
        <w:pStyle w:val="1"/>
        <w:spacing w:line="312" w:lineRule="auto"/>
        <w:rPr>
          <w:rFonts w:asciiTheme="minorHAnsi" w:hAnsiTheme="minorHAnsi" w:cstheme="minorHAnsi"/>
          <w:sz w:val="24"/>
          <w:szCs w:val="24"/>
        </w:rPr>
      </w:pPr>
      <w:bookmarkStart w:id="60" w:name="_Toc230019294"/>
      <w:r w:rsidRPr="00D47EF4">
        <w:rPr>
          <w:rFonts w:asciiTheme="minorHAnsi" w:hAnsiTheme="minorHAnsi" w:cstheme="minorHAnsi"/>
          <w:sz w:val="24"/>
          <w:szCs w:val="24"/>
        </w:rPr>
        <w:t>3. Λογαριασμοί καθαρής θέσης</w:t>
      </w:r>
      <w:bookmarkEnd w:id="60"/>
      <w:r w:rsidRPr="00D47EF4">
        <w:rPr>
          <w:rFonts w:asciiTheme="minorHAnsi" w:hAnsiTheme="minorHAnsi" w:cstheme="minorHAnsi"/>
          <w:sz w:val="24"/>
          <w:szCs w:val="24"/>
        </w:rPr>
        <w:t xml:space="preserve"> </w:t>
      </w:r>
    </w:p>
    <w:p w14:paraId="0F6EBFD8" w14:textId="2797E0EF" w:rsidR="000364D3" w:rsidRPr="008642E0" w:rsidRDefault="000364D3" w:rsidP="00D47EF4">
      <w:pPr>
        <w:pStyle w:val="2"/>
        <w:spacing w:line="312" w:lineRule="auto"/>
        <w:rPr>
          <w:rFonts w:asciiTheme="minorHAnsi" w:hAnsiTheme="minorHAnsi" w:cstheme="minorHAnsi"/>
          <w:szCs w:val="24"/>
        </w:rPr>
      </w:pPr>
      <w:bookmarkStart w:id="61" w:name="_Toc230019295"/>
      <w:r w:rsidRPr="00D47EF4">
        <w:rPr>
          <w:rFonts w:asciiTheme="minorHAnsi" w:hAnsiTheme="minorHAnsi" w:cstheme="minorHAnsi"/>
          <w:szCs w:val="24"/>
        </w:rPr>
        <w:t>3.1 Κεφάλαιο</w:t>
      </w:r>
      <w:bookmarkEnd w:id="61"/>
      <w:r w:rsidRPr="008642E0">
        <w:rPr>
          <w:rFonts w:asciiTheme="minorHAnsi" w:hAnsiTheme="minorHAnsi" w:cstheme="minorHAnsi"/>
          <w:szCs w:val="24"/>
        </w:rPr>
        <w:t xml:space="preserve"> </w:t>
      </w:r>
    </w:p>
    <w:p w14:paraId="352D855D" w14:textId="3D3862EB" w:rsidR="00DC62CE" w:rsidRDefault="006F2A4C" w:rsidP="00D47EF4">
      <w:pPr>
        <w:spacing w:after="0" w:line="312" w:lineRule="auto"/>
        <w:jc w:val="both"/>
        <w:rPr>
          <w:sz w:val="24"/>
          <w:szCs w:val="24"/>
          <w:lang w:val="el-GR"/>
        </w:rPr>
      </w:pPr>
      <w:r>
        <w:rPr>
          <w:sz w:val="24"/>
          <w:szCs w:val="24"/>
          <w:lang w:val="el-GR"/>
        </w:rPr>
        <w:t xml:space="preserve">Η κίνηση </w:t>
      </w:r>
      <w:r w:rsidR="00DC62CE" w:rsidRPr="00DC62CE">
        <w:rPr>
          <w:sz w:val="24"/>
          <w:szCs w:val="24"/>
          <w:lang w:val="el-GR"/>
        </w:rPr>
        <w:t>του ανωτέρω λογαριασμού αναλύεται ως</w:t>
      </w:r>
      <w:r>
        <w:rPr>
          <w:sz w:val="24"/>
          <w:szCs w:val="24"/>
          <w:lang w:val="el-GR"/>
        </w:rPr>
        <w:t xml:space="preserve"> εξής</w:t>
      </w:r>
      <w:r w:rsidR="00DC62CE" w:rsidRPr="00DC62CE">
        <w:rPr>
          <w:sz w:val="24"/>
          <w:szCs w:val="24"/>
          <w:lang w:val="el-GR"/>
        </w:rPr>
        <w:t>:</w:t>
      </w:r>
    </w:p>
    <w:p w14:paraId="051738A1" w14:textId="17A20703" w:rsidR="00DC62CE" w:rsidRDefault="003E647C" w:rsidP="00D47EF4">
      <w:pPr>
        <w:spacing w:after="0" w:line="312" w:lineRule="auto"/>
        <w:jc w:val="both"/>
        <w:rPr>
          <w:noProof/>
          <w:lang w:val="el-GR" w:eastAsia="el-GR"/>
        </w:rPr>
      </w:pPr>
      <w:r w:rsidRPr="003E647C">
        <w:rPr>
          <w:noProof/>
          <w:lang w:val="el-GR" w:eastAsia="el-GR"/>
        </w:rPr>
        <w:drawing>
          <wp:inline distT="0" distB="0" distL="0" distR="0" wp14:anchorId="6F5E5A93" wp14:editId="5C23FEC0">
            <wp:extent cx="6391275" cy="890905"/>
            <wp:effectExtent l="0" t="0" r="9525" b="4445"/>
            <wp:docPr id="1153834797"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91275" cy="890905"/>
                    </a:xfrm>
                    <a:prstGeom prst="rect">
                      <a:avLst/>
                    </a:prstGeom>
                    <a:noFill/>
                    <a:ln>
                      <a:noFill/>
                    </a:ln>
                  </pic:spPr>
                </pic:pic>
              </a:graphicData>
            </a:graphic>
          </wp:inline>
        </w:drawing>
      </w:r>
    </w:p>
    <w:p w14:paraId="148A992F" w14:textId="77777777" w:rsidR="003E647C" w:rsidRDefault="003E647C" w:rsidP="00D47EF4">
      <w:pPr>
        <w:spacing w:after="0" w:line="312" w:lineRule="auto"/>
        <w:jc w:val="both"/>
        <w:rPr>
          <w:b/>
          <w:bCs/>
          <w:sz w:val="24"/>
          <w:szCs w:val="24"/>
          <w:lang w:val="el-GR"/>
        </w:rPr>
      </w:pPr>
    </w:p>
    <w:p w14:paraId="508E746F" w14:textId="6BF0EB95" w:rsidR="000D5E1C" w:rsidRPr="000D5E1C" w:rsidRDefault="000D5E1C" w:rsidP="00D47EF4">
      <w:pPr>
        <w:spacing w:after="0" w:line="312" w:lineRule="auto"/>
        <w:jc w:val="both"/>
        <w:rPr>
          <w:b/>
          <w:bCs/>
          <w:sz w:val="24"/>
          <w:szCs w:val="24"/>
          <w:lang w:val="el-GR"/>
        </w:rPr>
      </w:pPr>
      <w:r w:rsidRPr="000D5E1C">
        <w:rPr>
          <w:b/>
          <w:bCs/>
          <w:sz w:val="24"/>
          <w:szCs w:val="24"/>
          <w:lang w:val="el-GR"/>
        </w:rPr>
        <w:t>Σχόλια και επισημάνσεις ελέγχου:</w:t>
      </w:r>
    </w:p>
    <w:p w14:paraId="26C289DA" w14:textId="212982DF" w:rsidR="000364D3" w:rsidRPr="00F504E1" w:rsidRDefault="000364D3" w:rsidP="00D47EF4">
      <w:pPr>
        <w:spacing w:after="0" w:line="312" w:lineRule="auto"/>
        <w:jc w:val="both"/>
        <w:rPr>
          <w:sz w:val="24"/>
          <w:szCs w:val="24"/>
          <w:lang w:val="el-GR"/>
        </w:rPr>
      </w:pPr>
      <w:r w:rsidRPr="00F504E1">
        <w:rPr>
          <w:sz w:val="24"/>
          <w:szCs w:val="24"/>
          <w:lang w:val="el-GR"/>
        </w:rPr>
        <w:t>Το Κεφάλαιο ύψους € 59.500.000 σχηματίσθηκε σύμφωνα με τις ισχύουσες κάθε φορά διατάξεις από την πρώτη απογραφή της διπλογραφικής λογιστικής παρακολούθησης, σύμφωνα με την παράγρ</w:t>
      </w:r>
      <w:r w:rsidR="00DC62CE" w:rsidRPr="00F504E1">
        <w:rPr>
          <w:sz w:val="24"/>
          <w:szCs w:val="24"/>
          <w:lang w:val="el-GR"/>
        </w:rPr>
        <w:t xml:space="preserve">αφο </w:t>
      </w:r>
      <w:r w:rsidRPr="00F504E1">
        <w:rPr>
          <w:sz w:val="24"/>
          <w:szCs w:val="24"/>
          <w:lang w:val="el-GR"/>
        </w:rPr>
        <w:t>1.1.108 του Κλαδικού Λογιστικού Σχεδίου Δήμων (Π.Δ. 315/1999).</w:t>
      </w:r>
    </w:p>
    <w:p w14:paraId="2F9C08AC" w14:textId="6DCB8E63" w:rsidR="00DC62CE" w:rsidRDefault="000364D3" w:rsidP="00F504E1">
      <w:pPr>
        <w:spacing w:after="0" w:line="312" w:lineRule="auto"/>
        <w:jc w:val="both"/>
        <w:rPr>
          <w:sz w:val="24"/>
          <w:szCs w:val="24"/>
          <w:lang w:val="el-GR"/>
        </w:rPr>
      </w:pPr>
      <w:r w:rsidRPr="00F504E1">
        <w:rPr>
          <w:sz w:val="24"/>
          <w:szCs w:val="24"/>
          <w:lang w:val="el-GR"/>
        </w:rPr>
        <w:t xml:space="preserve">Από τον έλεγχό </w:t>
      </w:r>
      <w:r w:rsidR="00DC62CE" w:rsidRPr="00F504E1">
        <w:rPr>
          <w:sz w:val="24"/>
          <w:szCs w:val="24"/>
          <w:lang w:val="el-GR"/>
        </w:rPr>
        <w:t>που διενεργήσαμε</w:t>
      </w:r>
      <w:r w:rsidRPr="00F504E1">
        <w:rPr>
          <w:sz w:val="24"/>
          <w:szCs w:val="24"/>
          <w:lang w:val="el-GR"/>
        </w:rPr>
        <w:t xml:space="preserve"> δεν προέκυψαν θέματα αναφορικά με το κονδύλι αυτό.</w:t>
      </w:r>
    </w:p>
    <w:p w14:paraId="35224E59" w14:textId="03A89E29" w:rsidR="00003A28" w:rsidRDefault="00003A28" w:rsidP="00F504E1">
      <w:pPr>
        <w:spacing w:after="0" w:line="312" w:lineRule="auto"/>
        <w:jc w:val="both"/>
        <w:rPr>
          <w:sz w:val="24"/>
          <w:szCs w:val="24"/>
          <w:lang w:val="el-GR"/>
        </w:rPr>
      </w:pPr>
    </w:p>
    <w:p w14:paraId="35A5371C" w14:textId="4A675D33" w:rsidR="00A5193D" w:rsidRPr="008642E0" w:rsidRDefault="00A5193D" w:rsidP="00224A9C">
      <w:pPr>
        <w:pStyle w:val="2"/>
        <w:spacing w:line="312" w:lineRule="auto"/>
        <w:rPr>
          <w:rFonts w:asciiTheme="minorHAnsi" w:hAnsiTheme="minorHAnsi" w:cstheme="minorHAnsi"/>
          <w:szCs w:val="24"/>
        </w:rPr>
      </w:pPr>
      <w:bookmarkStart w:id="62" w:name="_Toc230019296"/>
      <w:r w:rsidRPr="00224A9C">
        <w:rPr>
          <w:rFonts w:asciiTheme="minorHAnsi" w:hAnsiTheme="minorHAnsi" w:cstheme="minorHAnsi"/>
          <w:szCs w:val="24"/>
        </w:rPr>
        <w:t xml:space="preserve">3.2 Δωρεές </w:t>
      </w:r>
      <w:r w:rsidR="008642E0" w:rsidRPr="00224A9C">
        <w:rPr>
          <w:rFonts w:asciiTheme="minorHAnsi" w:hAnsiTheme="minorHAnsi" w:cstheme="minorHAnsi"/>
          <w:szCs w:val="24"/>
        </w:rPr>
        <w:t>παγίων</w:t>
      </w:r>
      <w:bookmarkEnd w:id="62"/>
    </w:p>
    <w:p w14:paraId="02DE2B24" w14:textId="0EB01483" w:rsidR="00003A28" w:rsidRDefault="00A5193D" w:rsidP="00224A9C">
      <w:pPr>
        <w:spacing w:after="0" w:line="312" w:lineRule="auto"/>
        <w:jc w:val="both"/>
        <w:rPr>
          <w:rFonts w:ascii="Calibri" w:hAnsi="Calibri" w:cs="Calibri"/>
          <w:sz w:val="24"/>
          <w:szCs w:val="24"/>
          <w:lang w:val="el-GR"/>
        </w:rPr>
      </w:pPr>
      <w:r w:rsidRPr="00D353B6">
        <w:rPr>
          <w:rFonts w:ascii="Calibri" w:hAnsi="Calibri" w:cs="Calibri"/>
          <w:sz w:val="24"/>
          <w:szCs w:val="24"/>
          <w:lang w:val="el-GR"/>
        </w:rPr>
        <w:t>Το κονδύλι αυτό περιλαμβάνει την αξία των πάγιων περιουσιακών στοιχείων που έχουν παραχωρηθεί στο Δήμο δωρεάν.</w:t>
      </w:r>
    </w:p>
    <w:p w14:paraId="573FB1D7" w14:textId="75F9D56C" w:rsidR="00567714" w:rsidRDefault="003E647C" w:rsidP="00224A9C">
      <w:pPr>
        <w:spacing w:after="0" w:line="312" w:lineRule="auto"/>
        <w:jc w:val="both"/>
        <w:rPr>
          <w:rFonts w:ascii="Calibri" w:hAnsi="Calibri" w:cs="Calibri"/>
          <w:sz w:val="24"/>
          <w:szCs w:val="24"/>
          <w:lang w:val="el-GR"/>
        </w:rPr>
      </w:pPr>
      <w:r w:rsidRPr="003E647C">
        <w:rPr>
          <w:noProof/>
          <w:lang w:val="el-GR" w:eastAsia="el-GR"/>
        </w:rPr>
        <w:drawing>
          <wp:inline distT="0" distB="0" distL="0" distR="0" wp14:anchorId="08A53B46" wp14:editId="026D0E96">
            <wp:extent cx="6391275" cy="1068070"/>
            <wp:effectExtent l="0" t="0" r="9525" b="0"/>
            <wp:docPr id="434952008"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91275" cy="1068070"/>
                    </a:xfrm>
                    <a:prstGeom prst="rect">
                      <a:avLst/>
                    </a:prstGeom>
                    <a:noFill/>
                    <a:ln>
                      <a:noFill/>
                    </a:ln>
                  </pic:spPr>
                </pic:pic>
              </a:graphicData>
            </a:graphic>
          </wp:inline>
        </w:drawing>
      </w:r>
    </w:p>
    <w:p w14:paraId="66D56E97" w14:textId="77777777" w:rsidR="00240579" w:rsidRDefault="00240579" w:rsidP="00224A9C">
      <w:pPr>
        <w:spacing w:after="0" w:line="312" w:lineRule="auto"/>
        <w:jc w:val="both"/>
        <w:rPr>
          <w:rFonts w:ascii="Calibri" w:hAnsi="Calibri" w:cs="Calibri"/>
          <w:b/>
          <w:bCs/>
          <w:sz w:val="24"/>
          <w:szCs w:val="24"/>
          <w:lang w:val="el-GR"/>
        </w:rPr>
      </w:pPr>
      <w:bookmarkStart w:id="63" w:name="_Hlk200804581"/>
    </w:p>
    <w:p w14:paraId="5BDF1DEB" w14:textId="425C37CC" w:rsidR="000D5E1C" w:rsidRPr="000D5E1C" w:rsidRDefault="000D5E1C" w:rsidP="00224A9C">
      <w:pPr>
        <w:spacing w:after="0" w:line="312" w:lineRule="auto"/>
        <w:jc w:val="both"/>
        <w:rPr>
          <w:rFonts w:ascii="Calibri" w:hAnsi="Calibri" w:cs="Calibri"/>
          <w:b/>
          <w:bCs/>
          <w:sz w:val="24"/>
          <w:szCs w:val="24"/>
          <w:lang w:val="el-GR"/>
        </w:rPr>
      </w:pPr>
      <w:r w:rsidRPr="000D5E1C">
        <w:rPr>
          <w:rFonts w:ascii="Calibri" w:hAnsi="Calibri" w:cs="Calibri"/>
          <w:b/>
          <w:bCs/>
          <w:sz w:val="24"/>
          <w:szCs w:val="24"/>
          <w:lang w:val="el-GR"/>
        </w:rPr>
        <w:t>Σχόλια και επισημάνσεις ελέγχου:</w:t>
      </w:r>
    </w:p>
    <w:bookmarkEnd w:id="63"/>
    <w:p w14:paraId="61BFF34B" w14:textId="4FAAA10F" w:rsidR="00AD59D5" w:rsidRPr="00003A28" w:rsidRDefault="00A5193D" w:rsidP="00224A9C">
      <w:pPr>
        <w:spacing w:after="0" w:line="312" w:lineRule="auto"/>
        <w:jc w:val="both"/>
        <w:rPr>
          <w:rFonts w:ascii="Calibri" w:hAnsi="Calibri" w:cs="Calibri"/>
          <w:sz w:val="24"/>
          <w:szCs w:val="24"/>
          <w:lang w:val="el-GR"/>
        </w:rPr>
      </w:pPr>
      <w:r w:rsidRPr="00D353B6">
        <w:rPr>
          <w:rFonts w:ascii="Calibri" w:hAnsi="Calibri" w:cs="Calibri"/>
          <w:sz w:val="24"/>
          <w:szCs w:val="24"/>
          <w:lang w:val="el-GR"/>
        </w:rPr>
        <w:t xml:space="preserve">Στο </w:t>
      </w:r>
      <w:r w:rsidR="006F2A4C" w:rsidRPr="00D353B6">
        <w:rPr>
          <w:rFonts w:ascii="Calibri" w:hAnsi="Calibri" w:cs="Calibri"/>
          <w:sz w:val="24"/>
          <w:szCs w:val="24"/>
          <w:lang w:val="el-GR"/>
        </w:rPr>
        <w:t>λογαριασμό αυτό</w:t>
      </w:r>
      <w:r w:rsidRPr="00D353B6">
        <w:rPr>
          <w:rFonts w:ascii="Calibri" w:hAnsi="Calibri" w:cs="Calibri"/>
          <w:sz w:val="24"/>
          <w:szCs w:val="24"/>
          <w:lang w:val="el-GR"/>
        </w:rPr>
        <w:t xml:space="preserve"> </w:t>
      </w:r>
      <w:r w:rsidR="006F2A4C" w:rsidRPr="00D353B6">
        <w:rPr>
          <w:rFonts w:ascii="Calibri" w:hAnsi="Calibri" w:cs="Calibri"/>
          <w:sz w:val="24"/>
          <w:szCs w:val="24"/>
          <w:lang w:val="el-GR"/>
        </w:rPr>
        <w:t>καταχωρούνται</w:t>
      </w:r>
      <w:r w:rsidRPr="00D353B6">
        <w:rPr>
          <w:rFonts w:ascii="Calibri" w:hAnsi="Calibri" w:cs="Calibri"/>
          <w:sz w:val="24"/>
          <w:szCs w:val="24"/>
          <w:lang w:val="el-GR"/>
        </w:rPr>
        <w:t xml:space="preserve"> τα πάγια που απ</w:t>
      </w:r>
      <w:r w:rsidR="006F2A4C" w:rsidRPr="00D353B6">
        <w:rPr>
          <w:rFonts w:ascii="Calibri" w:hAnsi="Calibri" w:cs="Calibri"/>
          <w:sz w:val="24"/>
          <w:szCs w:val="24"/>
          <w:lang w:val="el-GR"/>
        </w:rPr>
        <w:t>οκτά</w:t>
      </w:r>
      <w:r w:rsidRPr="00D353B6">
        <w:rPr>
          <w:rFonts w:ascii="Calibri" w:hAnsi="Calibri" w:cs="Calibri"/>
          <w:sz w:val="24"/>
          <w:szCs w:val="24"/>
          <w:lang w:val="el-GR"/>
        </w:rPr>
        <w:t xml:space="preserve"> ο Δήμος από δωρεές</w:t>
      </w:r>
      <w:r w:rsidR="006F2A4C" w:rsidRPr="00D353B6">
        <w:rPr>
          <w:rFonts w:ascii="Calibri" w:hAnsi="Calibri" w:cs="Calibri"/>
          <w:sz w:val="24"/>
          <w:szCs w:val="24"/>
          <w:lang w:val="el-GR"/>
        </w:rPr>
        <w:t xml:space="preserve"> τρίτων με χρέωση των παγίων περιουσιακών στοιχείων</w:t>
      </w:r>
      <w:r w:rsidRPr="00D353B6">
        <w:rPr>
          <w:rFonts w:ascii="Calibri" w:hAnsi="Calibri" w:cs="Calibri"/>
          <w:sz w:val="24"/>
          <w:szCs w:val="24"/>
          <w:lang w:val="el-GR"/>
        </w:rPr>
        <w:t xml:space="preserve">. </w:t>
      </w:r>
      <w:r w:rsidR="006F2A4C" w:rsidRPr="00003A28">
        <w:rPr>
          <w:rFonts w:ascii="Calibri" w:hAnsi="Calibri" w:cs="Calibri"/>
          <w:sz w:val="24"/>
          <w:szCs w:val="24"/>
          <w:lang w:val="el-GR"/>
        </w:rPr>
        <w:t>Ο λογαριασμός αυτός</w:t>
      </w:r>
      <w:r w:rsidRPr="00003A28">
        <w:rPr>
          <w:rFonts w:ascii="Calibri" w:hAnsi="Calibri" w:cs="Calibri"/>
          <w:sz w:val="24"/>
          <w:szCs w:val="24"/>
          <w:lang w:val="el-GR"/>
        </w:rPr>
        <w:t xml:space="preserve"> πιστώνεται (αυξάνεται) με τις δωρεές που λαμβάνει ο Δήμος από παραχ</w:t>
      </w:r>
      <w:r w:rsidR="006F2A4C" w:rsidRPr="00003A28">
        <w:rPr>
          <w:rFonts w:ascii="Calibri" w:hAnsi="Calibri" w:cs="Calibri"/>
          <w:sz w:val="24"/>
          <w:szCs w:val="24"/>
          <w:lang w:val="el-GR"/>
        </w:rPr>
        <w:t>ωρήσεις</w:t>
      </w:r>
      <w:r w:rsidRPr="00003A28">
        <w:rPr>
          <w:rFonts w:ascii="Calibri" w:hAnsi="Calibri" w:cs="Calibri"/>
          <w:sz w:val="24"/>
          <w:szCs w:val="24"/>
          <w:lang w:val="el-GR"/>
        </w:rPr>
        <w:t xml:space="preserve"> ακινήτων και λοιπών πάγιων στοιχείων και χρεώνεται (μειώνεται) με τον υπολογισμό των αναλογουσών αποσβέσεων δωρεών, οι οποίες υπολογίζονται από το μητρώο παγίων κατά αναλογία του ποσοστού των παγίων που έχουν αποκτηθεί με δωρεά . Με αυτό τον τρόπο εξασφαλίζεται ο σωστός υπολογισμός της αναλογούσας στη χρήση δωρεάς με βάση τους αντίστοιχους συντελεστές απόσβεσης των παγίων στοιχείων.</w:t>
      </w:r>
      <w:r w:rsidR="00AD59D5" w:rsidRPr="00003A28">
        <w:rPr>
          <w:rFonts w:ascii="Calibri" w:hAnsi="Calibri" w:cs="Calibri"/>
          <w:sz w:val="24"/>
          <w:szCs w:val="24"/>
          <w:lang w:val="el-GR"/>
        </w:rPr>
        <w:t xml:space="preserve"> </w:t>
      </w:r>
    </w:p>
    <w:p w14:paraId="5058B993" w14:textId="77777777" w:rsidR="00255442" w:rsidRDefault="00255442" w:rsidP="00224A9C">
      <w:pPr>
        <w:spacing w:after="0" w:line="312" w:lineRule="auto"/>
        <w:jc w:val="both"/>
        <w:rPr>
          <w:rFonts w:ascii="Calibri" w:hAnsi="Calibri" w:cs="Calibri"/>
          <w:sz w:val="24"/>
          <w:szCs w:val="24"/>
          <w:lang w:val="el-GR"/>
        </w:rPr>
      </w:pPr>
    </w:p>
    <w:p w14:paraId="3593C279" w14:textId="45D1603D" w:rsidR="00AA5A15" w:rsidRPr="00003A28" w:rsidRDefault="00AD59D5" w:rsidP="00224A9C">
      <w:pPr>
        <w:spacing w:after="0" w:line="312" w:lineRule="auto"/>
        <w:jc w:val="both"/>
        <w:rPr>
          <w:rFonts w:ascii="Calibri" w:hAnsi="Calibri" w:cs="Calibri"/>
          <w:sz w:val="24"/>
          <w:szCs w:val="24"/>
          <w:lang w:val="el-GR"/>
        </w:rPr>
      </w:pPr>
      <w:r w:rsidRPr="00003A28">
        <w:rPr>
          <w:rFonts w:ascii="Calibri" w:hAnsi="Calibri" w:cs="Calibri"/>
          <w:sz w:val="24"/>
          <w:szCs w:val="24"/>
          <w:lang w:val="el-GR"/>
        </w:rPr>
        <w:lastRenderedPageBreak/>
        <w:t xml:space="preserve">Στην παρούσα χρήση δεν διενεργήθηκαν αποσβέσεις επί των δωρεών παγίων συνολικού ποσού </w:t>
      </w:r>
      <w:r w:rsidR="00F322E6" w:rsidRPr="00CD2E0B">
        <w:rPr>
          <w:rFonts w:ascii="Calibri" w:hAnsi="Calibri" w:cs="Calibri"/>
          <w:sz w:val="24"/>
          <w:szCs w:val="24"/>
          <w:lang w:val="el-GR"/>
        </w:rPr>
        <w:t>περίπου € 21</w:t>
      </w:r>
      <w:r w:rsidRPr="00CD2E0B">
        <w:rPr>
          <w:rFonts w:ascii="Calibri" w:hAnsi="Calibri" w:cs="Calibri"/>
          <w:sz w:val="24"/>
          <w:szCs w:val="24"/>
          <w:lang w:val="el-GR"/>
        </w:rPr>
        <w:t xml:space="preserve"> χιλ</w:t>
      </w:r>
      <w:r w:rsidR="00A67D01" w:rsidRPr="00CD2E0B">
        <w:rPr>
          <w:rFonts w:ascii="Calibri" w:hAnsi="Calibri" w:cs="Calibri"/>
          <w:sz w:val="24"/>
          <w:szCs w:val="24"/>
          <w:lang w:val="el-GR"/>
        </w:rPr>
        <w:t>.</w:t>
      </w:r>
      <w:r w:rsidR="00567714" w:rsidRPr="00CD2E0B">
        <w:rPr>
          <w:rFonts w:ascii="Calibri" w:hAnsi="Calibri" w:cs="Calibri"/>
          <w:sz w:val="24"/>
          <w:szCs w:val="24"/>
          <w:lang w:val="el-GR"/>
        </w:rPr>
        <w:t xml:space="preserve"> περίπου</w:t>
      </w:r>
      <w:r w:rsidRPr="00CD2E0B">
        <w:rPr>
          <w:rFonts w:ascii="Calibri" w:hAnsi="Calibri" w:cs="Calibri"/>
          <w:sz w:val="24"/>
          <w:szCs w:val="24"/>
          <w:lang w:val="el-GR"/>
        </w:rPr>
        <w:t>, επίσης δεν τέθηκε</w:t>
      </w:r>
      <w:r w:rsidRPr="00003A28">
        <w:rPr>
          <w:rFonts w:ascii="Calibri" w:hAnsi="Calibri" w:cs="Calibri"/>
          <w:sz w:val="24"/>
          <w:szCs w:val="24"/>
          <w:lang w:val="el-GR"/>
        </w:rPr>
        <w:t xml:space="preserve"> </w:t>
      </w:r>
      <w:r w:rsidR="00255442">
        <w:rPr>
          <w:rFonts w:ascii="Calibri" w:hAnsi="Calibri" w:cs="Calibri"/>
          <w:sz w:val="24"/>
          <w:szCs w:val="24"/>
          <w:lang w:val="el-GR"/>
        </w:rPr>
        <w:t xml:space="preserve">υπόψιν </w:t>
      </w:r>
      <w:r w:rsidR="00255442" w:rsidRPr="006D0E33">
        <w:rPr>
          <w:rFonts w:ascii="Calibri" w:hAnsi="Calibri" w:cs="Calibri"/>
          <w:sz w:val="24"/>
          <w:szCs w:val="24"/>
          <w:lang w:val="el-GR"/>
        </w:rPr>
        <w:t xml:space="preserve">μας, </w:t>
      </w:r>
      <w:r w:rsidR="002E6BF1" w:rsidRPr="006D0E33">
        <w:rPr>
          <w:rFonts w:ascii="Calibri" w:hAnsi="Calibri" w:cs="Calibri"/>
          <w:sz w:val="24"/>
          <w:szCs w:val="24"/>
          <w:lang w:val="el-GR"/>
        </w:rPr>
        <w:t>σχετικό μητρώο</w:t>
      </w:r>
      <w:r w:rsidR="0008509A" w:rsidRPr="006D0E33">
        <w:rPr>
          <w:rFonts w:ascii="Calibri" w:hAnsi="Calibri" w:cs="Calibri"/>
          <w:sz w:val="24"/>
          <w:szCs w:val="24"/>
          <w:lang w:val="el-GR"/>
        </w:rPr>
        <w:t xml:space="preserve"> </w:t>
      </w:r>
      <w:r w:rsidR="00447A69" w:rsidRPr="006D0E33">
        <w:rPr>
          <w:rFonts w:ascii="Calibri" w:hAnsi="Calibri" w:cs="Calibri"/>
          <w:sz w:val="24"/>
          <w:szCs w:val="24"/>
          <w:lang w:val="el-GR"/>
        </w:rPr>
        <w:t>παγίων</w:t>
      </w:r>
      <w:r w:rsidR="00255442">
        <w:rPr>
          <w:rFonts w:ascii="Calibri" w:hAnsi="Calibri" w:cs="Calibri"/>
          <w:sz w:val="24"/>
          <w:szCs w:val="24"/>
          <w:lang w:val="el-GR"/>
        </w:rPr>
        <w:t xml:space="preserve"> από το οποίο να προκύπτουν οι σχετικές δωρεές καθώς και οι αποσβέσεις αυτών</w:t>
      </w:r>
      <w:r w:rsidR="00447A69" w:rsidRPr="00003A28">
        <w:rPr>
          <w:rFonts w:ascii="Calibri" w:hAnsi="Calibri" w:cs="Calibri"/>
          <w:sz w:val="24"/>
          <w:szCs w:val="24"/>
          <w:lang w:val="el-GR"/>
        </w:rPr>
        <w:t>.</w:t>
      </w:r>
    </w:p>
    <w:p w14:paraId="67DD7244" w14:textId="53398A91" w:rsidR="00AF048A" w:rsidRPr="008D4C87" w:rsidRDefault="00AF048A" w:rsidP="00AF048A">
      <w:pPr>
        <w:spacing w:after="0" w:line="312" w:lineRule="auto"/>
        <w:jc w:val="both"/>
        <w:rPr>
          <w:rFonts w:ascii="Calibri" w:hAnsi="Calibri" w:cs="Calibri"/>
          <w:sz w:val="24"/>
          <w:szCs w:val="24"/>
          <w:lang w:val="el-GR"/>
        </w:rPr>
      </w:pPr>
      <w:r w:rsidRPr="008D4C87">
        <w:rPr>
          <w:rFonts w:ascii="Calibri" w:hAnsi="Calibri" w:cs="Calibri"/>
          <w:sz w:val="24"/>
          <w:szCs w:val="24"/>
          <w:lang w:val="el-GR"/>
        </w:rPr>
        <w:t>Ωστόσο, λόγω του ύψους του ποσού, δεν έχει διατυπωθεί σχετική επιφύλαξη στην Έκθεση μας, αλλά η διαφορά έχει συμπεριληφθεί στις Παραστάσεις Διοίκησης στον πίνακα των μη διορθωμένων σφαλμάτων.</w:t>
      </w:r>
    </w:p>
    <w:p w14:paraId="3575955D" w14:textId="77777777" w:rsidR="00AF048A" w:rsidRDefault="00AF048A" w:rsidP="00AF048A">
      <w:pPr>
        <w:pStyle w:val="1"/>
        <w:spacing w:line="240" w:lineRule="auto"/>
        <w:rPr>
          <w:rFonts w:asciiTheme="minorHAnsi" w:hAnsiTheme="minorHAnsi" w:cstheme="minorHAnsi"/>
          <w:sz w:val="24"/>
          <w:szCs w:val="24"/>
        </w:rPr>
      </w:pPr>
    </w:p>
    <w:p w14:paraId="79D7FE6E" w14:textId="2677EAFE" w:rsidR="00A5193D" w:rsidRPr="008642E0" w:rsidRDefault="00A5193D" w:rsidP="00D051A2">
      <w:pPr>
        <w:pStyle w:val="2"/>
        <w:spacing w:line="312" w:lineRule="auto"/>
        <w:rPr>
          <w:rFonts w:asciiTheme="minorHAnsi" w:hAnsiTheme="minorHAnsi" w:cstheme="minorHAnsi"/>
          <w:szCs w:val="24"/>
        </w:rPr>
      </w:pPr>
      <w:bookmarkStart w:id="64" w:name="_Toc230019297"/>
      <w:r w:rsidRPr="00224A9C">
        <w:rPr>
          <w:rFonts w:asciiTheme="minorHAnsi" w:hAnsiTheme="minorHAnsi" w:cstheme="minorHAnsi"/>
          <w:szCs w:val="24"/>
        </w:rPr>
        <w:t>3.3 Ειδικά αποθεματικά</w:t>
      </w:r>
      <w:bookmarkEnd w:id="64"/>
      <w:r w:rsidRPr="008642E0">
        <w:rPr>
          <w:rFonts w:asciiTheme="minorHAnsi" w:hAnsiTheme="minorHAnsi" w:cstheme="minorHAnsi"/>
          <w:szCs w:val="24"/>
        </w:rPr>
        <w:t xml:space="preserve"> </w:t>
      </w:r>
    </w:p>
    <w:p w14:paraId="6E48CE4D" w14:textId="023C5388" w:rsidR="00A5193D" w:rsidRDefault="00A5193D" w:rsidP="00D051A2">
      <w:pPr>
        <w:spacing w:after="0" w:line="312" w:lineRule="auto"/>
        <w:jc w:val="both"/>
        <w:rPr>
          <w:sz w:val="24"/>
          <w:szCs w:val="24"/>
          <w:lang w:val="el-GR"/>
        </w:rPr>
      </w:pPr>
      <w:r w:rsidRPr="008D4C87">
        <w:rPr>
          <w:sz w:val="24"/>
          <w:szCs w:val="24"/>
          <w:lang w:val="el-GR"/>
        </w:rPr>
        <w:t xml:space="preserve">Στο </w:t>
      </w:r>
      <w:r w:rsidR="00D353B6" w:rsidRPr="008D4C87">
        <w:rPr>
          <w:sz w:val="24"/>
          <w:szCs w:val="24"/>
          <w:lang w:val="el-GR"/>
        </w:rPr>
        <w:t xml:space="preserve">υπόλοιπο του λογαριασμού </w:t>
      </w:r>
      <w:r w:rsidRPr="008D4C87">
        <w:rPr>
          <w:sz w:val="24"/>
          <w:szCs w:val="24"/>
          <w:lang w:val="el-GR"/>
        </w:rPr>
        <w:t xml:space="preserve">του Παθητικού </w:t>
      </w:r>
      <w:r w:rsidR="00D353B6" w:rsidRPr="008D4C87">
        <w:rPr>
          <w:sz w:val="24"/>
          <w:szCs w:val="24"/>
          <w:lang w:val="el-GR"/>
        </w:rPr>
        <w:t>«</w:t>
      </w:r>
      <w:r w:rsidRPr="008D4C87">
        <w:rPr>
          <w:sz w:val="24"/>
          <w:szCs w:val="24"/>
          <w:lang w:val="el-GR"/>
        </w:rPr>
        <w:t>Ειδικά Αποθεματικά</w:t>
      </w:r>
      <w:r w:rsidR="00D353B6" w:rsidRPr="008D4C87">
        <w:rPr>
          <w:sz w:val="24"/>
          <w:szCs w:val="24"/>
          <w:lang w:val="el-GR"/>
        </w:rPr>
        <w:t>»</w:t>
      </w:r>
      <w:r w:rsidRPr="008D4C87">
        <w:rPr>
          <w:sz w:val="24"/>
          <w:szCs w:val="24"/>
          <w:lang w:val="el-GR"/>
        </w:rPr>
        <w:t xml:space="preserve"> απεικονίζονται οι επιχορηγήσεις από τον Κρατικό Προϋπολογισμό που έλαβε ο Δήμος σε προηγούμενες χρήσεις συνολικού ύψους € 217.35</w:t>
      </w:r>
      <w:r w:rsidR="009A3646">
        <w:rPr>
          <w:sz w:val="24"/>
          <w:szCs w:val="24"/>
          <w:lang w:val="el-GR"/>
        </w:rPr>
        <w:t>6</w:t>
      </w:r>
      <w:r w:rsidRPr="008D4C87">
        <w:rPr>
          <w:sz w:val="24"/>
          <w:szCs w:val="24"/>
          <w:lang w:val="el-GR"/>
        </w:rPr>
        <w:t xml:space="preserve"> προκειμένου να εξοφλήσει ληξιπρόθεσμες υποχρεώσεις προς τρίτους εκτός Γενικής Κυβέρνησης. Με βάση το </w:t>
      </w:r>
      <w:proofErr w:type="spellStart"/>
      <w:r w:rsidRPr="008D4C87">
        <w:rPr>
          <w:sz w:val="24"/>
          <w:szCs w:val="24"/>
          <w:lang w:val="el-GR"/>
        </w:rPr>
        <w:t>αρ</w:t>
      </w:r>
      <w:proofErr w:type="spellEnd"/>
      <w:r w:rsidRPr="008D4C87">
        <w:rPr>
          <w:sz w:val="24"/>
          <w:szCs w:val="24"/>
          <w:lang w:val="el-GR"/>
        </w:rPr>
        <w:t xml:space="preserve">. </w:t>
      </w:r>
      <w:proofErr w:type="spellStart"/>
      <w:r w:rsidRPr="008D4C87">
        <w:rPr>
          <w:sz w:val="24"/>
          <w:szCs w:val="24"/>
          <w:lang w:val="el-GR"/>
        </w:rPr>
        <w:t>πρωτ</w:t>
      </w:r>
      <w:proofErr w:type="spellEnd"/>
      <w:r w:rsidRPr="008D4C87">
        <w:rPr>
          <w:sz w:val="24"/>
          <w:szCs w:val="24"/>
          <w:lang w:val="el-GR"/>
        </w:rPr>
        <w:t xml:space="preserve">. 10260/23-3-2015 εγκύκλιο του Υπουργείου Εσωτερικών οι εν λόγω επιχορηγήσεις πρέπει να απεικονίζονται ως έκτακτη </w:t>
      </w:r>
      <w:proofErr w:type="spellStart"/>
      <w:r w:rsidRPr="008D4C87">
        <w:rPr>
          <w:sz w:val="24"/>
          <w:szCs w:val="24"/>
          <w:lang w:val="el-GR"/>
        </w:rPr>
        <w:t>κεφαλαιοδότηση</w:t>
      </w:r>
      <w:proofErr w:type="spellEnd"/>
      <w:r w:rsidRPr="008D4C87">
        <w:rPr>
          <w:sz w:val="24"/>
          <w:szCs w:val="24"/>
          <w:lang w:val="el-GR"/>
        </w:rPr>
        <w:t xml:space="preserve"> και να προσαυξάνουν απ’ ευθείας τα Ίδια Κεφάλαια (Καθαρή Θέση).</w:t>
      </w:r>
    </w:p>
    <w:p w14:paraId="17A6B514" w14:textId="2C7BACF9" w:rsidR="009A3646" w:rsidRDefault="009A3646" w:rsidP="00D051A2">
      <w:pPr>
        <w:spacing w:after="0" w:line="312" w:lineRule="auto"/>
        <w:jc w:val="both"/>
        <w:rPr>
          <w:sz w:val="24"/>
          <w:szCs w:val="24"/>
          <w:lang w:val="el-GR"/>
        </w:rPr>
      </w:pPr>
      <w:r>
        <w:rPr>
          <w:sz w:val="24"/>
          <w:szCs w:val="24"/>
          <w:lang w:val="el-GR"/>
        </w:rPr>
        <w:t>Η κίνηση των αποθεματικών αυτών κατά την διάρκεια των χρήσεων</w:t>
      </w:r>
      <w:r w:rsidR="00893C08">
        <w:rPr>
          <w:sz w:val="24"/>
          <w:szCs w:val="24"/>
          <w:lang w:val="el-GR"/>
        </w:rPr>
        <w:t xml:space="preserve"> 202</w:t>
      </w:r>
      <w:r w:rsidR="003E647C">
        <w:rPr>
          <w:sz w:val="24"/>
          <w:szCs w:val="24"/>
          <w:lang w:val="el-GR"/>
        </w:rPr>
        <w:t>1</w:t>
      </w:r>
      <w:r w:rsidR="00893C08">
        <w:rPr>
          <w:sz w:val="24"/>
          <w:szCs w:val="24"/>
          <w:lang w:val="el-GR"/>
        </w:rPr>
        <w:t xml:space="preserve"> και 20</w:t>
      </w:r>
      <w:r w:rsidR="003E647C">
        <w:rPr>
          <w:sz w:val="24"/>
          <w:szCs w:val="24"/>
          <w:lang w:val="el-GR"/>
        </w:rPr>
        <w:t>20</w:t>
      </w:r>
      <w:r w:rsidR="00893C08">
        <w:rPr>
          <w:sz w:val="24"/>
          <w:szCs w:val="24"/>
          <w:lang w:val="el-GR"/>
        </w:rPr>
        <w:t xml:space="preserve"> έχει ως εξής.</w:t>
      </w:r>
    </w:p>
    <w:p w14:paraId="09DA3296" w14:textId="55F34D8F" w:rsidR="003E647C" w:rsidRDefault="003E647C" w:rsidP="00D051A2">
      <w:pPr>
        <w:spacing w:after="0" w:line="312" w:lineRule="auto"/>
        <w:jc w:val="both"/>
        <w:rPr>
          <w:sz w:val="24"/>
          <w:szCs w:val="24"/>
          <w:lang w:val="el-GR"/>
        </w:rPr>
      </w:pPr>
      <w:r w:rsidRPr="003E647C">
        <w:rPr>
          <w:noProof/>
          <w:lang w:val="el-GR" w:eastAsia="el-GR"/>
        </w:rPr>
        <w:drawing>
          <wp:inline distT="0" distB="0" distL="0" distR="0" wp14:anchorId="468F34DC" wp14:editId="3DABABE5">
            <wp:extent cx="6391275" cy="890905"/>
            <wp:effectExtent l="0" t="0" r="9525" b="4445"/>
            <wp:docPr id="1828401146"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91275" cy="890905"/>
                    </a:xfrm>
                    <a:prstGeom prst="rect">
                      <a:avLst/>
                    </a:prstGeom>
                    <a:noFill/>
                    <a:ln>
                      <a:noFill/>
                    </a:ln>
                  </pic:spPr>
                </pic:pic>
              </a:graphicData>
            </a:graphic>
          </wp:inline>
        </w:drawing>
      </w:r>
    </w:p>
    <w:p w14:paraId="20021955" w14:textId="1FA788A0" w:rsidR="00893C08" w:rsidRDefault="00893C08" w:rsidP="00D051A2">
      <w:pPr>
        <w:spacing w:after="0" w:line="312" w:lineRule="auto"/>
        <w:jc w:val="both"/>
        <w:rPr>
          <w:sz w:val="24"/>
          <w:szCs w:val="24"/>
          <w:lang w:val="el-GR"/>
        </w:rPr>
      </w:pPr>
    </w:p>
    <w:p w14:paraId="1162EB18" w14:textId="77777777" w:rsidR="00893C08" w:rsidRDefault="00893C08" w:rsidP="00D051A2">
      <w:pPr>
        <w:spacing w:after="0" w:line="312" w:lineRule="auto"/>
        <w:jc w:val="both"/>
        <w:rPr>
          <w:sz w:val="24"/>
          <w:szCs w:val="24"/>
          <w:lang w:val="el-GR"/>
        </w:rPr>
      </w:pPr>
    </w:p>
    <w:p w14:paraId="62ED2328" w14:textId="67DD7697" w:rsidR="00167A45" w:rsidRPr="00167A45" w:rsidRDefault="00A5193D" w:rsidP="00D051A2">
      <w:pPr>
        <w:spacing w:after="0" w:line="312" w:lineRule="auto"/>
        <w:jc w:val="both"/>
        <w:rPr>
          <w:sz w:val="24"/>
          <w:szCs w:val="24"/>
          <w:lang w:val="el-GR"/>
        </w:rPr>
      </w:pPr>
      <w:r w:rsidRPr="00065DBD">
        <w:rPr>
          <w:sz w:val="24"/>
          <w:szCs w:val="24"/>
          <w:lang w:val="el-GR"/>
        </w:rPr>
        <w:t>Από τον έλεγχό μας προέκυψ</w:t>
      </w:r>
      <w:r w:rsidR="006D0E33" w:rsidRPr="00065DBD">
        <w:rPr>
          <w:sz w:val="24"/>
          <w:szCs w:val="24"/>
          <w:lang w:val="el-GR"/>
        </w:rPr>
        <w:t xml:space="preserve">ε ότι το ποσό των € </w:t>
      </w:r>
      <w:r w:rsidR="003E647C" w:rsidRPr="00065DBD">
        <w:rPr>
          <w:sz w:val="24"/>
          <w:szCs w:val="24"/>
          <w:lang w:val="el-GR"/>
        </w:rPr>
        <w:t>141.401</w:t>
      </w:r>
      <w:r w:rsidR="006D0E33" w:rsidRPr="00065DBD">
        <w:rPr>
          <w:sz w:val="24"/>
          <w:szCs w:val="24"/>
          <w:lang w:val="el-GR"/>
        </w:rPr>
        <w:t xml:space="preserve"> αφορά </w:t>
      </w:r>
      <w:proofErr w:type="spellStart"/>
      <w:r w:rsidR="006D0E33" w:rsidRPr="00065DBD">
        <w:rPr>
          <w:sz w:val="24"/>
          <w:szCs w:val="24"/>
          <w:lang w:val="el-GR"/>
        </w:rPr>
        <w:t>απομειώσε</w:t>
      </w:r>
      <w:r w:rsidR="003E647C" w:rsidRPr="00065DBD">
        <w:rPr>
          <w:sz w:val="24"/>
          <w:szCs w:val="24"/>
          <w:lang w:val="el-GR"/>
        </w:rPr>
        <w:t>ις</w:t>
      </w:r>
      <w:proofErr w:type="spellEnd"/>
      <w:r w:rsidR="006D0E33" w:rsidRPr="00065DBD">
        <w:rPr>
          <w:sz w:val="24"/>
          <w:szCs w:val="24"/>
          <w:lang w:val="el-GR"/>
        </w:rPr>
        <w:t xml:space="preserve"> τίτλων πάγια</w:t>
      </w:r>
      <w:r w:rsidR="00167A45" w:rsidRPr="00065DBD">
        <w:rPr>
          <w:sz w:val="24"/>
          <w:szCs w:val="24"/>
          <w:lang w:val="el-GR"/>
        </w:rPr>
        <w:t>ς</w:t>
      </w:r>
      <w:r w:rsidR="006D0E33" w:rsidRPr="00065DBD">
        <w:rPr>
          <w:sz w:val="24"/>
          <w:szCs w:val="24"/>
          <w:lang w:val="el-GR"/>
        </w:rPr>
        <w:t xml:space="preserve"> επένδυσης (</w:t>
      </w:r>
      <w:r w:rsidR="00970A51">
        <w:rPr>
          <w:sz w:val="24"/>
          <w:szCs w:val="24"/>
          <w:lang w:val="el-GR"/>
        </w:rPr>
        <w:t xml:space="preserve">βλ. σχετικά </w:t>
      </w:r>
      <w:r w:rsidR="006D0E33" w:rsidRPr="00065DBD">
        <w:rPr>
          <w:sz w:val="24"/>
          <w:szCs w:val="24"/>
          <w:lang w:val="el-GR"/>
        </w:rPr>
        <w:t>κεφ</w:t>
      </w:r>
      <w:r w:rsidR="00167A45" w:rsidRPr="00065DBD">
        <w:rPr>
          <w:sz w:val="24"/>
          <w:szCs w:val="24"/>
          <w:lang w:val="el-GR"/>
        </w:rPr>
        <w:t xml:space="preserve">άλαιο </w:t>
      </w:r>
      <w:r w:rsidR="006D0E33" w:rsidRPr="00065DBD">
        <w:rPr>
          <w:sz w:val="24"/>
          <w:szCs w:val="24"/>
          <w:lang w:val="el-GR"/>
        </w:rPr>
        <w:t>2.4)</w:t>
      </w:r>
      <w:r w:rsidR="00321693" w:rsidRPr="00065DBD">
        <w:rPr>
          <w:sz w:val="24"/>
          <w:szCs w:val="24"/>
          <w:lang w:val="el-GR"/>
        </w:rPr>
        <w:t xml:space="preserve"> </w:t>
      </w:r>
      <w:r w:rsidR="00E07EF4" w:rsidRPr="00065DBD">
        <w:rPr>
          <w:sz w:val="24"/>
          <w:szCs w:val="24"/>
          <w:lang w:val="el-GR"/>
        </w:rPr>
        <w:t xml:space="preserve">που </w:t>
      </w:r>
      <w:r w:rsidR="00321693" w:rsidRPr="00065DBD">
        <w:rPr>
          <w:sz w:val="24"/>
          <w:szCs w:val="24"/>
          <w:lang w:val="el-GR"/>
        </w:rPr>
        <w:t>προέκυψαν</w:t>
      </w:r>
      <w:r w:rsidR="00E07EF4" w:rsidRPr="00065DBD">
        <w:rPr>
          <w:sz w:val="24"/>
          <w:szCs w:val="24"/>
          <w:lang w:val="el-GR"/>
        </w:rPr>
        <w:t xml:space="preserve"> από αποτίμηση αυτών σ</w:t>
      </w:r>
      <w:r w:rsidR="00077393" w:rsidRPr="00065DBD">
        <w:rPr>
          <w:sz w:val="24"/>
          <w:szCs w:val="24"/>
          <w:lang w:val="el-GR"/>
        </w:rPr>
        <w:t>την</w:t>
      </w:r>
      <w:r w:rsidR="00E07EF4" w:rsidRPr="00065DBD">
        <w:rPr>
          <w:sz w:val="24"/>
          <w:szCs w:val="24"/>
          <w:lang w:val="el-GR"/>
        </w:rPr>
        <w:t xml:space="preserve"> τρέχουσ</w:t>
      </w:r>
      <w:r w:rsidR="00077393" w:rsidRPr="00065DBD">
        <w:rPr>
          <w:sz w:val="24"/>
          <w:szCs w:val="24"/>
          <w:lang w:val="el-GR"/>
        </w:rPr>
        <w:t>α</w:t>
      </w:r>
      <w:r w:rsidR="00E07EF4" w:rsidRPr="00065DBD">
        <w:rPr>
          <w:sz w:val="24"/>
          <w:szCs w:val="24"/>
          <w:lang w:val="el-GR"/>
        </w:rPr>
        <w:t xml:space="preserve"> αξί</w:t>
      </w:r>
      <w:r w:rsidR="00077393" w:rsidRPr="00065DBD">
        <w:rPr>
          <w:sz w:val="24"/>
          <w:szCs w:val="24"/>
          <w:lang w:val="el-GR"/>
        </w:rPr>
        <w:t>α και</w:t>
      </w:r>
      <w:r w:rsidR="00321693" w:rsidRPr="00065DBD">
        <w:rPr>
          <w:sz w:val="24"/>
          <w:szCs w:val="24"/>
          <w:lang w:val="el-GR"/>
        </w:rPr>
        <w:t xml:space="preserve"> θα επαναξιολογηθούν σε επόμενη χρήση.</w:t>
      </w:r>
    </w:p>
    <w:p w14:paraId="4EB282B5" w14:textId="4D6F606D" w:rsidR="00D353B6" w:rsidRPr="00167A45" w:rsidRDefault="00D353B6">
      <w:pPr>
        <w:rPr>
          <w:rFonts w:eastAsia="Times New Roman" w:cstheme="minorHAnsi"/>
          <w:b/>
          <w:sz w:val="24"/>
          <w:szCs w:val="24"/>
          <w:lang w:val="el-GR" w:eastAsia="el-GR"/>
        </w:rPr>
      </w:pPr>
    </w:p>
    <w:p w14:paraId="2689C252" w14:textId="77777777" w:rsidR="00893C08" w:rsidRDefault="00893C08">
      <w:pPr>
        <w:rPr>
          <w:rFonts w:eastAsia="Times New Roman" w:cstheme="minorHAnsi"/>
          <w:b/>
          <w:sz w:val="24"/>
          <w:szCs w:val="24"/>
          <w:lang w:val="el-GR" w:eastAsia="el-GR"/>
        </w:rPr>
      </w:pPr>
      <w:r w:rsidRPr="00AC1E0E">
        <w:rPr>
          <w:rFonts w:cstheme="minorHAnsi"/>
          <w:szCs w:val="24"/>
          <w:lang w:val="el-GR"/>
        </w:rPr>
        <w:br w:type="page"/>
      </w:r>
    </w:p>
    <w:p w14:paraId="5A7BE11B" w14:textId="66A01670" w:rsidR="00A5193D" w:rsidRPr="008642E0" w:rsidRDefault="00A5193D" w:rsidP="00D051A2">
      <w:pPr>
        <w:pStyle w:val="2"/>
        <w:spacing w:line="312" w:lineRule="auto"/>
        <w:rPr>
          <w:rFonts w:asciiTheme="minorHAnsi" w:hAnsiTheme="minorHAnsi" w:cstheme="minorHAnsi"/>
          <w:szCs w:val="24"/>
        </w:rPr>
      </w:pPr>
      <w:bookmarkStart w:id="65" w:name="_Toc230019298"/>
      <w:r w:rsidRPr="00240579">
        <w:rPr>
          <w:rFonts w:asciiTheme="minorHAnsi" w:hAnsiTheme="minorHAnsi" w:cstheme="minorHAnsi"/>
          <w:szCs w:val="24"/>
        </w:rPr>
        <w:lastRenderedPageBreak/>
        <w:t>3.4 Επιχορηγήσεις επενδύσεων</w:t>
      </w:r>
      <w:bookmarkEnd w:id="65"/>
      <w:r w:rsidRPr="008642E0">
        <w:rPr>
          <w:rFonts w:asciiTheme="minorHAnsi" w:hAnsiTheme="minorHAnsi" w:cstheme="minorHAnsi"/>
          <w:szCs w:val="24"/>
        </w:rPr>
        <w:t xml:space="preserve"> </w:t>
      </w:r>
    </w:p>
    <w:p w14:paraId="5D779CBA" w14:textId="7FA89F47" w:rsidR="00A5193D" w:rsidRPr="00A5193D" w:rsidRDefault="00D75271" w:rsidP="00D051A2">
      <w:pPr>
        <w:spacing w:after="0" w:line="312" w:lineRule="auto"/>
        <w:jc w:val="both"/>
        <w:rPr>
          <w:sz w:val="24"/>
          <w:szCs w:val="24"/>
          <w:lang w:val="el-GR"/>
        </w:rPr>
      </w:pPr>
      <w:r>
        <w:rPr>
          <w:sz w:val="24"/>
          <w:szCs w:val="24"/>
          <w:lang w:val="el-GR"/>
        </w:rPr>
        <w:t xml:space="preserve">Στον λογαριασμό αυτό καταχωρούνται αρχικά οι </w:t>
      </w:r>
      <w:r w:rsidRPr="00D75271">
        <w:rPr>
          <w:sz w:val="24"/>
          <w:szCs w:val="24"/>
          <w:lang w:val="el-GR"/>
        </w:rPr>
        <w:t>επιχορηγήσεις που λ</w:t>
      </w:r>
      <w:r>
        <w:rPr>
          <w:sz w:val="24"/>
          <w:szCs w:val="24"/>
          <w:lang w:val="el-GR"/>
        </w:rPr>
        <w:t>αμβάνει</w:t>
      </w:r>
      <w:r w:rsidRPr="00D75271">
        <w:rPr>
          <w:sz w:val="24"/>
          <w:szCs w:val="24"/>
          <w:lang w:val="el-GR"/>
        </w:rPr>
        <w:t xml:space="preserve"> ο Δήμος για έργα και συντηρήσεις έργων έως την 31.1</w:t>
      </w:r>
      <w:r>
        <w:rPr>
          <w:sz w:val="24"/>
          <w:szCs w:val="24"/>
          <w:lang w:val="el-GR"/>
        </w:rPr>
        <w:t>2</w:t>
      </w:r>
      <w:r w:rsidRPr="00D75271">
        <w:rPr>
          <w:sz w:val="24"/>
          <w:szCs w:val="24"/>
          <w:lang w:val="el-GR"/>
        </w:rPr>
        <w:t>.202</w:t>
      </w:r>
      <w:r w:rsidR="003E647C">
        <w:rPr>
          <w:sz w:val="24"/>
          <w:szCs w:val="24"/>
          <w:lang w:val="el-GR"/>
        </w:rPr>
        <w:t>1</w:t>
      </w:r>
      <w:r>
        <w:rPr>
          <w:sz w:val="24"/>
          <w:szCs w:val="24"/>
          <w:lang w:val="el-GR"/>
        </w:rPr>
        <w:t>. Ο λογαριασμός αυτός</w:t>
      </w:r>
      <w:r w:rsidR="00A5193D" w:rsidRPr="00A5193D">
        <w:rPr>
          <w:sz w:val="24"/>
          <w:szCs w:val="24"/>
          <w:lang w:val="el-GR"/>
        </w:rPr>
        <w:t xml:space="preserve"> πιστώνεται (αυξάνεται) με τις επιχορηγήσεις που λαμβάνει ο Δήμος για έργα και χρεώνεται (μειώνεται) με τον υπολογισμό των αναλογουσών αποσβέσεων επιχορηγήσεων επενδύσεων, οι οποίες υπολογίζονται από το μητρώο παγίων στο οποίο παρακολουθούνται μαζί με τα πάγια και οι επιχορηγήσεις που λαμβάνει ο Δήμος από το κράτος ή το ΕΣΠΑ.</w:t>
      </w:r>
    </w:p>
    <w:p w14:paraId="286E802A" w14:textId="6CD280C6" w:rsidR="003C5099" w:rsidRDefault="00A5193D" w:rsidP="00D051A2">
      <w:pPr>
        <w:spacing w:after="0" w:line="312" w:lineRule="auto"/>
        <w:jc w:val="both"/>
        <w:rPr>
          <w:sz w:val="24"/>
          <w:szCs w:val="24"/>
          <w:lang w:val="el-GR"/>
        </w:rPr>
      </w:pPr>
      <w:r w:rsidRPr="00A5193D">
        <w:rPr>
          <w:sz w:val="24"/>
          <w:szCs w:val="24"/>
          <w:lang w:val="el-GR"/>
        </w:rPr>
        <w:t>Με αυτό τον τρόπο εξασφαλίζεται ο σωστός υπολογισμός της αναλογούσας στη χρήση επιχορήγησης με βάση τους αντίστοιχους συντελεστές απόσβεσης των παγίων στοιχείων και συνεπώς πέραν του λογισμού των αποσβέσεων για κάθε πάγιο (έξοδο που αντιπροσωπεύει τη λειτουργική φθορά ενός παγίου) επιτυγχάνεται και ο λογισμός των αποσβέσεων των επιχορηγήσεων επενδύσεων (έσοδο που αντιπροσωπεύει το ποσοστό της λειτουργικής φθοράς που έχει επιχορηγηθεί από το Δημόσιο ή ΕΣΠΑ).</w:t>
      </w:r>
    </w:p>
    <w:p w14:paraId="11082BD9" w14:textId="196E90F2" w:rsidR="00A5193D" w:rsidRDefault="00567714" w:rsidP="00D051A2">
      <w:pPr>
        <w:spacing w:after="0" w:line="312" w:lineRule="auto"/>
        <w:jc w:val="both"/>
        <w:rPr>
          <w:sz w:val="24"/>
          <w:szCs w:val="24"/>
          <w:lang w:val="el-GR"/>
        </w:rPr>
      </w:pPr>
      <w:r w:rsidRPr="008D69D9">
        <w:rPr>
          <w:sz w:val="24"/>
          <w:szCs w:val="24"/>
          <w:lang w:val="el-GR"/>
        </w:rPr>
        <w:t>Π</w:t>
      </w:r>
      <w:r w:rsidR="00A5193D" w:rsidRPr="008D69D9">
        <w:rPr>
          <w:sz w:val="24"/>
          <w:szCs w:val="24"/>
          <w:lang w:val="el-GR"/>
        </w:rPr>
        <w:t xml:space="preserve">αρακάτω </w:t>
      </w:r>
      <w:r w:rsidRPr="008D69D9">
        <w:rPr>
          <w:sz w:val="24"/>
          <w:szCs w:val="24"/>
          <w:lang w:val="el-GR"/>
        </w:rPr>
        <w:t xml:space="preserve">παρατίθεται </w:t>
      </w:r>
      <w:r w:rsidR="00A5193D" w:rsidRPr="008D69D9">
        <w:rPr>
          <w:sz w:val="24"/>
          <w:szCs w:val="24"/>
          <w:lang w:val="el-GR"/>
        </w:rPr>
        <w:t>η κίνηση των επιχορηγήσεων επενδύσεων:</w:t>
      </w:r>
      <w:r w:rsidR="00A5193D" w:rsidRPr="00A5193D">
        <w:rPr>
          <w:sz w:val="24"/>
          <w:szCs w:val="24"/>
          <w:lang w:val="el-GR"/>
        </w:rPr>
        <w:t xml:space="preserve"> </w:t>
      </w:r>
    </w:p>
    <w:p w14:paraId="41BB5B52" w14:textId="7C0F8E96" w:rsidR="00BB429B" w:rsidRDefault="00BB429B" w:rsidP="00D051A2">
      <w:pPr>
        <w:spacing w:after="0" w:line="312" w:lineRule="auto"/>
        <w:jc w:val="both"/>
        <w:rPr>
          <w:sz w:val="24"/>
          <w:szCs w:val="24"/>
          <w:lang w:val="el-GR"/>
        </w:rPr>
      </w:pPr>
    </w:p>
    <w:p w14:paraId="7BDDFEDC" w14:textId="41BFDE59" w:rsidR="00BB429B" w:rsidRDefault="00A75569" w:rsidP="00D051A2">
      <w:pPr>
        <w:spacing w:after="0" w:line="312" w:lineRule="auto"/>
        <w:jc w:val="both"/>
        <w:rPr>
          <w:noProof/>
          <w:lang w:val="el-GR" w:eastAsia="el-GR"/>
        </w:rPr>
      </w:pPr>
      <w:r w:rsidRPr="00A75569">
        <w:rPr>
          <w:noProof/>
          <w:lang w:val="el-GR" w:eastAsia="el-GR"/>
        </w:rPr>
        <w:drawing>
          <wp:inline distT="0" distB="0" distL="0" distR="0" wp14:anchorId="052B7142" wp14:editId="56399891">
            <wp:extent cx="6309360" cy="1158240"/>
            <wp:effectExtent l="0" t="0" r="0" b="381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12723" cy="1158857"/>
                    </a:xfrm>
                    <a:prstGeom prst="rect">
                      <a:avLst/>
                    </a:prstGeom>
                    <a:noFill/>
                    <a:ln>
                      <a:noFill/>
                    </a:ln>
                  </pic:spPr>
                </pic:pic>
              </a:graphicData>
            </a:graphic>
          </wp:inline>
        </w:drawing>
      </w:r>
    </w:p>
    <w:p w14:paraId="1839EDED" w14:textId="77777777" w:rsidR="00A75569" w:rsidRDefault="00A75569" w:rsidP="00D051A2">
      <w:pPr>
        <w:spacing w:after="0" w:line="312" w:lineRule="auto"/>
        <w:jc w:val="both"/>
        <w:rPr>
          <w:noProof/>
          <w:sz w:val="24"/>
          <w:szCs w:val="24"/>
          <w:lang w:val="el-GR" w:eastAsia="el-GR"/>
        </w:rPr>
      </w:pPr>
    </w:p>
    <w:p w14:paraId="38F5896A" w14:textId="77777777" w:rsidR="00D02556" w:rsidRDefault="00D02556" w:rsidP="00D02556">
      <w:pPr>
        <w:spacing w:after="0" w:line="312" w:lineRule="auto"/>
        <w:jc w:val="both"/>
        <w:rPr>
          <w:sz w:val="24"/>
          <w:szCs w:val="24"/>
          <w:lang w:val="el-GR"/>
        </w:rPr>
      </w:pPr>
    </w:p>
    <w:p w14:paraId="58CA69B6" w14:textId="612C7267" w:rsidR="00D02556" w:rsidRDefault="004D5A83" w:rsidP="00D02556">
      <w:pPr>
        <w:spacing w:after="0" w:line="312" w:lineRule="auto"/>
        <w:jc w:val="both"/>
        <w:rPr>
          <w:sz w:val="24"/>
          <w:szCs w:val="24"/>
          <w:lang w:val="el-GR"/>
        </w:rPr>
      </w:pPr>
      <w:r w:rsidRPr="00970A51">
        <w:rPr>
          <w:sz w:val="24"/>
          <w:szCs w:val="24"/>
          <w:lang w:val="el-GR"/>
        </w:rPr>
        <w:t xml:space="preserve">Ο Δήμος παρακολουθεί την ακίνητη και κινητή περιουσία του σε Μητρώο Παγίων και σε </w:t>
      </w:r>
      <w:proofErr w:type="spellStart"/>
      <w:r w:rsidR="00D02556" w:rsidRPr="00970A51">
        <w:rPr>
          <w:sz w:val="24"/>
          <w:szCs w:val="24"/>
          <w:lang w:val="el-GR"/>
        </w:rPr>
        <w:t>εξ</w:t>
      </w:r>
      <w:r w:rsidR="00D02556">
        <w:rPr>
          <w:sz w:val="24"/>
          <w:szCs w:val="24"/>
          <w:lang w:val="el-GR"/>
        </w:rPr>
        <w:t>ω</w:t>
      </w:r>
      <w:r w:rsidR="00D02556" w:rsidRPr="00970A51">
        <w:rPr>
          <w:sz w:val="24"/>
          <w:szCs w:val="24"/>
          <w:lang w:val="el-GR"/>
        </w:rPr>
        <w:t>λογιστικό</w:t>
      </w:r>
      <w:proofErr w:type="spellEnd"/>
      <w:r w:rsidRPr="00970A51">
        <w:rPr>
          <w:sz w:val="24"/>
          <w:szCs w:val="24"/>
          <w:lang w:val="el-GR"/>
        </w:rPr>
        <w:t xml:space="preserve"> </w:t>
      </w:r>
      <w:r w:rsidR="00970A51">
        <w:rPr>
          <w:sz w:val="24"/>
          <w:szCs w:val="24"/>
          <w:lang w:val="el-GR"/>
        </w:rPr>
        <w:t xml:space="preserve"> φύλλο υπάρχει σύνδεση των επιχορηγήσεων παγίων επενδύσεων με τα αντίστοιχα πάγια.</w:t>
      </w:r>
      <w:r w:rsidR="00D02556">
        <w:rPr>
          <w:sz w:val="24"/>
          <w:szCs w:val="24"/>
          <w:lang w:val="el-GR"/>
        </w:rPr>
        <w:t xml:space="preserve"> Κατά την </w:t>
      </w:r>
      <w:proofErr w:type="spellStart"/>
      <w:r w:rsidR="00D02556">
        <w:rPr>
          <w:sz w:val="24"/>
          <w:szCs w:val="24"/>
          <w:lang w:val="el-GR"/>
        </w:rPr>
        <w:t>κλειόμενη</w:t>
      </w:r>
      <w:proofErr w:type="spellEnd"/>
      <w:r w:rsidR="00D02556">
        <w:rPr>
          <w:sz w:val="24"/>
          <w:szCs w:val="24"/>
          <w:lang w:val="el-GR"/>
        </w:rPr>
        <w:t xml:space="preserve"> χρήση επιβεβαιώσαμε το ποσό των αποσβέσεων επιχορηγήσεων και αναλογούν στην χρήση.</w:t>
      </w:r>
    </w:p>
    <w:p w14:paraId="0863D08D" w14:textId="0DDFABB1" w:rsidR="004D5A83" w:rsidRPr="00970A51" w:rsidRDefault="00D02556" w:rsidP="00D02556">
      <w:pPr>
        <w:spacing w:after="0" w:line="312" w:lineRule="auto"/>
        <w:jc w:val="both"/>
        <w:rPr>
          <w:sz w:val="24"/>
          <w:szCs w:val="24"/>
          <w:lang w:val="el-GR"/>
        </w:rPr>
      </w:pPr>
      <w:r>
        <w:rPr>
          <w:sz w:val="24"/>
          <w:szCs w:val="24"/>
          <w:lang w:val="el-GR"/>
        </w:rPr>
        <w:t xml:space="preserve"> </w:t>
      </w:r>
    </w:p>
    <w:p w14:paraId="50D2269F" w14:textId="69CCB0EF" w:rsidR="004D5A83" w:rsidRDefault="00970A51" w:rsidP="008D69D9">
      <w:pPr>
        <w:spacing w:after="0" w:line="312" w:lineRule="auto"/>
        <w:jc w:val="both"/>
        <w:rPr>
          <w:sz w:val="24"/>
          <w:szCs w:val="24"/>
          <w:lang w:val="el-GR"/>
        </w:rPr>
      </w:pPr>
      <w:r>
        <w:rPr>
          <w:sz w:val="24"/>
          <w:szCs w:val="24"/>
          <w:lang w:val="el-GR"/>
        </w:rPr>
        <w:t xml:space="preserve">Στις περιπτώσεις εκείνες που οι </w:t>
      </w:r>
      <w:proofErr w:type="spellStart"/>
      <w:r>
        <w:rPr>
          <w:sz w:val="24"/>
          <w:szCs w:val="24"/>
          <w:lang w:val="el-GR"/>
        </w:rPr>
        <w:t>ληφθείσες</w:t>
      </w:r>
      <w:proofErr w:type="spellEnd"/>
      <w:r>
        <w:rPr>
          <w:sz w:val="24"/>
          <w:szCs w:val="24"/>
          <w:lang w:val="el-GR"/>
        </w:rPr>
        <w:t xml:space="preserve"> επιχορηγήσεις υπερβα</w:t>
      </w:r>
      <w:r w:rsidR="00D02556">
        <w:rPr>
          <w:sz w:val="24"/>
          <w:szCs w:val="24"/>
          <w:lang w:val="el-GR"/>
        </w:rPr>
        <w:t>ί</w:t>
      </w:r>
      <w:r>
        <w:rPr>
          <w:sz w:val="24"/>
          <w:szCs w:val="24"/>
          <w:lang w:val="el-GR"/>
        </w:rPr>
        <w:t>νουν το κόστος υλοποίησης του έργου, παραμένουν στο αποθεματικό και με αποφάσεις της Διο</w:t>
      </w:r>
      <w:r w:rsidR="00D02556">
        <w:rPr>
          <w:sz w:val="24"/>
          <w:szCs w:val="24"/>
          <w:lang w:val="el-GR"/>
        </w:rPr>
        <w:t xml:space="preserve">ίκησης </w:t>
      </w:r>
      <w:proofErr w:type="spellStart"/>
      <w:r w:rsidR="00D02556">
        <w:rPr>
          <w:sz w:val="24"/>
          <w:szCs w:val="24"/>
          <w:lang w:val="el-GR"/>
        </w:rPr>
        <w:t>αναταξινομ</w:t>
      </w:r>
      <w:r>
        <w:rPr>
          <w:sz w:val="24"/>
          <w:szCs w:val="24"/>
          <w:lang w:val="el-GR"/>
        </w:rPr>
        <w:t>ούνται</w:t>
      </w:r>
      <w:proofErr w:type="spellEnd"/>
      <w:r>
        <w:rPr>
          <w:sz w:val="24"/>
          <w:szCs w:val="24"/>
          <w:lang w:val="el-GR"/>
        </w:rPr>
        <w:t xml:space="preserve"> και διατίθενται για την υλοποίηση λοιπών επενδυτικών έργων .</w:t>
      </w:r>
    </w:p>
    <w:p w14:paraId="440E21F4" w14:textId="4C8621F9" w:rsidR="008D69D9" w:rsidRPr="00E333BD" w:rsidRDefault="008D69D9" w:rsidP="008D69D9">
      <w:pPr>
        <w:spacing w:after="0" w:line="312" w:lineRule="auto"/>
        <w:jc w:val="both"/>
        <w:rPr>
          <w:sz w:val="24"/>
          <w:szCs w:val="24"/>
          <w:lang w:val="el-GR"/>
        </w:rPr>
      </w:pPr>
      <w:r w:rsidRPr="00E333BD">
        <w:rPr>
          <w:sz w:val="24"/>
          <w:szCs w:val="24"/>
          <w:lang w:val="el-GR"/>
        </w:rPr>
        <w:t xml:space="preserve">Προτείνουμε όπως ο Δήμος προβεί σε  εσωτερική συγκέντρωση και  καταγραφής των επιχορηγήσεων  και σε επόμενη χρήση επανεξετασθεί το θέμα αυτό. </w:t>
      </w:r>
    </w:p>
    <w:p w14:paraId="2F4928FD" w14:textId="3203342F" w:rsidR="00A5193D" w:rsidRDefault="00A5193D" w:rsidP="00D051A2">
      <w:pPr>
        <w:spacing w:after="0" w:line="312" w:lineRule="auto"/>
        <w:jc w:val="both"/>
        <w:rPr>
          <w:sz w:val="24"/>
          <w:szCs w:val="24"/>
          <w:lang w:val="el-GR"/>
        </w:rPr>
      </w:pPr>
      <w:r w:rsidRPr="00A5193D">
        <w:rPr>
          <w:sz w:val="24"/>
          <w:szCs w:val="24"/>
          <w:lang w:val="el-GR"/>
        </w:rPr>
        <w:lastRenderedPageBreak/>
        <w:t xml:space="preserve">Στις περιπτώσεις εκείνες που οι </w:t>
      </w:r>
      <w:proofErr w:type="spellStart"/>
      <w:r w:rsidRPr="00A5193D">
        <w:rPr>
          <w:sz w:val="24"/>
          <w:szCs w:val="24"/>
          <w:lang w:val="el-GR"/>
        </w:rPr>
        <w:t>ληφθείσες</w:t>
      </w:r>
      <w:proofErr w:type="spellEnd"/>
      <w:r w:rsidRPr="00A5193D">
        <w:rPr>
          <w:sz w:val="24"/>
          <w:szCs w:val="24"/>
          <w:lang w:val="el-GR"/>
        </w:rPr>
        <w:t xml:space="preserve"> επιχορηγήσεις υπερβαίνουν το κόστος υλοποίησης του έργου, παραμένουν στο αποθεματικό και με αποφάσεις της διοίκησης </w:t>
      </w:r>
      <w:proofErr w:type="spellStart"/>
      <w:r w:rsidRPr="00A5193D">
        <w:rPr>
          <w:sz w:val="24"/>
          <w:szCs w:val="24"/>
          <w:lang w:val="el-GR"/>
        </w:rPr>
        <w:t>αναταξινομούνται</w:t>
      </w:r>
      <w:proofErr w:type="spellEnd"/>
      <w:r w:rsidRPr="00A5193D">
        <w:rPr>
          <w:sz w:val="24"/>
          <w:szCs w:val="24"/>
          <w:lang w:val="el-GR"/>
        </w:rPr>
        <w:t xml:space="preserve"> και διατίθενται για την υλοποίηση λοιπών επενδυτικών έργων.</w:t>
      </w:r>
    </w:p>
    <w:p w14:paraId="3FF5B9B4" w14:textId="77777777" w:rsidR="00D02556" w:rsidRDefault="00D02556" w:rsidP="00D051A2">
      <w:pPr>
        <w:spacing w:after="0" w:line="312" w:lineRule="auto"/>
        <w:jc w:val="both"/>
        <w:rPr>
          <w:sz w:val="24"/>
          <w:szCs w:val="24"/>
          <w:lang w:val="el-GR"/>
        </w:rPr>
      </w:pPr>
    </w:p>
    <w:p w14:paraId="4BF2B060" w14:textId="160D3012" w:rsidR="00A54A20" w:rsidRDefault="00DB577E" w:rsidP="00D051A2">
      <w:pPr>
        <w:spacing w:after="0" w:line="312" w:lineRule="auto"/>
        <w:jc w:val="both"/>
        <w:rPr>
          <w:sz w:val="24"/>
          <w:szCs w:val="24"/>
          <w:lang w:val="el-GR"/>
        </w:rPr>
      </w:pPr>
      <w:r w:rsidRPr="001078B2">
        <w:rPr>
          <w:sz w:val="24"/>
          <w:szCs w:val="24"/>
          <w:lang w:val="el-GR"/>
        </w:rPr>
        <w:t>Στην παρούσα χρήση 202</w:t>
      </w:r>
      <w:r w:rsidR="00E77E0C" w:rsidRPr="001078B2">
        <w:rPr>
          <w:sz w:val="24"/>
          <w:szCs w:val="24"/>
          <w:lang w:val="el-GR"/>
        </w:rPr>
        <w:t>1</w:t>
      </w:r>
      <w:r w:rsidR="0008509A" w:rsidRPr="001078B2">
        <w:rPr>
          <w:sz w:val="24"/>
          <w:szCs w:val="24"/>
          <w:lang w:val="el-GR"/>
        </w:rPr>
        <w:t xml:space="preserve"> </w:t>
      </w:r>
      <w:r w:rsidRPr="001078B2">
        <w:rPr>
          <w:sz w:val="24"/>
          <w:szCs w:val="24"/>
          <w:lang w:val="el-GR"/>
        </w:rPr>
        <w:t xml:space="preserve">και με την </w:t>
      </w:r>
      <w:r w:rsidRPr="00065DBD">
        <w:rPr>
          <w:sz w:val="24"/>
          <w:szCs w:val="24"/>
          <w:lang w:val="el-GR"/>
        </w:rPr>
        <w:t>από 18/2021</w:t>
      </w:r>
      <w:r w:rsidR="00E4301F" w:rsidRPr="00065DBD">
        <w:rPr>
          <w:sz w:val="24"/>
          <w:szCs w:val="24"/>
          <w:lang w:val="el-GR"/>
        </w:rPr>
        <w:t xml:space="preserve"> (ΑΔΑ: Ω5ΝΙΩΕΚ-Τ60)</w:t>
      </w:r>
      <w:r w:rsidRPr="00065DBD">
        <w:rPr>
          <w:sz w:val="24"/>
          <w:szCs w:val="24"/>
          <w:lang w:val="el-GR"/>
        </w:rPr>
        <w:t xml:space="preserve"> απόφαση του Δημοτ</w:t>
      </w:r>
      <w:r w:rsidR="00E4301F" w:rsidRPr="00065DBD">
        <w:rPr>
          <w:sz w:val="24"/>
          <w:szCs w:val="24"/>
          <w:lang w:val="el-GR"/>
        </w:rPr>
        <w:t>ικού Συμβουλίου</w:t>
      </w:r>
      <w:r w:rsidR="00462A08" w:rsidRPr="00065DBD">
        <w:rPr>
          <w:sz w:val="24"/>
          <w:szCs w:val="24"/>
          <w:lang w:val="el-GR"/>
        </w:rPr>
        <w:t xml:space="preserve"> για λόγους λογιστικής τάξης </w:t>
      </w:r>
      <w:proofErr w:type="spellStart"/>
      <w:r w:rsidR="00E4301F" w:rsidRPr="00065DBD">
        <w:rPr>
          <w:sz w:val="24"/>
          <w:szCs w:val="24"/>
          <w:lang w:val="el-GR"/>
        </w:rPr>
        <w:t>αναταξινομήθηκε</w:t>
      </w:r>
      <w:proofErr w:type="spellEnd"/>
      <w:r w:rsidRPr="00065DBD">
        <w:rPr>
          <w:sz w:val="24"/>
          <w:szCs w:val="24"/>
          <w:lang w:val="el-GR"/>
        </w:rPr>
        <w:t xml:space="preserve"> </w:t>
      </w:r>
      <w:r w:rsidRPr="001078B2">
        <w:rPr>
          <w:sz w:val="24"/>
          <w:szCs w:val="24"/>
          <w:lang w:val="el-GR"/>
        </w:rPr>
        <w:t>το ποσό που εμφανιζόταν ως αδιάθετο υπόλοιπο</w:t>
      </w:r>
      <w:r w:rsidR="0088339B" w:rsidRPr="001078B2">
        <w:rPr>
          <w:sz w:val="24"/>
          <w:szCs w:val="24"/>
          <w:lang w:val="el-GR"/>
        </w:rPr>
        <w:t xml:space="preserve"> ως </w:t>
      </w:r>
      <w:r w:rsidRPr="001078B2">
        <w:rPr>
          <w:sz w:val="24"/>
          <w:szCs w:val="24"/>
          <w:lang w:val="el-GR"/>
        </w:rPr>
        <w:t>ΣΑΤΑ (επενδύσεων)</w:t>
      </w:r>
      <w:r w:rsidR="00E4301F" w:rsidRPr="001078B2">
        <w:rPr>
          <w:sz w:val="24"/>
          <w:szCs w:val="24"/>
          <w:lang w:val="el-GR"/>
        </w:rPr>
        <w:t xml:space="preserve"> από π</w:t>
      </w:r>
      <w:r w:rsidR="00F418A6" w:rsidRPr="001078B2">
        <w:rPr>
          <w:sz w:val="24"/>
          <w:szCs w:val="24"/>
          <w:lang w:val="el-GR"/>
        </w:rPr>
        <w:t>ραγματοποιημένες δαπάνες έως και το 2018</w:t>
      </w:r>
      <w:r w:rsidR="0008509A" w:rsidRPr="001078B2">
        <w:rPr>
          <w:sz w:val="24"/>
          <w:szCs w:val="24"/>
          <w:lang w:val="el-GR"/>
        </w:rPr>
        <w:t xml:space="preserve"> </w:t>
      </w:r>
      <w:r w:rsidR="00F418A6" w:rsidRPr="001078B2">
        <w:rPr>
          <w:sz w:val="24"/>
          <w:szCs w:val="24"/>
          <w:lang w:val="el-GR"/>
        </w:rPr>
        <w:t xml:space="preserve">ύψους € </w:t>
      </w:r>
      <w:r w:rsidR="00E4301F" w:rsidRPr="001078B2">
        <w:rPr>
          <w:sz w:val="24"/>
          <w:szCs w:val="24"/>
          <w:lang w:val="el-GR"/>
        </w:rPr>
        <w:t>8.</w:t>
      </w:r>
      <w:r w:rsidR="009970B8" w:rsidRPr="001078B2">
        <w:rPr>
          <w:sz w:val="24"/>
          <w:szCs w:val="24"/>
          <w:lang w:val="el-GR"/>
        </w:rPr>
        <w:t>479.726</w:t>
      </w:r>
      <w:r w:rsidR="00E4301F" w:rsidRPr="001078B2">
        <w:rPr>
          <w:sz w:val="24"/>
          <w:szCs w:val="24"/>
          <w:lang w:val="el-GR"/>
        </w:rPr>
        <w:t xml:space="preserve"> για την πληρωμή της απαλλοτρίωσης του ακινήτου του ΙΚΑ στο Ο.Τ</w:t>
      </w:r>
      <w:r w:rsidR="0008509A" w:rsidRPr="001078B2">
        <w:rPr>
          <w:sz w:val="24"/>
          <w:szCs w:val="24"/>
          <w:lang w:val="el-GR"/>
        </w:rPr>
        <w:t xml:space="preserve"> </w:t>
      </w:r>
      <w:r w:rsidR="00E4301F" w:rsidRPr="001078B2">
        <w:rPr>
          <w:sz w:val="24"/>
          <w:szCs w:val="24"/>
          <w:lang w:val="el-GR"/>
        </w:rPr>
        <w:t>124.</w:t>
      </w:r>
    </w:p>
    <w:p w14:paraId="4809D9E2" w14:textId="77777777" w:rsidR="00920C8E" w:rsidRDefault="00920C8E" w:rsidP="00D051A2">
      <w:pPr>
        <w:spacing w:after="0" w:line="312" w:lineRule="auto"/>
        <w:jc w:val="both"/>
        <w:rPr>
          <w:sz w:val="24"/>
          <w:szCs w:val="24"/>
          <w:lang w:val="el-GR"/>
        </w:rPr>
      </w:pPr>
    </w:p>
    <w:p w14:paraId="2790511E" w14:textId="6D51C68C" w:rsidR="002E2DEF" w:rsidRPr="00065DBD" w:rsidRDefault="002E2DEF" w:rsidP="00D051A2">
      <w:pPr>
        <w:spacing w:after="0" w:line="312" w:lineRule="auto"/>
        <w:jc w:val="both"/>
        <w:rPr>
          <w:sz w:val="24"/>
          <w:szCs w:val="24"/>
          <w:lang w:val="el-GR"/>
        </w:rPr>
      </w:pPr>
      <w:r w:rsidRPr="00065DBD">
        <w:rPr>
          <w:sz w:val="24"/>
          <w:szCs w:val="24"/>
          <w:lang w:val="el-GR"/>
        </w:rPr>
        <w:t>Αναφ</w:t>
      </w:r>
      <w:r w:rsidR="00065DBD" w:rsidRPr="00065DBD">
        <w:rPr>
          <w:sz w:val="24"/>
          <w:szCs w:val="24"/>
          <w:lang w:val="el-GR"/>
        </w:rPr>
        <w:t>ορικά με το ποσό των € 618.149</w:t>
      </w:r>
      <w:r w:rsidRPr="00065DBD">
        <w:rPr>
          <w:sz w:val="24"/>
          <w:szCs w:val="24"/>
          <w:lang w:val="el-GR"/>
        </w:rPr>
        <w:t xml:space="preserve"> που αφορούσε επιχορηγήσεις δαπανών τρέχουσας και προηγουμένων χρήσεων, στην τρέχουσα χρήση μεταφέρθηκε σε όφελος των αποτελεσμάτων.</w:t>
      </w:r>
      <w:r w:rsidR="00F50C17" w:rsidRPr="00065DBD">
        <w:rPr>
          <w:sz w:val="24"/>
          <w:szCs w:val="24"/>
          <w:lang w:val="el-GR"/>
        </w:rPr>
        <w:t xml:space="preserve"> </w:t>
      </w:r>
    </w:p>
    <w:p w14:paraId="378F928F" w14:textId="77777777" w:rsidR="00261A86" w:rsidRPr="00065DBD" w:rsidRDefault="00261A86" w:rsidP="00D051A2">
      <w:pPr>
        <w:spacing w:after="0" w:line="312" w:lineRule="auto"/>
        <w:jc w:val="both"/>
        <w:rPr>
          <w:sz w:val="24"/>
          <w:szCs w:val="24"/>
          <w:lang w:val="el-GR"/>
        </w:rPr>
      </w:pPr>
    </w:p>
    <w:p w14:paraId="24B64E9A" w14:textId="61DA3AF2" w:rsidR="00A5193D" w:rsidRPr="00D02556" w:rsidRDefault="002E2DEF" w:rsidP="00D051A2">
      <w:pPr>
        <w:spacing w:after="0" w:line="312" w:lineRule="auto"/>
        <w:jc w:val="both"/>
        <w:rPr>
          <w:i/>
          <w:sz w:val="24"/>
          <w:szCs w:val="24"/>
          <w:lang w:val="el-GR"/>
        </w:rPr>
      </w:pPr>
      <w:r w:rsidRPr="00D02556">
        <w:rPr>
          <w:i/>
          <w:sz w:val="24"/>
          <w:szCs w:val="24"/>
          <w:lang w:val="el-GR"/>
        </w:rPr>
        <w:t>Τέλος σημειώνουμε ότι σ</w:t>
      </w:r>
      <w:r w:rsidR="00A5193D" w:rsidRPr="00D02556">
        <w:rPr>
          <w:i/>
          <w:sz w:val="24"/>
          <w:szCs w:val="24"/>
          <w:lang w:val="el-GR"/>
        </w:rPr>
        <w:t>τ</w:t>
      </w:r>
      <w:r w:rsidR="009F0B50" w:rsidRPr="00D02556">
        <w:rPr>
          <w:i/>
          <w:sz w:val="24"/>
          <w:szCs w:val="24"/>
          <w:lang w:val="el-GR"/>
        </w:rPr>
        <w:t xml:space="preserve">α πλαίσια του ελέγχου </w:t>
      </w:r>
      <w:r w:rsidRPr="00D02556">
        <w:rPr>
          <w:i/>
          <w:sz w:val="24"/>
          <w:szCs w:val="24"/>
          <w:lang w:val="el-GR"/>
        </w:rPr>
        <w:t>μας</w:t>
      </w:r>
      <w:r w:rsidR="00261A86" w:rsidRPr="00D02556">
        <w:rPr>
          <w:i/>
          <w:sz w:val="24"/>
          <w:szCs w:val="24"/>
          <w:lang w:val="el-GR"/>
        </w:rPr>
        <w:t>,</w:t>
      </w:r>
      <w:r w:rsidRPr="00D02556">
        <w:rPr>
          <w:i/>
          <w:sz w:val="24"/>
          <w:szCs w:val="24"/>
          <w:lang w:val="el-GR"/>
        </w:rPr>
        <w:t xml:space="preserve"> </w:t>
      </w:r>
      <w:r w:rsidR="009F0B50" w:rsidRPr="00D02556">
        <w:rPr>
          <w:i/>
          <w:sz w:val="24"/>
          <w:szCs w:val="24"/>
          <w:lang w:val="el-GR"/>
        </w:rPr>
        <w:t xml:space="preserve">ζητήθηκε </w:t>
      </w:r>
      <w:r w:rsidR="00A5193D" w:rsidRPr="00D02556">
        <w:rPr>
          <w:i/>
          <w:sz w:val="24"/>
          <w:szCs w:val="24"/>
          <w:lang w:val="el-GR"/>
        </w:rPr>
        <w:t>επιστολή από το Υπ</w:t>
      </w:r>
      <w:r w:rsidR="009F0B50" w:rsidRPr="00D02556">
        <w:rPr>
          <w:i/>
          <w:sz w:val="24"/>
          <w:szCs w:val="24"/>
          <w:lang w:val="el-GR"/>
        </w:rPr>
        <w:t xml:space="preserve">ουργείο Εσωτερικών για </w:t>
      </w:r>
      <w:r w:rsidRPr="00D02556">
        <w:rPr>
          <w:i/>
          <w:sz w:val="24"/>
          <w:szCs w:val="24"/>
          <w:lang w:val="el-GR"/>
        </w:rPr>
        <w:t xml:space="preserve">την επιβεβαίωση </w:t>
      </w:r>
      <w:r w:rsidR="00261A86" w:rsidRPr="00D02556">
        <w:rPr>
          <w:i/>
          <w:sz w:val="24"/>
          <w:szCs w:val="24"/>
          <w:lang w:val="el-GR"/>
        </w:rPr>
        <w:t xml:space="preserve">του ύψους </w:t>
      </w:r>
      <w:r w:rsidRPr="00D02556">
        <w:rPr>
          <w:i/>
          <w:sz w:val="24"/>
          <w:szCs w:val="24"/>
          <w:lang w:val="el-GR"/>
        </w:rPr>
        <w:t>των επιχορηγήσεων</w:t>
      </w:r>
      <w:r w:rsidR="00F21E3B" w:rsidRPr="00D02556">
        <w:rPr>
          <w:i/>
          <w:sz w:val="24"/>
          <w:szCs w:val="24"/>
          <w:lang w:val="el-GR"/>
        </w:rPr>
        <w:t xml:space="preserve"> που έλαβε ο Δήμος</w:t>
      </w:r>
      <w:r w:rsidRPr="00D02556">
        <w:rPr>
          <w:i/>
          <w:sz w:val="24"/>
          <w:szCs w:val="24"/>
          <w:lang w:val="el-GR"/>
        </w:rPr>
        <w:t xml:space="preserve"> κατά την διάρκεια της χρήσεως 202</w:t>
      </w:r>
      <w:r w:rsidR="00E77E0C" w:rsidRPr="00D02556">
        <w:rPr>
          <w:i/>
          <w:sz w:val="24"/>
          <w:szCs w:val="24"/>
          <w:lang w:val="el-GR"/>
        </w:rPr>
        <w:t>1</w:t>
      </w:r>
      <w:r w:rsidRPr="00D02556">
        <w:rPr>
          <w:i/>
          <w:sz w:val="24"/>
          <w:szCs w:val="24"/>
          <w:lang w:val="el-GR"/>
        </w:rPr>
        <w:t xml:space="preserve"> </w:t>
      </w:r>
      <w:r w:rsidR="00261A86" w:rsidRPr="00D02556">
        <w:rPr>
          <w:i/>
          <w:sz w:val="24"/>
          <w:szCs w:val="24"/>
          <w:lang w:val="el-GR"/>
        </w:rPr>
        <w:t xml:space="preserve">χωρίς </w:t>
      </w:r>
      <w:r w:rsidRPr="00D02556">
        <w:rPr>
          <w:i/>
          <w:sz w:val="24"/>
          <w:szCs w:val="24"/>
          <w:lang w:val="el-GR"/>
        </w:rPr>
        <w:t xml:space="preserve">μέχρι την ημερομηνία σύνταξης της παρούσας έκθεσης </w:t>
      </w:r>
      <w:r w:rsidR="00261A86" w:rsidRPr="00D02556">
        <w:rPr>
          <w:i/>
          <w:sz w:val="24"/>
          <w:szCs w:val="24"/>
          <w:lang w:val="el-GR"/>
        </w:rPr>
        <w:t>να</w:t>
      </w:r>
      <w:r w:rsidRPr="00D02556">
        <w:rPr>
          <w:i/>
          <w:sz w:val="24"/>
          <w:szCs w:val="24"/>
          <w:lang w:val="el-GR"/>
        </w:rPr>
        <w:t xml:space="preserve"> έχει</w:t>
      </w:r>
      <w:r w:rsidR="00261A86" w:rsidRPr="00D02556">
        <w:rPr>
          <w:i/>
          <w:sz w:val="24"/>
          <w:szCs w:val="24"/>
          <w:lang w:val="el-GR"/>
        </w:rPr>
        <w:t xml:space="preserve"> ληφθεί αντίστοιχη απαντητική </w:t>
      </w:r>
      <w:r w:rsidR="009F0B50" w:rsidRPr="00D02556">
        <w:rPr>
          <w:i/>
          <w:sz w:val="24"/>
          <w:szCs w:val="24"/>
          <w:lang w:val="el-GR"/>
        </w:rPr>
        <w:t>επιστολή</w:t>
      </w:r>
      <w:r w:rsidR="00261A86" w:rsidRPr="00D02556">
        <w:rPr>
          <w:i/>
          <w:sz w:val="24"/>
          <w:szCs w:val="24"/>
          <w:lang w:val="el-GR"/>
        </w:rPr>
        <w:t>.</w:t>
      </w:r>
      <w:r w:rsidR="009F0B50" w:rsidRPr="00D02556">
        <w:rPr>
          <w:i/>
          <w:sz w:val="24"/>
          <w:szCs w:val="24"/>
          <w:lang w:val="el-GR"/>
        </w:rPr>
        <w:t xml:space="preserve"> </w:t>
      </w:r>
    </w:p>
    <w:p w14:paraId="3A9D870C" w14:textId="6A3E9275" w:rsidR="00ED4538" w:rsidRPr="00FA5DA0" w:rsidRDefault="00ED4538" w:rsidP="00261A86">
      <w:pPr>
        <w:spacing w:after="0" w:line="312" w:lineRule="auto"/>
        <w:jc w:val="both"/>
        <w:rPr>
          <w:b/>
          <w:sz w:val="24"/>
          <w:szCs w:val="24"/>
          <w:lang w:val="el-GR"/>
        </w:rPr>
      </w:pPr>
    </w:p>
    <w:p w14:paraId="292E26B4" w14:textId="50251B84" w:rsidR="00A5193D" w:rsidRPr="008642E0" w:rsidRDefault="00A5193D" w:rsidP="00FC3719">
      <w:pPr>
        <w:pStyle w:val="2"/>
        <w:spacing w:line="312" w:lineRule="auto"/>
        <w:rPr>
          <w:rFonts w:asciiTheme="minorHAnsi" w:hAnsiTheme="minorHAnsi" w:cstheme="minorHAnsi"/>
          <w:szCs w:val="24"/>
        </w:rPr>
      </w:pPr>
      <w:bookmarkStart w:id="66" w:name="_Toc230019299"/>
      <w:r w:rsidRPr="00FC3719">
        <w:rPr>
          <w:rFonts w:asciiTheme="minorHAnsi" w:hAnsiTheme="minorHAnsi" w:cstheme="minorHAnsi"/>
          <w:szCs w:val="24"/>
        </w:rPr>
        <w:t>3.5 Αποτελέσματα εις νέον</w:t>
      </w:r>
      <w:bookmarkEnd w:id="66"/>
      <w:r w:rsidRPr="008642E0">
        <w:rPr>
          <w:rFonts w:asciiTheme="minorHAnsi" w:hAnsiTheme="minorHAnsi" w:cstheme="minorHAnsi"/>
          <w:szCs w:val="24"/>
        </w:rPr>
        <w:t xml:space="preserve"> </w:t>
      </w:r>
    </w:p>
    <w:p w14:paraId="41849DA4" w14:textId="27EE95C0" w:rsidR="00ED4538" w:rsidRDefault="00ED4538" w:rsidP="00FC3719">
      <w:pPr>
        <w:spacing w:after="0" w:line="312" w:lineRule="auto"/>
        <w:jc w:val="both"/>
        <w:rPr>
          <w:sz w:val="24"/>
          <w:szCs w:val="24"/>
          <w:lang w:val="el-GR"/>
        </w:rPr>
      </w:pPr>
      <w:r w:rsidRPr="00ED4538">
        <w:rPr>
          <w:sz w:val="24"/>
          <w:szCs w:val="24"/>
          <w:lang w:val="el-GR"/>
        </w:rPr>
        <w:t>Το κονδύλι αφορά τα σωρευμένα αποτελέσματα του Δήμου κατά την 31 Δεκεμβρίου 202</w:t>
      </w:r>
      <w:r w:rsidR="00E77E0C">
        <w:rPr>
          <w:sz w:val="24"/>
          <w:szCs w:val="24"/>
          <w:lang w:val="el-GR"/>
        </w:rPr>
        <w:t>1</w:t>
      </w:r>
      <w:r w:rsidRPr="00ED4538">
        <w:rPr>
          <w:sz w:val="24"/>
          <w:szCs w:val="24"/>
          <w:lang w:val="el-GR"/>
        </w:rPr>
        <w:t>. Το</w:t>
      </w:r>
      <w:r>
        <w:rPr>
          <w:sz w:val="24"/>
          <w:szCs w:val="24"/>
          <w:lang w:val="el-GR"/>
        </w:rPr>
        <w:t xml:space="preserve"> </w:t>
      </w:r>
      <w:r w:rsidRPr="00ED4538">
        <w:rPr>
          <w:sz w:val="24"/>
          <w:szCs w:val="24"/>
          <w:lang w:val="el-GR"/>
        </w:rPr>
        <w:t>υπόλοιπο του ανωτέρω λογαριασμού καθώς και η μεταβολή του αναλύεται ως κάτωθι:</w:t>
      </w:r>
    </w:p>
    <w:p w14:paraId="06F3AF0F" w14:textId="77777777" w:rsidR="00D02556" w:rsidRDefault="00D02556" w:rsidP="00FC3719">
      <w:pPr>
        <w:spacing w:after="0" w:line="312" w:lineRule="auto"/>
        <w:jc w:val="both"/>
        <w:rPr>
          <w:sz w:val="24"/>
          <w:szCs w:val="24"/>
          <w:lang w:val="el-GR"/>
        </w:rPr>
      </w:pPr>
    </w:p>
    <w:p w14:paraId="4EE1C31F" w14:textId="7703FED7" w:rsidR="0080363F" w:rsidRDefault="00D02556" w:rsidP="00FC3719">
      <w:pPr>
        <w:spacing w:after="0" w:line="312" w:lineRule="auto"/>
        <w:jc w:val="both"/>
        <w:rPr>
          <w:noProof/>
          <w:lang w:val="el-GR" w:eastAsia="el-GR"/>
        </w:rPr>
      </w:pPr>
      <w:r w:rsidRPr="00D02556">
        <w:rPr>
          <w:noProof/>
          <w:lang w:val="el-GR" w:eastAsia="el-GR"/>
        </w:rPr>
        <w:drawing>
          <wp:inline distT="0" distB="0" distL="0" distR="0" wp14:anchorId="73CD35C6" wp14:editId="4B7CB6E7">
            <wp:extent cx="6195060" cy="1074365"/>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39438" cy="1082061"/>
                    </a:xfrm>
                    <a:prstGeom prst="rect">
                      <a:avLst/>
                    </a:prstGeom>
                    <a:noFill/>
                    <a:ln>
                      <a:noFill/>
                    </a:ln>
                  </pic:spPr>
                </pic:pic>
              </a:graphicData>
            </a:graphic>
          </wp:inline>
        </w:drawing>
      </w:r>
    </w:p>
    <w:p w14:paraId="65700DD5" w14:textId="1D6C9EFC" w:rsidR="00C70C1B" w:rsidRDefault="00C70C1B" w:rsidP="00FC3719">
      <w:pPr>
        <w:spacing w:after="0" w:line="312" w:lineRule="auto"/>
        <w:jc w:val="both"/>
        <w:rPr>
          <w:noProof/>
          <w:lang w:val="el-GR" w:eastAsia="el-GR"/>
        </w:rPr>
      </w:pPr>
    </w:p>
    <w:p w14:paraId="2D729F57" w14:textId="17049320" w:rsidR="007B6250" w:rsidRDefault="00ED4538" w:rsidP="00920C8E">
      <w:pPr>
        <w:spacing w:after="0" w:line="312" w:lineRule="auto"/>
        <w:jc w:val="both"/>
        <w:rPr>
          <w:sz w:val="24"/>
          <w:szCs w:val="24"/>
          <w:lang w:val="el-GR"/>
        </w:rPr>
      </w:pPr>
      <w:r w:rsidRPr="00C70C1B">
        <w:rPr>
          <w:sz w:val="24"/>
          <w:szCs w:val="24"/>
          <w:lang w:val="el-GR"/>
        </w:rPr>
        <w:t xml:space="preserve">Η </w:t>
      </w:r>
      <w:proofErr w:type="spellStart"/>
      <w:r w:rsidRPr="00C70C1B">
        <w:rPr>
          <w:sz w:val="24"/>
          <w:szCs w:val="24"/>
          <w:lang w:val="el-GR"/>
        </w:rPr>
        <w:t>κλειόμενη</w:t>
      </w:r>
      <w:proofErr w:type="spellEnd"/>
      <w:r w:rsidRPr="00C70C1B">
        <w:rPr>
          <w:sz w:val="24"/>
          <w:szCs w:val="24"/>
          <w:lang w:val="el-GR"/>
        </w:rPr>
        <w:t xml:space="preserve"> χρήση παρουσίασε ζημιογόνο αποτέλεσμα ποσού</w:t>
      </w:r>
      <w:r w:rsidR="007B6250" w:rsidRPr="007B6250">
        <w:rPr>
          <w:lang w:val="el-GR"/>
        </w:rPr>
        <w:t xml:space="preserve"> </w:t>
      </w:r>
      <w:r w:rsidR="007B6250">
        <w:rPr>
          <w:sz w:val="24"/>
          <w:szCs w:val="24"/>
          <w:lang w:val="el-GR"/>
        </w:rPr>
        <w:t xml:space="preserve">€ </w:t>
      </w:r>
      <w:r w:rsidR="00D02556">
        <w:rPr>
          <w:sz w:val="24"/>
          <w:szCs w:val="24"/>
          <w:lang w:val="el-GR"/>
        </w:rPr>
        <w:t>461.514</w:t>
      </w:r>
      <w:r w:rsidR="007B6250">
        <w:rPr>
          <w:sz w:val="24"/>
          <w:szCs w:val="24"/>
          <w:lang w:val="el-GR"/>
        </w:rPr>
        <w:t xml:space="preserve"> (χρήση 2020 ζημιές</w:t>
      </w:r>
      <w:r w:rsidRPr="00C70C1B">
        <w:rPr>
          <w:sz w:val="24"/>
          <w:szCs w:val="24"/>
          <w:lang w:val="el-GR"/>
        </w:rPr>
        <w:t xml:space="preserve"> € </w:t>
      </w:r>
      <w:r w:rsidR="00C70C1B" w:rsidRPr="00C70C1B">
        <w:rPr>
          <w:sz w:val="24"/>
          <w:szCs w:val="24"/>
          <w:lang w:val="el-GR"/>
        </w:rPr>
        <w:t>8.648.316</w:t>
      </w:r>
      <w:r w:rsidR="007B6250">
        <w:rPr>
          <w:sz w:val="24"/>
          <w:szCs w:val="24"/>
          <w:lang w:val="el-GR"/>
        </w:rPr>
        <w:t>).</w:t>
      </w:r>
    </w:p>
    <w:p w14:paraId="2617A77E" w14:textId="191E7026" w:rsidR="00340130" w:rsidRDefault="00340130" w:rsidP="00920C8E">
      <w:pPr>
        <w:spacing w:after="0" w:line="312" w:lineRule="auto"/>
        <w:jc w:val="both"/>
        <w:rPr>
          <w:sz w:val="24"/>
          <w:szCs w:val="24"/>
          <w:lang w:val="el-GR"/>
        </w:rPr>
      </w:pPr>
    </w:p>
    <w:p w14:paraId="3FC11009" w14:textId="4A2058BE" w:rsidR="00340130" w:rsidRDefault="00340130" w:rsidP="00920C8E">
      <w:pPr>
        <w:spacing w:after="0" w:line="312" w:lineRule="auto"/>
        <w:jc w:val="both"/>
        <w:rPr>
          <w:sz w:val="24"/>
          <w:szCs w:val="24"/>
          <w:lang w:val="el-GR"/>
        </w:rPr>
      </w:pPr>
      <w:r w:rsidRPr="00B24E23">
        <w:rPr>
          <w:sz w:val="24"/>
          <w:szCs w:val="24"/>
          <w:lang w:val="el-GR"/>
        </w:rPr>
        <w:lastRenderedPageBreak/>
        <w:t>Τα αποτελέσματα</w:t>
      </w:r>
      <w:r w:rsidR="001078B2" w:rsidRPr="00B24E23">
        <w:rPr>
          <w:sz w:val="24"/>
          <w:szCs w:val="24"/>
          <w:lang w:val="el-GR"/>
        </w:rPr>
        <w:t xml:space="preserve"> της </w:t>
      </w:r>
      <w:proofErr w:type="spellStart"/>
      <w:r w:rsidR="001078B2" w:rsidRPr="00B24E23">
        <w:rPr>
          <w:sz w:val="24"/>
          <w:szCs w:val="24"/>
          <w:lang w:val="el-GR"/>
        </w:rPr>
        <w:t>κλειόμενης</w:t>
      </w:r>
      <w:proofErr w:type="spellEnd"/>
      <w:r w:rsidR="001078B2" w:rsidRPr="00B24E23">
        <w:rPr>
          <w:sz w:val="24"/>
          <w:szCs w:val="24"/>
          <w:lang w:val="el-GR"/>
        </w:rPr>
        <w:t xml:space="preserve"> χρήσης έχουν </w:t>
      </w:r>
      <w:proofErr w:type="spellStart"/>
      <w:r w:rsidR="001078B2" w:rsidRPr="00B24E23">
        <w:rPr>
          <w:sz w:val="24"/>
          <w:szCs w:val="24"/>
          <w:lang w:val="el-GR"/>
        </w:rPr>
        <w:t>επι</w:t>
      </w:r>
      <w:r w:rsidRPr="00B24E23">
        <w:rPr>
          <w:sz w:val="24"/>
          <w:szCs w:val="24"/>
          <w:lang w:val="el-GR"/>
        </w:rPr>
        <w:t>ρρεασθεί</w:t>
      </w:r>
      <w:proofErr w:type="spellEnd"/>
      <w:r w:rsidRPr="00B24E23">
        <w:rPr>
          <w:sz w:val="24"/>
          <w:szCs w:val="24"/>
          <w:lang w:val="el-GR"/>
        </w:rPr>
        <w:t xml:space="preserve"> από συμπληρωματικές προβλέψεις σε βάρος των αποτελεσμάτων της </w:t>
      </w:r>
      <w:proofErr w:type="spellStart"/>
      <w:r w:rsidRPr="00B24E23">
        <w:rPr>
          <w:sz w:val="24"/>
          <w:szCs w:val="24"/>
          <w:lang w:val="el-GR"/>
        </w:rPr>
        <w:t>κλειόμενης</w:t>
      </w:r>
      <w:proofErr w:type="spellEnd"/>
      <w:r w:rsidRPr="00B24E23">
        <w:rPr>
          <w:sz w:val="24"/>
          <w:szCs w:val="24"/>
          <w:lang w:val="el-GR"/>
        </w:rPr>
        <w:t xml:space="preserve"> χρήσης ποσού € 1.619.863 για επισφαλείς απαιτήσεις </w:t>
      </w:r>
      <w:proofErr w:type="spellStart"/>
      <w:r w:rsidRPr="00B24E23">
        <w:rPr>
          <w:sz w:val="24"/>
          <w:szCs w:val="24"/>
          <w:lang w:val="el-GR"/>
        </w:rPr>
        <w:t>απαιτήσεις</w:t>
      </w:r>
      <w:proofErr w:type="spellEnd"/>
      <w:r w:rsidRPr="00B24E23">
        <w:rPr>
          <w:sz w:val="24"/>
          <w:szCs w:val="24"/>
          <w:lang w:val="el-GR"/>
        </w:rPr>
        <w:t xml:space="preserve"> από πώληση αγαθών και υπηρεσιών.</w:t>
      </w:r>
    </w:p>
    <w:p w14:paraId="57815645" w14:textId="759A5D42" w:rsidR="00920C8E" w:rsidRDefault="00920C8E">
      <w:pPr>
        <w:rPr>
          <w:rFonts w:eastAsia="Times New Roman" w:cstheme="minorHAnsi"/>
          <w:b/>
          <w:kern w:val="28"/>
          <w:sz w:val="24"/>
          <w:szCs w:val="24"/>
          <w:lang w:val="el-GR" w:eastAsia="el-GR"/>
        </w:rPr>
      </w:pPr>
    </w:p>
    <w:p w14:paraId="201E2928" w14:textId="37D09217" w:rsidR="00A5193D" w:rsidRPr="00FC3719" w:rsidRDefault="00A5193D" w:rsidP="00FC3719">
      <w:pPr>
        <w:pStyle w:val="1"/>
        <w:spacing w:line="312" w:lineRule="auto"/>
        <w:rPr>
          <w:rFonts w:asciiTheme="minorHAnsi" w:hAnsiTheme="minorHAnsi" w:cstheme="minorHAnsi"/>
          <w:sz w:val="24"/>
          <w:szCs w:val="24"/>
        </w:rPr>
      </w:pPr>
      <w:bookmarkStart w:id="67" w:name="_Toc230019300"/>
      <w:r w:rsidRPr="00FC3719">
        <w:rPr>
          <w:rFonts w:asciiTheme="minorHAnsi" w:hAnsiTheme="minorHAnsi" w:cstheme="minorHAnsi"/>
          <w:sz w:val="24"/>
          <w:szCs w:val="24"/>
        </w:rPr>
        <w:t>4. Λογαριασμοί υποχρεώσεων</w:t>
      </w:r>
      <w:bookmarkEnd w:id="67"/>
      <w:r w:rsidRPr="00FC3719">
        <w:rPr>
          <w:rFonts w:asciiTheme="minorHAnsi" w:hAnsiTheme="minorHAnsi" w:cstheme="minorHAnsi"/>
          <w:sz w:val="24"/>
          <w:szCs w:val="24"/>
        </w:rPr>
        <w:t xml:space="preserve"> </w:t>
      </w:r>
    </w:p>
    <w:p w14:paraId="401D9AD4" w14:textId="5AA1E81D" w:rsidR="00A5193D" w:rsidRPr="00FC3719" w:rsidRDefault="00A5193D" w:rsidP="00FC3719">
      <w:pPr>
        <w:pStyle w:val="2"/>
        <w:spacing w:line="312" w:lineRule="auto"/>
        <w:rPr>
          <w:rFonts w:asciiTheme="minorHAnsi" w:hAnsiTheme="minorHAnsi" w:cstheme="minorHAnsi"/>
          <w:szCs w:val="24"/>
        </w:rPr>
      </w:pPr>
      <w:bookmarkStart w:id="68" w:name="_Toc230019301"/>
      <w:r w:rsidRPr="00FC3719">
        <w:rPr>
          <w:rFonts w:asciiTheme="minorHAnsi" w:hAnsiTheme="minorHAnsi" w:cstheme="minorHAnsi"/>
          <w:szCs w:val="24"/>
        </w:rPr>
        <w:t>4.1 Προβλέψεις</w:t>
      </w:r>
      <w:bookmarkEnd w:id="68"/>
      <w:r w:rsidRPr="00FC3719">
        <w:rPr>
          <w:rFonts w:asciiTheme="minorHAnsi" w:hAnsiTheme="minorHAnsi" w:cstheme="minorHAnsi"/>
          <w:szCs w:val="24"/>
        </w:rPr>
        <w:t xml:space="preserve"> </w:t>
      </w:r>
    </w:p>
    <w:p w14:paraId="00EBA8D6" w14:textId="4844CC86" w:rsidR="003C5099" w:rsidRDefault="00A5193D" w:rsidP="00074365">
      <w:pPr>
        <w:pStyle w:val="40"/>
      </w:pPr>
      <w:bookmarkStart w:id="69" w:name="_Toc230019302"/>
      <w:r w:rsidRPr="00FC3719">
        <w:t>4.1.1 Πρόβλεψη για αποζημίωση προσωπικού λόγω εξόδου από την υπηρεσία</w:t>
      </w:r>
      <w:bookmarkEnd w:id="69"/>
      <w:r w:rsidRPr="00A5193D">
        <w:t xml:space="preserve"> </w:t>
      </w:r>
    </w:p>
    <w:p w14:paraId="5C983368" w14:textId="0F050252" w:rsidR="0099619A" w:rsidRPr="0099619A" w:rsidRDefault="0099619A" w:rsidP="00FC3719">
      <w:pPr>
        <w:spacing w:after="0" w:line="312" w:lineRule="auto"/>
        <w:jc w:val="both"/>
        <w:rPr>
          <w:sz w:val="24"/>
          <w:szCs w:val="24"/>
          <w:lang w:val="el-GR"/>
        </w:rPr>
      </w:pPr>
      <w:r w:rsidRPr="0099619A">
        <w:rPr>
          <w:sz w:val="24"/>
          <w:szCs w:val="24"/>
          <w:lang w:val="el-GR"/>
        </w:rPr>
        <w:t>Στον ανωτέρω λογαριασμό καταχωρήθηκε, η πρόβλεψη αποζημίωσης προσωπικού λόγω</w:t>
      </w:r>
      <w:r>
        <w:rPr>
          <w:sz w:val="24"/>
          <w:szCs w:val="24"/>
          <w:lang w:val="el-GR"/>
        </w:rPr>
        <w:t xml:space="preserve"> </w:t>
      </w:r>
      <w:r w:rsidRPr="0099619A">
        <w:rPr>
          <w:sz w:val="24"/>
          <w:szCs w:val="24"/>
          <w:lang w:val="el-GR"/>
        </w:rPr>
        <w:t>εξόδου από την υπηρεσία για συνταξιοδότηση, βάσει των διατάξεων του Ν.3584/07, άρθρο 204</w:t>
      </w:r>
      <w:r>
        <w:rPr>
          <w:sz w:val="24"/>
          <w:szCs w:val="24"/>
          <w:lang w:val="el-GR"/>
        </w:rPr>
        <w:t xml:space="preserve"> </w:t>
      </w:r>
      <w:r w:rsidRPr="0099619A">
        <w:rPr>
          <w:sz w:val="24"/>
          <w:szCs w:val="24"/>
          <w:lang w:val="el-GR"/>
        </w:rPr>
        <w:t>και του Ν.1188/81. Το ποσό της αποζημίωσης για κάθε άτομο δε μπορεί να υπερβεί σε σύνολο</w:t>
      </w:r>
      <w:r>
        <w:rPr>
          <w:sz w:val="24"/>
          <w:szCs w:val="24"/>
          <w:lang w:val="el-GR"/>
        </w:rPr>
        <w:t xml:space="preserve"> </w:t>
      </w:r>
      <w:r w:rsidRPr="0099619A">
        <w:rPr>
          <w:sz w:val="24"/>
          <w:szCs w:val="24"/>
          <w:lang w:val="el-GR"/>
        </w:rPr>
        <w:t>τις 15.000 € (Ν.3144/03 άρθρο 21 παρ.13). Η καταβαλλόμενη αποζημίωση ισούται με το 50%</w:t>
      </w:r>
      <w:r>
        <w:rPr>
          <w:sz w:val="24"/>
          <w:szCs w:val="24"/>
          <w:lang w:val="el-GR"/>
        </w:rPr>
        <w:t xml:space="preserve"> </w:t>
      </w:r>
      <w:r w:rsidRPr="0099619A">
        <w:rPr>
          <w:sz w:val="24"/>
          <w:szCs w:val="24"/>
          <w:lang w:val="el-GR"/>
        </w:rPr>
        <w:t>της κανονικής αποζημίωσης εφόσον ο δικαιούχος έχει επικουρική ασφάλιση (και με το 60% για</w:t>
      </w:r>
      <w:r>
        <w:rPr>
          <w:sz w:val="24"/>
          <w:szCs w:val="24"/>
          <w:lang w:val="el-GR"/>
        </w:rPr>
        <w:t xml:space="preserve"> </w:t>
      </w:r>
      <w:r w:rsidRPr="0099619A">
        <w:rPr>
          <w:sz w:val="24"/>
          <w:szCs w:val="24"/>
          <w:lang w:val="el-GR"/>
        </w:rPr>
        <w:t>τους μη επικουρικά ασφαλισμένους). Με το ΦΕΚ 93/14-04-2014 (Τεύχος Α΄), άρθρο 29 ορίσθηκε</w:t>
      </w:r>
      <w:r>
        <w:rPr>
          <w:sz w:val="24"/>
          <w:szCs w:val="24"/>
          <w:lang w:val="el-GR"/>
        </w:rPr>
        <w:t xml:space="preserve"> </w:t>
      </w:r>
      <w:r w:rsidRPr="0099619A">
        <w:rPr>
          <w:sz w:val="24"/>
          <w:szCs w:val="24"/>
          <w:lang w:val="el-GR"/>
        </w:rPr>
        <w:t>για το προσωπικό που μεταφέρθηκε από Δημοτικές επιχειρήσεις σε Δήμους και Ν.Π.Δ.Δ. αυτών,</w:t>
      </w:r>
      <w:r>
        <w:rPr>
          <w:sz w:val="24"/>
          <w:szCs w:val="24"/>
          <w:lang w:val="el-GR"/>
        </w:rPr>
        <w:t xml:space="preserve"> </w:t>
      </w:r>
      <w:r w:rsidRPr="0099619A">
        <w:rPr>
          <w:sz w:val="24"/>
          <w:szCs w:val="24"/>
          <w:lang w:val="el-GR"/>
        </w:rPr>
        <w:t>ότι τελικά συνυπολογίζεται η προϋπηρεσία τους για την καταβολή της αποζημίωσης του</w:t>
      </w:r>
      <w:r>
        <w:rPr>
          <w:sz w:val="24"/>
          <w:szCs w:val="24"/>
          <w:lang w:val="el-GR"/>
        </w:rPr>
        <w:t xml:space="preserve"> </w:t>
      </w:r>
      <w:r w:rsidRPr="0099619A">
        <w:rPr>
          <w:sz w:val="24"/>
          <w:szCs w:val="24"/>
          <w:lang w:val="el-GR"/>
        </w:rPr>
        <w:t>άρθρου 204 του Ν. 3584/2007. Ο υπολογισμός πραγματοποιείται στις τακτικές αποδοχές συν</w:t>
      </w:r>
      <w:r>
        <w:rPr>
          <w:sz w:val="24"/>
          <w:szCs w:val="24"/>
          <w:lang w:val="el-GR"/>
        </w:rPr>
        <w:t xml:space="preserve"> </w:t>
      </w:r>
      <w:r w:rsidRPr="0099619A">
        <w:rPr>
          <w:sz w:val="24"/>
          <w:szCs w:val="24"/>
          <w:lang w:val="el-GR"/>
        </w:rPr>
        <w:t>το επίδομα τέκνων (βάσει ενιαίου μισθολογίου-εφαρμογή από 01/11/2011 Ν.4024/27.10.2011)</w:t>
      </w:r>
    </w:p>
    <w:p w14:paraId="08674736" w14:textId="3E988E06" w:rsidR="00A5193D" w:rsidRDefault="0099619A" w:rsidP="0099619A">
      <w:pPr>
        <w:spacing w:after="0" w:line="312" w:lineRule="auto"/>
        <w:jc w:val="both"/>
        <w:rPr>
          <w:sz w:val="24"/>
          <w:szCs w:val="24"/>
          <w:lang w:val="el-GR"/>
        </w:rPr>
      </w:pPr>
      <w:r w:rsidRPr="0099619A">
        <w:rPr>
          <w:sz w:val="24"/>
          <w:szCs w:val="24"/>
          <w:lang w:val="el-GR"/>
        </w:rPr>
        <w:t>Το υπόλοιπο του ανωτέρω λογαριασμού και η κίνηση της χρήσης αναλύονται ως κάτωθι:</w:t>
      </w:r>
    </w:p>
    <w:p w14:paraId="367484CF" w14:textId="0288FDEC" w:rsidR="007B6250" w:rsidRDefault="007B6250" w:rsidP="0099619A">
      <w:pPr>
        <w:spacing w:after="0" w:line="312" w:lineRule="auto"/>
        <w:jc w:val="both"/>
        <w:rPr>
          <w:sz w:val="24"/>
          <w:szCs w:val="24"/>
          <w:lang w:val="el-GR"/>
        </w:rPr>
      </w:pPr>
      <w:r w:rsidRPr="007B6250">
        <w:rPr>
          <w:noProof/>
          <w:lang w:val="el-GR" w:eastAsia="el-GR"/>
        </w:rPr>
        <w:drawing>
          <wp:inline distT="0" distB="0" distL="0" distR="0" wp14:anchorId="10F1F1F3" wp14:editId="4DC693F3">
            <wp:extent cx="6391275" cy="1068070"/>
            <wp:effectExtent l="0" t="0" r="9525" b="0"/>
            <wp:docPr id="791189850"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91275" cy="1068070"/>
                    </a:xfrm>
                    <a:prstGeom prst="rect">
                      <a:avLst/>
                    </a:prstGeom>
                    <a:noFill/>
                    <a:ln>
                      <a:noFill/>
                    </a:ln>
                  </pic:spPr>
                </pic:pic>
              </a:graphicData>
            </a:graphic>
          </wp:inline>
        </w:drawing>
      </w:r>
    </w:p>
    <w:p w14:paraId="0CD9831B" w14:textId="6F5F0D43" w:rsidR="000B6463" w:rsidRDefault="000B6463" w:rsidP="00FC3719">
      <w:pPr>
        <w:rPr>
          <w:b/>
          <w:bCs/>
          <w:sz w:val="24"/>
          <w:szCs w:val="24"/>
          <w:lang w:val="el-GR"/>
        </w:rPr>
      </w:pPr>
      <w:bookmarkStart w:id="70" w:name="_Hlk200804598"/>
      <w:r w:rsidRPr="000B6463">
        <w:rPr>
          <w:b/>
          <w:bCs/>
          <w:sz w:val="24"/>
          <w:szCs w:val="24"/>
          <w:lang w:val="el-GR"/>
        </w:rPr>
        <w:t>Σχόλια και επισημάνσεις ελέγχου:</w:t>
      </w:r>
    </w:p>
    <w:p w14:paraId="4A0B41BB" w14:textId="1357475D" w:rsidR="00EB67A7" w:rsidRDefault="00660F96" w:rsidP="00920C8E">
      <w:pPr>
        <w:jc w:val="both"/>
        <w:rPr>
          <w:sz w:val="24"/>
          <w:szCs w:val="24"/>
          <w:lang w:val="el-GR"/>
        </w:rPr>
      </w:pPr>
      <w:r w:rsidRPr="00C70C1B">
        <w:rPr>
          <w:sz w:val="24"/>
          <w:szCs w:val="24"/>
          <w:lang w:val="el-GR"/>
        </w:rPr>
        <w:t xml:space="preserve">Τέθηκε υπόψη μας αναλυτική κατάσταση </w:t>
      </w:r>
      <w:r w:rsidR="00A913C6" w:rsidRPr="00C70C1B">
        <w:rPr>
          <w:sz w:val="24"/>
          <w:szCs w:val="24"/>
          <w:lang w:val="el-GR"/>
        </w:rPr>
        <w:t xml:space="preserve">του υπολογισμού της σχηματισθείσας πρόβλεψης </w:t>
      </w:r>
      <w:r w:rsidR="00920C8E" w:rsidRPr="00C70C1B">
        <w:rPr>
          <w:sz w:val="24"/>
          <w:szCs w:val="24"/>
          <w:lang w:val="el-GR"/>
        </w:rPr>
        <w:t>αποζημίωσης</w:t>
      </w:r>
      <w:r w:rsidR="0008509A">
        <w:rPr>
          <w:sz w:val="24"/>
          <w:szCs w:val="24"/>
          <w:lang w:val="el-GR"/>
        </w:rPr>
        <w:t xml:space="preserve"> </w:t>
      </w:r>
      <w:r w:rsidR="00A913C6" w:rsidRPr="00C70C1B">
        <w:rPr>
          <w:sz w:val="24"/>
          <w:szCs w:val="24"/>
          <w:lang w:val="el-GR"/>
        </w:rPr>
        <w:t>προσωπικού</w:t>
      </w:r>
      <w:r w:rsidRPr="00C70C1B">
        <w:rPr>
          <w:sz w:val="24"/>
          <w:szCs w:val="24"/>
          <w:lang w:val="el-GR"/>
        </w:rPr>
        <w:t xml:space="preserve"> του Δήμου Καλλιθέας</w:t>
      </w:r>
      <w:r w:rsidR="0008509A">
        <w:rPr>
          <w:sz w:val="24"/>
          <w:szCs w:val="24"/>
          <w:lang w:val="el-GR"/>
        </w:rPr>
        <w:t xml:space="preserve"> </w:t>
      </w:r>
      <w:r w:rsidR="00A913C6" w:rsidRPr="00C70C1B">
        <w:rPr>
          <w:sz w:val="24"/>
          <w:szCs w:val="24"/>
          <w:lang w:val="el-GR"/>
        </w:rPr>
        <w:t>με ημερο</w:t>
      </w:r>
      <w:r w:rsidR="00B203B2" w:rsidRPr="00C70C1B">
        <w:rPr>
          <w:sz w:val="24"/>
          <w:szCs w:val="24"/>
          <w:lang w:val="el-GR"/>
        </w:rPr>
        <w:t>μηνία υπολογισμού τη</w:t>
      </w:r>
      <w:r w:rsidR="00920C8E">
        <w:rPr>
          <w:sz w:val="24"/>
          <w:szCs w:val="24"/>
          <w:lang w:val="el-GR"/>
        </w:rPr>
        <w:t>ν</w:t>
      </w:r>
      <w:r w:rsidR="00B203B2" w:rsidRPr="00C70C1B">
        <w:rPr>
          <w:sz w:val="24"/>
          <w:szCs w:val="24"/>
          <w:lang w:val="el-GR"/>
        </w:rPr>
        <w:t xml:space="preserve"> 31/12/202</w:t>
      </w:r>
      <w:r w:rsidR="007B6250">
        <w:rPr>
          <w:sz w:val="24"/>
          <w:szCs w:val="24"/>
          <w:lang w:val="el-GR"/>
        </w:rPr>
        <w:t>1</w:t>
      </w:r>
      <w:r w:rsidR="00A913C6" w:rsidRPr="00C70C1B">
        <w:rPr>
          <w:sz w:val="24"/>
          <w:szCs w:val="24"/>
          <w:lang w:val="el-GR"/>
        </w:rPr>
        <w:t xml:space="preserve"> . Στην χρήση 202</w:t>
      </w:r>
      <w:r w:rsidR="007B6250">
        <w:rPr>
          <w:sz w:val="24"/>
          <w:szCs w:val="24"/>
          <w:lang w:val="el-GR"/>
        </w:rPr>
        <w:t>1</w:t>
      </w:r>
      <w:r w:rsidR="00A913C6" w:rsidRPr="00C70C1B">
        <w:rPr>
          <w:sz w:val="24"/>
          <w:szCs w:val="24"/>
          <w:lang w:val="el-GR"/>
        </w:rPr>
        <w:t xml:space="preserve"> διενεργ</w:t>
      </w:r>
      <w:r w:rsidRPr="00C70C1B">
        <w:rPr>
          <w:sz w:val="24"/>
          <w:szCs w:val="24"/>
          <w:lang w:val="el-GR"/>
        </w:rPr>
        <w:t>ήθηκε συμ</w:t>
      </w:r>
      <w:r w:rsidR="00A913C6" w:rsidRPr="00C70C1B">
        <w:rPr>
          <w:sz w:val="24"/>
          <w:szCs w:val="24"/>
          <w:lang w:val="el-GR"/>
        </w:rPr>
        <w:t>πληρωματική πρόβλεψη ποσού</w:t>
      </w:r>
      <w:r w:rsidR="00920C8E">
        <w:rPr>
          <w:sz w:val="24"/>
          <w:szCs w:val="24"/>
          <w:lang w:val="el-GR"/>
        </w:rPr>
        <w:t xml:space="preserve"> </w:t>
      </w:r>
      <w:r w:rsidR="00A913C6" w:rsidRPr="00C70C1B">
        <w:rPr>
          <w:sz w:val="24"/>
          <w:szCs w:val="24"/>
          <w:lang w:val="el-GR"/>
        </w:rPr>
        <w:t>€</w:t>
      </w:r>
      <w:r w:rsidR="00F418A6" w:rsidRPr="00C70C1B">
        <w:rPr>
          <w:sz w:val="24"/>
          <w:szCs w:val="24"/>
          <w:lang w:val="el-GR"/>
        </w:rPr>
        <w:t xml:space="preserve"> </w:t>
      </w:r>
      <w:r w:rsidR="007B6250">
        <w:rPr>
          <w:sz w:val="24"/>
          <w:szCs w:val="24"/>
          <w:lang w:val="el-GR"/>
        </w:rPr>
        <w:t>76.889</w:t>
      </w:r>
      <w:r w:rsidRPr="00C70C1B">
        <w:rPr>
          <w:sz w:val="24"/>
          <w:szCs w:val="24"/>
          <w:lang w:val="el-GR"/>
        </w:rPr>
        <w:t xml:space="preserve"> με επιβάρυνση των αποτελεσμάτων της </w:t>
      </w:r>
      <w:proofErr w:type="spellStart"/>
      <w:r w:rsidRPr="00C70C1B">
        <w:rPr>
          <w:sz w:val="24"/>
          <w:szCs w:val="24"/>
          <w:lang w:val="el-GR"/>
        </w:rPr>
        <w:t>κλειόμενης</w:t>
      </w:r>
      <w:proofErr w:type="spellEnd"/>
      <w:r w:rsidRPr="00C70C1B">
        <w:rPr>
          <w:sz w:val="24"/>
          <w:szCs w:val="24"/>
          <w:lang w:val="el-GR"/>
        </w:rPr>
        <w:t xml:space="preserve"> χρήσης </w:t>
      </w:r>
      <w:r w:rsidR="00920C8E">
        <w:rPr>
          <w:sz w:val="24"/>
          <w:szCs w:val="24"/>
          <w:lang w:val="el-GR"/>
        </w:rPr>
        <w:t xml:space="preserve">ενώ διενεργήθηκε </w:t>
      </w:r>
      <w:r w:rsidR="00A913C6" w:rsidRPr="00C70C1B">
        <w:rPr>
          <w:sz w:val="24"/>
          <w:szCs w:val="24"/>
          <w:lang w:val="el-GR"/>
        </w:rPr>
        <w:t xml:space="preserve">και </w:t>
      </w:r>
      <w:r w:rsidR="00920C8E">
        <w:rPr>
          <w:sz w:val="24"/>
          <w:szCs w:val="24"/>
          <w:lang w:val="el-GR"/>
        </w:rPr>
        <w:t xml:space="preserve">αναστροφή </w:t>
      </w:r>
      <w:r w:rsidR="00A913C6" w:rsidRPr="00C70C1B">
        <w:rPr>
          <w:sz w:val="24"/>
          <w:szCs w:val="24"/>
          <w:lang w:val="el-GR"/>
        </w:rPr>
        <w:t>πρόβλεψης ποσού</w:t>
      </w:r>
      <w:r w:rsidR="00920C8E">
        <w:rPr>
          <w:sz w:val="24"/>
          <w:szCs w:val="24"/>
          <w:lang w:val="el-GR"/>
        </w:rPr>
        <w:t xml:space="preserve"> </w:t>
      </w:r>
      <w:r w:rsidR="00A913C6" w:rsidRPr="00C70C1B">
        <w:rPr>
          <w:sz w:val="24"/>
          <w:szCs w:val="24"/>
          <w:lang w:val="el-GR"/>
        </w:rPr>
        <w:t xml:space="preserve">€ </w:t>
      </w:r>
      <w:r w:rsidR="007B6250">
        <w:rPr>
          <w:sz w:val="24"/>
          <w:szCs w:val="24"/>
          <w:lang w:val="el-GR"/>
        </w:rPr>
        <w:t>15.000</w:t>
      </w:r>
      <w:r w:rsidRPr="00C70C1B">
        <w:rPr>
          <w:sz w:val="24"/>
          <w:szCs w:val="24"/>
          <w:lang w:val="el-GR"/>
        </w:rPr>
        <w:t xml:space="preserve"> για υπαλλήλους που συνταξιοδοτήθηκαν ή μετακινήθηκαν σε άλλες υπηρεσίες</w:t>
      </w:r>
      <w:r w:rsidR="00920C8E">
        <w:rPr>
          <w:sz w:val="24"/>
          <w:szCs w:val="24"/>
          <w:lang w:val="el-GR"/>
        </w:rPr>
        <w:t>.</w:t>
      </w:r>
      <w:bookmarkEnd w:id="70"/>
      <w:r w:rsidR="00920C8E">
        <w:rPr>
          <w:sz w:val="24"/>
          <w:szCs w:val="24"/>
          <w:lang w:val="el-GR"/>
        </w:rPr>
        <w:t xml:space="preserve"> </w:t>
      </w:r>
      <w:r w:rsidR="00B764AB" w:rsidRPr="00C70C1B">
        <w:rPr>
          <w:sz w:val="24"/>
          <w:szCs w:val="24"/>
          <w:lang w:val="el-GR"/>
        </w:rPr>
        <w:t>Από τον έλεγχό μας δεν προέκυψαν άλλα θέματα αναφορικά με το κονδύλι αυτό.</w:t>
      </w:r>
    </w:p>
    <w:p w14:paraId="1A8A1F55" w14:textId="77777777" w:rsidR="008A4306" w:rsidRDefault="008A4306" w:rsidP="00074365">
      <w:pPr>
        <w:pStyle w:val="40"/>
      </w:pPr>
    </w:p>
    <w:p w14:paraId="12A23AD3" w14:textId="6B9B8B00" w:rsidR="00920C8E" w:rsidRDefault="00920C8E">
      <w:pPr>
        <w:rPr>
          <w:rFonts w:eastAsia="Times New Roman" w:cstheme="minorHAnsi"/>
          <w:b/>
          <w:sz w:val="24"/>
          <w:szCs w:val="24"/>
          <w:lang w:val="el-GR"/>
        </w:rPr>
      </w:pPr>
    </w:p>
    <w:p w14:paraId="6CA998E5" w14:textId="5E0C22DC" w:rsidR="00AC70BE" w:rsidRPr="00AC70BE" w:rsidRDefault="00AC70BE" w:rsidP="00074365">
      <w:pPr>
        <w:pStyle w:val="40"/>
      </w:pPr>
      <w:bookmarkStart w:id="71" w:name="_Toc230019303"/>
      <w:r w:rsidRPr="0008509A">
        <w:lastRenderedPageBreak/>
        <w:t>4.1.</w:t>
      </w:r>
      <w:r w:rsidR="008A4306" w:rsidRPr="0008509A">
        <w:t>2</w:t>
      </w:r>
      <w:r w:rsidRPr="0008509A">
        <w:t xml:space="preserve"> Λοιπές προβλέψεις</w:t>
      </w:r>
      <w:bookmarkEnd w:id="71"/>
    </w:p>
    <w:p w14:paraId="2C25825F" w14:textId="28F27BFC" w:rsidR="008A4306" w:rsidRDefault="0008509A" w:rsidP="00D051A2">
      <w:pPr>
        <w:spacing w:after="0" w:line="312" w:lineRule="auto"/>
        <w:jc w:val="both"/>
        <w:rPr>
          <w:sz w:val="24"/>
          <w:szCs w:val="24"/>
          <w:lang w:val="el-GR"/>
        </w:rPr>
      </w:pPr>
      <w:r>
        <w:rPr>
          <w:sz w:val="24"/>
          <w:szCs w:val="24"/>
          <w:lang w:val="el-GR"/>
        </w:rPr>
        <w:t>Το</w:t>
      </w:r>
      <w:r w:rsidR="008A4306" w:rsidRPr="008A4306">
        <w:rPr>
          <w:sz w:val="24"/>
          <w:szCs w:val="24"/>
          <w:lang w:val="el-GR"/>
        </w:rPr>
        <w:t xml:space="preserve"> υπόλοιπο του ανωτέρω λογαριασμού αναλύ</w:t>
      </w:r>
      <w:r w:rsidR="008A4306">
        <w:rPr>
          <w:sz w:val="24"/>
          <w:szCs w:val="24"/>
          <w:lang w:val="el-GR"/>
        </w:rPr>
        <w:t xml:space="preserve">εται </w:t>
      </w:r>
      <w:r w:rsidR="008A4306" w:rsidRPr="008A4306">
        <w:rPr>
          <w:sz w:val="24"/>
          <w:szCs w:val="24"/>
          <w:lang w:val="el-GR"/>
        </w:rPr>
        <w:t xml:space="preserve">ως </w:t>
      </w:r>
      <w:r w:rsidR="008A4306">
        <w:rPr>
          <w:sz w:val="24"/>
          <w:szCs w:val="24"/>
          <w:lang w:val="el-GR"/>
        </w:rPr>
        <w:t>εξής</w:t>
      </w:r>
      <w:r w:rsidR="008A4306" w:rsidRPr="008A4306">
        <w:rPr>
          <w:sz w:val="24"/>
          <w:szCs w:val="24"/>
          <w:lang w:val="el-GR"/>
        </w:rPr>
        <w:t>:</w:t>
      </w:r>
    </w:p>
    <w:p w14:paraId="633F6F4D" w14:textId="719C65DF" w:rsidR="007B6250" w:rsidRDefault="007B6250" w:rsidP="00D051A2">
      <w:pPr>
        <w:spacing w:after="0" w:line="312" w:lineRule="auto"/>
        <w:jc w:val="both"/>
        <w:rPr>
          <w:sz w:val="24"/>
          <w:szCs w:val="24"/>
          <w:lang w:val="el-GR"/>
        </w:rPr>
      </w:pPr>
      <w:r w:rsidRPr="007B6250">
        <w:rPr>
          <w:noProof/>
          <w:lang w:val="el-GR" w:eastAsia="el-GR"/>
        </w:rPr>
        <w:drawing>
          <wp:inline distT="0" distB="0" distL="0" distR="0" wp14:anchorId="13BE63C9" wp14:editId="173ED7E0">
            <wp:extent cx="6391275" cy="1078865"/>
            <wp:effectExtent l="0" t="0" r="9525" b="6985"/>
            <wp:docPr id="931709270"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91275" cy="1078865"/>
                    </a:xfrm>
                    <a:prstGeom prst="rect">
                      <a:avLst/>
                    </a:prstGeom>
                    <a:noFill/>
                    <a:ln>
                      <a:noFill/>
                    </a:ln>
                  </pic:spPr>
                </pic:pic>
              </a:graphicData>
            </a:graphic>
          </wp:inline>
        </w:drawing>
      </w:r>
    </w:p>
    <w:p w14:paraId="56003A7B" w14:textId="77777777" w:rsidR="008A4306" w:rsidRDefault="008A4306" w:rsidP="00D051A2">
      <w:pPr>
        <w:spacing w:after="0" w:line="312" w:lineRule="auto"/>
        <w:jc w:val="both"/>
        <w:rPr>
          <w:sz w:val="24"/>
          <w:szCs w:val="24"/>
          <w:lang w:val="el-GR"/>
        </w:rPr>
      </w:pPr>
    </w:p>
    <w:p w14:paraId="200C5C41" w14:textId="77777777" w:rsidR="000B6463" w:rsidRDefault="000B6463" w:rsidP="008A4306">
      <w:pPr>
        <w:spacing w:after="0" w:line="312" w:lineRule="auto"/>
        <w:jc w:val="both"/>
        <w:rPr>
          <w:b/>
          <w:bCs/>
          <w:sz w:val="24"/>
          <w:szCs w:val="24"/>
          <w:lang w:val="el-GR"/>
        </w:rPr>
      </w:pPr>
      <w:bookmarkStart w:id="72" w:name="_Hlk200804618"/>
      <w:r w:rsidRPr="000B6463">
        <w:rPr>
          <w:b/>
          <w:bCs/>
          <w:sz w:val="24"/>
          <w:szCs w:val="24"/>
          <w:lang w:val="el-GR"/>
        </w:rPr>
        <w:t>Σχόλια και επισημάνσεις ελέγχου:</w:t>
      </w:r>
    </w:p>
    <w:bookmarkEnd w:id="72"/>
    <w:p w14:paraId="5289DE0F" w14:textId="53F2AE0F" w:rsidR="008A4306" w:rsidRPr="000922DA" w:rsidRDefault="008A4306" w:rsidP="008A4306">
      <w:pPr>
        <w:spacing w:after="0" w:line="312" w:lineRule="auto"/>
        <w:jc w:val="both"/>
        <w:rPr>
          <w:sz w:val="24"/>
          <w:szCs w:val="24"/>
          <w:lang w:val="el-GR"/>
        </w:rPr>
      </w:pPr>
      <w:r w:rsidRPr="00293DEC">
        <w:rPr>
          <w:sz w:val="24"/>
          <w:szCs w:val="24"/>
          <w:lang w:val="el-GR"/>
        </w:rPr>
        <w:t>Στα πλαίσια του ελέγχου μας ζητήσαμε από τη Νομική Υπηρεσία του Δήμου αναλυτική κατάσταση με τις εκκρεμείς δικαστικές υποθέσεις του Δήμου. Σύμφωνα με τις διατάξεις του Κλαδικού Λογιστικού Σχεδίου των ΟΤΑ, όταν μια επίδικη υπόθεση πιθανολογείται ότι θα εκδικαστεί εις βάρος του Δήμου, δηλαδή πιθανολογείται ότι ο Δήμος θα κληθεί να καταβάλλει κάποιο ποσό αποζημίωσης, θα πρέπει να διενεργείται αντίστοιχη πρόβλεψη στα βιβλία του.</w:t>
      </w:r>
    </w:p>
    <w:p w14:paraId="2B737FCD" w14:textId="77777777" w:rsidR="007B6250" w:rsidRDefault="007B6250" w:rsidP="008A4306">
      <w:pPr>
        <w:spacing w:after="0" w:line="312" w:lineRule="auto"/>
        <w:jc w:val="both"/>
        <w:rPr>
          <w:sz w:val="24"/>
          <w:szCs w:val="24"/>
          <w:lang w:val="el-GR"/>
        </w:rPr>
      </w:pPr>
    </w:p>
    <w:p w14:paraId="6D7780BC" w14:textId="39AD3282" w:rsidR="0008509A" w:rsidRPr="00E333BD" w:rsidRDefault="008A4306" w:rsidP="008A4306">
      <w:pPr>
        <w:spacing w:after="0" w:line="312" w:lineRule="auto"/>
        <w:jc w:val="both"/>
        <w:rPr>
          <w:sz w:val="24"/>
          <w:szCs w:val="24"/>
          <w:lang w:val="el-GR"/>
        </w:rPr>
      </w:pPr>
      <w:r w:rsidRPr="00E333BD">
        <w:rPr>
          <w:sz w:val="24"/>
          <w:szCs w:val="24"/>
          <w:lang w:val="el-GR"/>
        </w:rPr>
        <w:t xml:space="preserve">Με βάση την απάντηση της Νομικής Υπηρεσίας του Δήμου, </w:t>
      </w:r>
      <w:r w:rsidR="00065DBD" w:rsidRPr="00E333BD">
        <w:rPr>
          <w:sz w:val="24"/>
          <w:szCs w:val="24"/>
          <w:lang w:val="el-GR"/>
        </w:rPr>
        <w:t xml:space="preserve">μέχρι και τον Απρίλιο </w:t>
      </w:r>
      <w:r w:rsidR="0008509A" w:rsidRPr="00E333BD">
        <w:rPr>
          <w:sz w:val="24"/>
          <w:szCs w:val="24"/>
          <w:lang w:val="el-GR"/>
        </w:rPr>
        <w:t xml:space="preserve"> </w:t>
      </w:r>
      <w:r w:rsidR="00E4301F" w:rsidRPr="00E333BD">
        <w:rPr>
          <w:sz w:val="24"/>
          <w:szCs w:val="24"/>
          <w:lang w:val="el-GR"/>
        </w:rPr>
        <w:t>του 2025</w:t>
      </w:r>
      <w:r w:rsidRPr="00E333BD">
        <w:rPr>
          <w:sz w:val="24"/>
          <w:szCs w:val="24"/>
          <w:lang w:val="el-GR"/>
        </w:rPr>
        <w:t xml:space="preserve"> υπάρχουν </w:t>
      </w:r>
      <w:r w:rsidR="00AF1278">
        <w:rPr>
          <w:sz w:val="24"/>
          <w:szCs w:val="24"/>
          <w:lang w:val="el-GR"/>
        </w:rPr>
        <w:t>131</w:t>
      </w:r>
      <w:r w:rsidRPr="00E333BD">
        <w:rPr>
          <w:sz w:val="24"/>
          <w:szCs w:val="24"/>
          <w:lang w:val="el-GR"/>
        </w:rPr>
        <w:t xml:space="preserve"> αγωγές κατά του Δήμου για τις οποίες οι ενάγοντες</w:t>
      </w:r>
      <w:r w:rsidR="00F42995" w:rsidRPr="00E333BD">
        <w:rPr>
          <w:sz w:val="24"/>
          <w:szCs w:val="24"/>
          <w:lang w:val="el-GR"/>
        </w:rPr>
        <w:t xml:space="preserve"> αιτούνται συνολικά € 15.</w:t>
      </w:r>
      <w:r w:rsidR="00AF1278">
        <w:rPr>
          <w:sz w:val="24"/>
          <w:szCs w:val="24"/>
          <w:lang w:val="el-GR"/>
        </w:rPr>
        <w:t>785.805</w:t>
      </w:r>
      <w:r w:rsidRPr="00E333BD">
        <w:rPr>
          <w:sz w:val="24"/>
          <w:szCs w:val="24"/>
          <w:lang w:val="el-GR"/>
        </w:rPr>
        <w:t>.</w:t>
      </w:r>
      <w:r w:rsidR="00AF1278">
        <w:rPr>
          <w:sz w:val="24"/>
          <w:szCs w:val="24"/>
          <w:lang w:val="el-GR"/>
        </w:rPr>
        <w:t xml:space="preserve"> </w:t>
      </w:r>
      <w:r w:rsidR="0008509A" w:rsidRPr="00E333BD">
        <w:rPr>
          <w:sz w:val="24"/>
          <w:szCs w:val="24"/>
          <w:lang w:val="el-GR"/>
        </w:rPr>
        <w:t xml:space="preserve"> </w:t>
      </w:r>
      <w:r w:rsidRPr="00E333BD">
        <w:rPr>
          <w:sz w:val="24"/>
          <w:szCs w:val="24"/>
          <w:lang w:val="el-GR"/>
        </w:rPr>
        <w:t xml:space="preserve">Σημειώνουμε ότι στις υποθέσεις αυτές, περιλαμβάνονται και </w:t>
      </w:r>
      <w:r w:rsidR="00F42995" w:rsidRPr="00E333BD">
        <w:rPr>
          <w:sz w:val="24"/>
          <w:szCs w:val="24"/>
          <w:lang w:val="el-GR"/>
        </w:rPr>
        <w:t>5</w:t>
      </w:r>
      <w:r w:rsidRPr="00E333BD">
        <w:rPr>
          <w:sz w:val="24"/>
          <w:szCs w:val="24"/>
          <w:lang w:val="el-GR"/>
        </w:rPr>
        <w:t xml:space="preserve"> αγωγές για τις οποίες δεν γίνεται αναφορά σε ποσά. </w:t>
      </w:r>
    </w:p>
    <w:p w14:paraId="254076F2" w14:textId="60CCE707" w:rsidR="00293DEC" w:rsidRDefault="008A4306" w:rsidP="008A4306">
      <w:pPr>
        <w:spacing w:after="0" w:line="312" w:lineRule="auto"/>
        <w:jc w:val="both"/>
        <w:rPr>
          <w:sz w:val="24"/>
          <w:szCs w:val="24"/>
          <w:lang w:val="el-GR"/>
        </w:rPr>
      </w:pPr>
      <w:r w:rsidRPr="00E333BD">
        <w:rPr>
          <w:sz w:val="24"/>
          <w:szCs w:val="24"/>
          <w:lang w:val="el-GR"/>
        </w:rPr>
        <w:t>Επίσης, υπάρχουν αγωγές οι οποίες ανάγονται στην χρήση 202</w:t>
      </w:r>
      <w:r w:rsidR="007B6250" w:rsidRPr="00E333BD">
        <w:rPr>
          <w:sz w:val="24"/>
          <w:szCs w:val="24"/>
          <w:lang w:val="el-GR"/>
        </w:rPr>
        <w:t>1</w:t>
      </w:r>
      <w:r w:rsidRPr="00E333BD">
        <w:rPr>
          <w:sz w:val="24"/>
          <w:szCs w:val="24"/>
          <w:lang w:val="el-GR"/>
        </w:rPr>
        <w:t xml:space="preserve"> και προγενέστερες, καθώς και υποθέσεις οι οποίες αφορούν χρήσεις μετά το 202</w:t>
      </w:r>
      <w:r w:rsidR="007B6250" w:rsidRPr="00E333BD">
        <w:rPr>
          <w:sz w:val="24"/>
          <w:szCs w:val="24"/>
          <w:lang w:val="el-GR"/>
        </w:rPr>
        <w:t>1</w:t>
      </w:r>
      <w:r w:rsidRPr="00E333BD">
        <w:rPr>
          <w:sz w:val="24"/>
          <w:szCs w:val="24"/>
          <w:lang w:val="el-GR"/>
        </w:rPr>
        <w:t>, χωρίς ωστόσο να είμαστε σε θέση να γνωρίζουμε εάν τα αίτια δημιουργίας τους αφορούν προηγούμενες χρήσεις.</w:t>
      </w:r>
      <w:r w:rsidR="00293DEC">
        <w:rPr>
          <w:sz w:val="24"/>
          <w:szCs w:val="24"/>
          <w:lang w:val="el-GR"/>
        </w:rPr>
        <w:t xml:space="preserve"> Επίσης η Επιστολή της Νομικής Υπηρεσίας περιλαμβάνει και Υποθέσεις που αφορούν  το πρώην Ν.Π.Δ.Δ. «Ο.Π.Α.Α Γ. Γάλλος» το οποίο ενσωματώθηκε από 01.01.2024 το οποίο  στην παρούσα φάση δεν είναι αντικείμενο ελέγχου. </w:t>
      </w:r>
    </w:p>
    <w:p w14:paraId="0E18C8E2" w14:textId="79A760FB" w:rsidR="008A4306" w:rsidRPr="00E333BD" w:rsidRDefault="00293DEC" w:rsidP="008A4306">
      <w:pPr>
        <w:spacing w:after="0" w:line="312" w:lineRule="auto"/>
        <w:jc w:val="both"/>
        <w:rPr>
          <w:sz w:val="24"/>
          <w:szCs w:val="24"/>
          <w:lang w:val="el-GR"/>
        </w:rPr>
      </w:pPr>
      <w:r>
        <w:rPr>
          <w:sz w:val="24"/>
          <w:szCs w:val="24"/>
          <w:lang w:val="el-GR"/>
        </w:rPr>
        <w:t xml:space="preserve">   </w:t>
      </w:r>
      <w:r>
        <w:rPr>
          <w:sz w:val="24"/>
          <w:szCs w:val="24"/>
          <w:lang w:val="el-GR"/>
        </w:rPr>
        <w:tab/>
      </w:r>
    </w:p>
    <w:p w14:paraId="67DF3B00" w14:textId="371D0373" w:rsidR="008A4306" w:rsidRPr="00E333BD" w:rsidRDefault="0008509A" w:rsidP="008A4306">
      <w:pPr>
        <w:spacing w:after="0" w:line="312" w:lineRule="auto"/>
        <w:jc w:val="both"/>
        <w:rPr>
          <w:sz w:val="24"/>
          <w:szCs w:val="24"/>
          <w:lang w:val="el-GR"/>
        </w:rPr>
      </w:pPr>
      <w:r w:rsidRPr="00E333BD">
        <w:rPr>
          <w:sz w:val="24"/>
          <w:szCs w:val="24"/>
          <w:lang w:val="el-GR"/>
        </w:rPr>
        <w:t>Επιπρόσθετα</w:t>
      </w:r>
      <w:r w:rsidR="008A4306" w:rsidRPr="00E333BD">
        <w:rPr>
          <w:sz w:val="24"/>
          <w:szCs w:val="24"/>
          <w:lang w:val="el-GR"/>
        </w:rPr>
        <w:t>, σημειώνονται τα παρακάτω:</w:t>
      </w:r>
    </w:p>
    <w:p w14:paraId="1D24F8AD" w14:textId="63A02A32" w:rsidR="0008509A" w:rsidRPr="00E333BD" w:rsidRDefault="008A4306" w:rsidP="008A4306">
      <w:pPr>
        <w:pStyle w:val="a5"/>
        <w:numPr>
          <w:ilvl w:val="0"/>
          <w:numId w:val="9"/>
        </w:numPr>
        <w:spacing w:line="312" w:lineRule="auto"/>
        <w:rPr>
          <w:rFonts w:asciiTheme="minorHAnsi" w:hAnsiTheme="minorHAnsi" w:cstheme="minorHAnsi"/>
          <w:sz w:val="24"/>
          <w:lang w:val="el-GR"/>
        </w:rPr>
      </w:pPr>
      <w:r w:rsidRPr="00E333BD">
        <w:rPr>
          <w:rFonts w:asciiTheme="minorHAnsi" w:hAnsiTheme="minorHAnsi" w:cstheme="minorHAnsi"/>
          <w:sz w:val="24"/>
          <w:lang w:val="el-GR"/>
        </w:rPr>
        <w:t>Μέχρι την ημερομηνία της επιστολής έχουν εξοφ</w:t>
      </w:r>
      <w:r w:rsidR="00F42995" w:rsidRPr="00E333BD">
        <w:rPr>
          <w:rFonts w:asciiTheme="minorHAnsi" w:hAnsiTheme="minorHAnsi" w:cstheme="minorHAnsi"/>
          <w:sz w:val="24"/>
          <w:lang w:val="el-GR"/>
        </w:rPr>
        <w:t>λ</w:t>
      </w:r>
      <w:r w:rsidR="00AF1278">
        <w:rPr>
          <w:rFonts w:asciiTheme="minorHAnsi" w:hAnsiTheme="minorHAnsi" w:cstheme="minorHAnsi"/>
          <w:sz w:val="24"/>
          <w:lang w:val="el-GR"/>
        </w:rPr>
        <w:t>ηθεί/αναμένεται να εξοφληθούν 27</w:t>
      </w:r>
      <w:r w:rsidRPr="00E333BD">
        <w:rPr>
          <w:rFonts w:asciiTheme="minorHAnsi" w:hAnsiTheme="minorHAnsi" w:cstheme="minorHAnsi"/>
          <w:sz w:val="24"/>
          <w:lang w:val="el-GR"/>
        </w:rPr>
        <w:t xml:space="preserve"> αγωγές συνολικού </w:t>
      </w:r>
      <w:r w:rsidR="00F42995" w:rsidRPr="00E333BD">
        <w:rPr>
          <w:rFonts w:asciiTheme="minorHAnsi" w:hAnsiTheme="minorHAnsi" w:cstheme="minorHAnsi"/>
          <w:sz w:val="24"/>
          <w:lang w:val="el-GR"/>
        </w:rPr>
        <w:t>ποσού € 887.207</w:t>
      </w:r>
      <w:r w:rsidRPr="00E333BD">
        <w:rPr>
          <w:rFonts w:asciiTheme="minorHAnsi" w:hAnsiTheme="minorHAnsi" w:cstheme="minorHAnsi"/>
          <w:sz w:val="24"/>
          <w:lang w:val="el-GR"/>
        </w:rPr>
        <w:t>.</w:t>
      </w:r>
    </w:p>
    <w:p w14:paraId="3A40E200" w14:textId="0AACFBFB" w:rsidR="008A4306" w:rsidRPr="00E333BD" w:rsidRDefault="00A7694B" w:rsidP="008A4306">
      <w:pPr>
        <w:pStyle w:val="a5"/>
        <w:numPr>
          <w:ilvl w:val="0"/>
          <w:numId w:val="9"/>
        </w:numPr>
        <w:spacing w:line="312" w:lineRule="auto"/>
        <w:rPr>
          <w:rFonts w:asciiTheme="minorHAnsi" w:hAnsiTheme="minorHAnsi" w:cstheme="minorHAnsi"/>
          <w:sz w:val="24"/>
          <w:lang w:val="el-GR"/>
        </w:rPr>
      </w:pPr>
      <w:r w:rsidRPr="00E333BD">
        <w:rPr>
          <w:sz w:val="24"/>
          <w:lang w:val="el-GR"/>
        </w:rPr>
        <w:t>Για 2</w:t>
      </w:r>
      <w:r w:rsidR="00065DBD" w:rsidRPr="00E333BD">
        <w:rPr>
          <w:sz w:val="24"/>
          <w:lang w:val="el-GR"/>
        </w:rPr>
        <w:t>3</w:t>
      </w:r>
      <w:r w:rsidR="008A4306" w:rsidRPr="00E333BD">
        <w:rPr>
          <w:sz w:val="24"/>
          <w:lang w:val="el-GR"/>
        </w:rPr>
        <w:t xml:space="preserve"> αγ</w:t>
      </w:r>
      <w:r w:rsidR="00065DBD" w:rsidRPr="00E333BD">
        <w:rPr>
          <w:sz w:val="24"/>
          <w:lang w:val="el-GR"/>
        </w:rPr>
        <w:t>ωγές συνολικού</w:t>
      </w:r>
      <w:r w:rsidR="00AF1278">
        <w:rPr>
          <w:sz w:val="24"/>
          <w:lang w:val="el-GR"/>
        </w:rPr>
        <w:t xml:space="preserve"> ποσού € 6.256.129,56 </w:t>
      </w:r>
      <w:r w:rsidR="008A4306" w:rsidRPr="00E333BD">
        <w:rPr>
          <w:sz w:val="24"/>
          <w:lang w:val="el-GR"/>
        </w:rPr>
        <w:t xml:space="preserve"> έχουν εκδοθεί απορριπτικές αποφάσεις</w:t>
      </w:r>
      <w:r w:rsidR="00FF1A97" w:rsidRPr="00E333BD">
        <w:rPr>
          <w:sz w:val="24"/>
          <w:lang w:val="el-GR"/>
        </w:rPr>
        <w:t xml:space="preserve"> αλλά ενδέχεται σε κάποιες από αυτές να ασκηθούν εφέσεις.</w:t>
      </w:r>
    </w:p>
    <w:p w14:paraId="662AEF57" w14:textId="049E5BCF" w:rsidR="008A4306" w:rsidRPr="00C70C1B" w:rsidRDefault="008A4306" w:rsidP="00065DBD">
      <w:pPr>
        <w:tabs>
          <w:tab w:val="left" w:pos="4253"/>
        </w:tabs>
        <w:spacing w:after="0" w:line="312" w:lineRule="auto"/>
        <w:jc w:val="both"/>
        <w:rPr>
          <w:sz w:val="24"/>
          <w:szCs w:val="24"/>
          <w:lang w:val="el-GR"/>
        </w:rPr>
      </w:pPr>
      <w:r w:rsidRPr="00C70C1B">
        <w:rPr>
          <w:sz w:val="24"/>
          <w:szCs w:val="24"/>
          <w:lang w:val="el-GR"/>
        </w:rPr>
        <w:t>Έναντι των ανωτέρω αγωγών, ο Δήμος κατά την 31 Δεκεμβρίου 202</w:t>
      </w:r>
      <w:r w:rsidR="007B6250">
        <w:rPr>
          <w:sz w:val="24"/>
          <w:szCs w:val="24"/>
          <w:lang w:val="el-GR"/>
        </w:rPr>
        <w:t>1</w:t>
      </w:r>
      <w:r w:rsidRPr="00C70C1B">
        <w:rPr>
          <w:sz w:val="24"/>
          <w:szCs w:val="24"/>
          <w:lang w:val="el-GR"/>
        </w:rPr>
        <w:t xml:space="preserve"> έχει σχηματίσει προβλέψεις πο</w:t>
      </w:r>
      <w:r w:rsidR="009F0B50" w:rsidRPr="00C70C1B">
        <w:rPr>
          <w:sz w:val="24"/>
          <w:szCs w:val="24"/>
          <w:lang w:val="el-GR"/>
        </w:rPr>
        <w:t>υ ανέρχονται σ</w:t>
      </w:r>
      <w:r w:rsidR="0008509A">
        <w:rPr>
          <w:sz w:val="24"/>
          <w:szCs w:val="24"/>
          <w:lang w:val="el-GR"/>
        </w:rPr>
        <w:t>το</w:t>
      </w:r>
      <w:r w:rsidR="009F0B50" w:rsidRPr="00C70C1B">
        <w:rPr>
          <w:sz w:val="24"/>
          <w:szCs w:val="24"/>
          <w:lang w:val="el-GR"/>
        </w:rPr>
        <w:t xml:space="preserve"> </w:t>
      </w:r>
      <w:r w:rsidR="009F0B50" w:rsidRPr="00261A86">
        <w:rPr>
          <w:sz w:val="24"/>
          <w:szCs w:val="24"/>
          <w:lang w:val="el-GR"/>
        </w:rPr>
        <w:t xml:space="preserve">ποσό </w:t>
      </w:r>
      <w:r w:rsidR="0008509A" w:rsidRPr="00261A86">
        <w:rPr>
          <w:sz w:val="24"/>
          <w:szCs w:val="24"/>
          <w:lang w:val="el-GR"/>
        </w:rPr>
        <w:t xml:space="preserve">των </w:t>
      </w:r>
      <w:r w:rsidR="009F0B50" w:rsidRPr="00261A86">
        <w:rPr>
          <w:sz w:val="24"/>
          <w:szCs w:val="24"/>
          <w:lang w:val="el-GR"/>
        </w:rPr>
        <w:t>€ 3.</w:t>
      </w:r>
      <w:r w:rsidR="00261A86" w:rsidRPr="00261A86">
        <w:rPr>
          <w:sz w:val="24"/>
          <w:szCs w:val="24"/>
          <w:lang w:val="el-GR"/>
        </w:rPr>
        <w:t>7</w:t>
      </w:r>
      <w:r w:rsidR="007B6250">
        <w:rPr>
          <w:sz w:val="24"/>
          <w:szCs w:val="24"/>
          <w:lang w:val="el-GR"/>
        </w:rPr>
        <w:t>12.423</w:t>
      </w:r>
      <w:r w:rsidRPr="00261A86">
        <w:rPr>
          <w:sz w:val="24"/>
          <w:szCs w:val="24"/>
          <w:lang w:val="el-GR"/>
        </w:rPr>
        <w:t>.</w:t>
      </w:r>
    </w:p>
    <w:p w14:paraId="182CD88A" w14:textId="77777777" w:rsidR="008A4306" w:rsidRPr="004E13D3" w:rsidRDefault="008A4306" w:rsidP="008A4306">
      <w:pPr>
        <w:spacing w:after="0" w:line="312" w:lineRule="auto"/>
        <w:jc w:val="both"/>
        <w:rPr>
          <w:sz w:val="24"/>
          <w:szCs w:val="24"/>
          <w:highlight w:val="lightGray"/>
          <w:lang w:val="el-GR"/>
        </w:rPr>
      </w:pPr>
    </w:p>
    <w:p w14:paraId="0B7BEA3F" w14:textId="57FF74EF" w:rsidR="008A4306" w:rsidRPr="00C70C1B" w:rsidRDefault="008A4306" w:rsidP="008A4306">
      <w:pPr>
        <w:spacing w:after="0" w:line="312" w:lineRule="auto"/>
        <w:jc w:val="both"/>
        <w:rPr>
          <w:sz w:val="24"/>
          <w:szCs w:val="24"/>
          <w:lang w:val="el-GR"/>
        </w:rPr>
      </w:pPr>
      <w:r w:rsidRPr="00C70C1B">
        <w:rPr>
          <w:sz w:val="24"/>
          <w:szCs w:val="24"/>
          <w:lang w:val="el-GR"/>
        </w:rPr>
        <w:lastRenderedPageBreak/>
        <w:t>Λόγω του γεγονότος ότι η τελική έκβαση των ανωτέρω αγωγών δεν είναι δυνατόν να προβλεφθεί στο παρόν στάδιο, διατηρούμε επιφύλαξη για την ενδεχόμενη ή πιθανή επίπτωση τους στους λογαριασμούς προβλέψεων, στα Αποτελέσματα Χρήσης, στα Ίδια Κεφάλαια και στην περιουσιακή κατάσταση του Δήμου κατά την 31η Δεκεμβρίου 202</w:t>
      </w:r>
      <w:r w:rsidR="00A6681D">
        <w:rPr>
          <w:sz w:val="24"/>
          <w:szCs w:val="24"/>
          <w:lang w:val="el-GR"/>
        </w:rPr>
        <w:t>1</w:t>
      </w:r>
      <w:r w:rsidRPr="00C70C1B">
        <w:rPr>
          <w:sz w:val="24"/>
          <w:szCs w:val="24"/>
          <w:lang w:val="el-GR"/>
        </w:rPr>
        <w:t>.</w:t>
      </w:r>
    </w:p>
    <w:p w14:paraId="35F97EFA" w14:textId="35E22410" w:rsidR="008A4306" w:rsidRPr="00C70C1B" w:rsidRDefault="008A4306" w:rsidP="008A4306">
      <w:pPr>
        <w:spacing w:after="0" w:line="312" w:lineRule="auto"/>
        <w:jc w:val="both"/>
        <w:rPr>
          <w:sz w:val="24"/>
          <w:szCs w:val="24"/>
          <w:lang w:val="el-GR"/>
        </w:rPr>
      </w:pPr>
      <w:r w:rsidRPr="00261A86">
        <w:rPr>
          <w:sz w:val="24"/>
          <w:szCs w:val="24"/>
          <w:lang w:val="el-GR"/>
        </w:rPr>
        <w:t xml:space="preserve">Για το ανωτέρω θέμα έχουμε εκφράσει σχετική γνώμη με επιφύλαξη στην Έκθεση </w:t>
      </w:r>
      <w:r w:rsidRPr="00E333BD">
        <w:rPr>
          <w:sz w:val="24"/>
          <w:szCs w:val="24"/>
          <w:lang w:val="el-GR"/>
        </w:rPr>
        <w:t xml:space="preserve">Ελέγχου μας (θέμα </w:t>
      </w:r>
      <w:r w:rsidR="00261A86" w:rsidRPr="00E333BD">
        <w:rPr>
          <w:sz w:val="24"/>
          <w:szCs w:val="24"/>
          <w:lang w:val="el-GR"/>
        </w:rPr>
        <w:t>3</w:t>
      </w:r>
      <w:r w:rsidRPr="00E333BD">
        <w:rPr>
          <w:sz w:val="24"/>
          <w:szCs w:val="24"/>
          <w:lang w:val="el-GR"/>
        </w:rPr>
        <w:t xml:space="preserve"> στην έκθεση ελέγχου).</w:t>
      </w:r>
    </w:p>
    <w:p w14:paraId="30C4FCF1" w14:textId="77777777" w:rsidR="0008509A" w:rsidRDefault="0008509A" w:rsidP="008A4306">
      <w:pPr>
        <w:spacing w:after="0" w:line="312" w:lineRule="auto"/>
        <w:jc w:val="both"/>
        <w:rPr>
          <w:sz w:val="24"/>
          <w:szCs w:val="24"/>
          <w:lang w:val="el-GR"/>
        </w:rPr>
      </w:pPr>
    </w:p>
    <w:p w14:paraId="139A7C6C" w14:textId="5BE66531" w:rsidR="008A4306" w:rsidRPr="00C70C1B" w:rsidRDefault="008A4306" w:rsidP="008A4306">
      <w:pPr>
        <w:spacing w:after="0" w:line="312" w:lineRule="auto"/>
        <w:jc w:val="both"/>
        <w:rPr>
          <w:sz w:val="24"/>
          <w:szCs w:val="24"/>
          <w:lang w:val="el-GR"/>
        </w:rPr>
      </w:pPr>
      <w:r w:rsidRPr="00C70C1B">
        <w:rPr>
          <w:sz w:val="24"/>
          <w:szCs w:val="24"/>
          <w:lang w:val="el-GR"/>
        </w:rPr>
        <w:t>Προτείνουμε όπως ο Δήμος να εφαρμόσει μια διαδικασία</w:t>
      </w:r>
      <w:r w:rsidR="00E83D21" w:rsidRPr="00C70C1B">
        <w:rPr>
          <w:sz w:val="24"/>
          <w:szCs w:val="24"/>
          <w:lang w:val="el-GR"/>
        </w:rPr>
        <w:t xml:space="preserve"> εσωτερικής</w:t>
      </w:r>
      <w:r w:rsidR="0008509A">
        <w:rPr>
          <w:sz w:val="24"/>
          <w:szCs w:val="24"/>
          <w:lang w:val="el-GR"/>
        </w:rPr>
        <w:t xml:space="preserve"> </w:t>
      </w:r>
      <w:r w:rsidRPr="00C70C1B">
        <w:rPr>
          <w:sz w:val="24"/>
          <w:szCs w:val="24"/>
          <w:lang w:val="el-GR"/>
        </w:rPr>
        <w:t>καταγραφής και συγκέντρωσης όλων των εκκρεμών δικαστικών του υποθέσεων</w:t>
      </w:r>
      <w:r w:rsidR="00E83D21" w:rsidRPr="00C70C1B">
        <w:rPr>
          <w:sz w:val="24"/>
          <w:szCs w:val="24"/>
          <w:lang w:val="el-GR"/>
        </w:rPr>
        <w:t xml:space="preserve"> ανά περίπτωση</w:t>
      </w:r>
      <w:r w:rsidR="0008509A">
        <w:rPr>
          <w:sz w:val="24"/>
          <w:szCs w:val="24"/>
          <w:lang w:val="el-GR"/>
        </w:rPr>
        <w:t xml:space="preserve"> </w:t>
      </w:r>
      <w:r w:rsidRPr="00C70C1B">
        <w:rPr>
          <w:sz w:val="24"/>
          <w:szCs w:val="24"/>
          <w:lang w:val="el-GR"/>
        </w:rPr>
        <w:t>από την οποία να προκύπτει η σύνοψη των εκκρεμών υποθέσεων και των ενδεχόμενων υποχρεώσεων, που πιθανό να κληθεί να διευθετήσει στο άμεσο μέλλον και αντίστοιχα η πρόβλεψη που θα σχηματιστεί να επιμεριστεί σε κάθε υπόθεση αντίστοιχα.</w:t>
      </w:r>
    </w:p>
    <w:p w14:paraId="510F14D0" w14:textId="77777777" w:rsidR="008A4306" w:rsidRPr="008A4306" w:rsidRDefault="008A4306" w:rsidP="008A4306">
      <w:pPr>
        <w:rPr>
          <w:lang w:val="el-GR" w:eastAsia="el-GR"/>
        </w:rPr>
      </w:pPr>
    </w:p>
    <w:p w14:paraId="6E84E717" w14:textId="645151D0" w:rsidR="00AC70BE" w:rsidRPr="00FC3719" w:rsidRDefault="00AC70BE" w:rsidP="00FC3719">
      <w:pPr>
        <w:pStyle w:val="2"/>
        <w:spacing w:line="312" w:lineRule="auto"/>
        <w:rPr>
          <w:rFonts w:asciiTheme="minorHAnsi" w:hAnsiTheme="minorHAnsi" w:cstheme="minorHAnsi"/>
          <w:szCs w:val="24"/>
        </w:rPr>
      </w:pPr>
      <w:bookmarkStart w:id="73" w:name="_Toc230019304"/>
      <w:r w:rsidRPr="00FC3719">
        <w:rPr>
          <w:rFonts w:asciiTheme="minorHAnsi" w:hAnsiTheme="minorHAnsi" w:cstheme="minorHAnsi"/>
          <w:szCs w:val="24"/>
        </w:rPr>
        <w:t>4.2 Μακροπρόθεσμες υποχρεώσεις</w:t>
      </w:r>
      <w:bookmarkEnd w:id="73"/>
      <w:r w:rsidRPr="00FC3719">
        <w:rPr>
          <w:rFonts w:asciiTheme="minorHAnsi" w:hAnsiTheme="minorHAnsi" w:cstheme="minorHAnsi"/>
          <w:szCs w:val="24"/>
        </w:rPr>
        <w:t xml:space="preserve"> </w:t>
      </w:r>
    </w:p>
    <w:p w14:paraId="7C0F8010" w14:textId="7E934AD3" w:rsidR="004611FC" w:rsidRPr="00FC3719" w:rsidRDefault="00AC70BE" w:rsidP="00074365">
      <w:pPr>
        <w:pStyle w:val="40"/>
      </w:pPr>
      <w:bookmarkStart w:id="74" w:name="_Toc230019305"/>
      <w:r w:rsidRPr="00FC3719">
        <w:t>4.2.1 Μακροπρόθεσμες υποχρεώσεις</w:t>
      </w:r>
      <w:bookmarkEnd w:id="74"/>
      <w:r w:rsidRPr="00FC3719">
        <w:t xml:space="preserve"> </w:t>
      </w:r>
    </w:p>
    <w:p w14:paraId="021C89A5" w14:textId="6CFCB440" w:rsidR="00C52D17" w:rsidRDefault="00C52D17" w:rsidP="00FC3719">
      <w:pPr>
        <w:spacing w:after="0" w:line="312" w:lineRule="auto"/>
        <w:jc w:val="both"/>
        <w:rPr>
          <w:sz w:val="24"/>
          <w:szCs w:val="24"/>
          <w:lang w:val="el-GR"/>
        </w:rPr>
      </w:pPr>
      <w:r w:rsidRPr="00FC3719">
        <w:rPr>
          <w:sz w:val="24"/>
          <w:szCs w:val="24"/>
          <w:lang w:val="el-GR"/>
        </w:rPr>
        <w:t>Στις μακροπρόθεσμες δανειακές υποχρεώσεις</w:t>
      </w:r>
      <w:r w:rsidRPr="00C52D17">
        <w:rPr>
          <w:sz w:val="24"/>
          <w:szCs w:val="24"/>
          <w:lang w:val="el-GR"/>
        </w:rPr>
        <w:t xml:space="preserve"> παρακολουθείτε το μέρος των δανείων, το οποίο</w:t>
      </w:r>
      <w:r>
        <w:rPr>
          <w:sz w:val="24"/>
          <w:szCs w:val="24"/>
          <w:lang w:val="el-GR"/>
        </w:rPr>
        <w:t xml:space="preserve"> </w:t>
      </w:r>
      <w:r w:rsidRPr="00C52D17">
        <w:rPr>
          <w:sz w:val="24"/>
          <w:szCs w:val="24"/>
          <w:lang w:val="el-GR"/>
        </w:rPr>
        <w:t>είναι πληρωτέο μετά το τέλος της επόμενης χρήσης, το υπόλοιπο μέρος παρακολουθείται στο</w:t>
      </w:r>
      <w:r>
        <w:rPr>
          <w:sz w:val="24"/>
          <w:szCs w:val="24"/>
          <w:lang w:val="el-GR"/>
        </w:rPr>
        <w:t xml:space="preserve"> </w:t>
      </w:r>
      <w:r w:rsidRPr="00C52D17">
        <w:rPr>
          <w:sz w:val="24"/>
          <w:szCs w:val="24"/>
          <w:lang w:val="el-GR"/>
        </w:rPr>
        <w:t>κονδύλι «Μακροπρόθεσμες υποχρεώσεις πληρωτέες στην επόμενη χρήση»</w:t>
      </w:r>
      <w:r w:rsidR="009664F1">
        <w:rPr>
          <w:sz w:val="24"/>
          <w:szCs w:val="24"/>
          <w:lang w:val="el-GR"/>
        </w:rPr>
        <w:t>.</w:t>
      </w:r>
      <w:r w:rsidR="00A6681D">
        <w:rPr>
          <w:sz w:val="24"/>
          <w:szCs w:val="24"/>
          <w:lang w:val="el-GR"/>
        </w:rPr>
        <w:t xml:space="preserve"> </w:t>
      </w:r>
      <w:r w:rsidRPr="00C52D17">
        <w:rPr>
          <w:sz w:val="24"/>
          <w:szCs w:val="24"/>
          <w:lang w:val="el-GR"/>
        </w:rPr>
        <w:t xml:space="preserve">Το υπόλοιπο του ανωτέρω λογαριασμού </w:t>
      </w:r>
      <w:r w:rsidR="009664F1">
        <w:rPr>
          <w:sz w:val="24"/>
          <w:szCs w:val="24"/>
          <w:lang w:val="el-GR"/>
        </w:rPr>
        <w:t xml:space="preserve">(μακροπρόθεσμο και βραχυπρόθεσμο μέρος) </w:t>
      </w:r>
      <w:r w:rsidRPr="00C52D17">
        <w:rPr>
          <w:sz w:val="24"/>
          <w:szCs w:val="24"/>
          <w:lang w:val="el-GR"/>
        </w:rPr>
        <w:t>αναλύεται ως κάτωθι:</w:t>
      </w:r>
    </w:p>
    <w:p w14:paraId="359BF9CE" w14:textId="7BE57CFC" w:rsidR="00DF3581" w:rsidRDefault="00DF3581" w:rsidP="00FC3719">
      <w:pPr>
        <w:spacing w:after="0" w:line="312" w:lineRule="auto"/>
        <w:jc w:val="both"/>
        <w:rPr>
          <w:sz w:val="24"/>
          <w:szCs w:val="24"/>
          <w:lang w:val="el-GR"/>
        </w:rPr>
      </w:pPr>
    </w:p>
    <w:p w14:paraId="2DF8D718" w14:textId="3D3C0381" w:rsidR="00DF3581" w:rsidRPr="00DF3581" w:rsidRDefault="00DF3581" w:rsidP="00FC3719">
      <w:pPr>
        <w:spacing w:after="0" w:line="312" w:lineRule="auto"/>
        <w:jc w:val="both"/>
        <w:rPr>
          <w:lang w:val="el-GR"/>
        </w:rPr>
      </w:pPr>
    </w:p>
    <w:tbl>
      <w:tblPr>
        <w:tblW w:w="10016" w:type="dxa"/>
        <w:tblLook w:val="04A0" w:firstRow="1" w:lastRow="0" w:firstColumn="1" w:lastColumn="0" w:noHBand="0" w:noVBand="1"/>
      </w:tblPr>
      <w:tblGrid>
        <w:gridCol w:w="6771"/>
        <w:gridCol w:w="1576"/>
        <w:gridCol w:w="269"/>
        <w:gridCol w:w="1400"/>
      </w:tblGrid>
      <w:tr w:rsidR="00DF3581" w:rsidRPr="00DF3581" w14:paraId="2203FA71" w14:textId="77777777" w:rsidTr="00DF3581">
        <w:trPr>
          <w:trHeight w:val="314"/>
        </w:trPr>
        <w:tc>
          <w:tcPr>
            <w:tcW w:w="6771" w:type="dxa"/>
            <w:tcBorders>
              <w:top w:val="nil"/>
              <w:left w:val="nil"/>
              <w:bottom w:val="nil"/>
              <w:right w:val="nil"/>
            </w:tcBorders>
            <w:shd w:val="clear" w:color="000000" w:fill="FFFFFF"/>
            <w:noWrap/>
            <w:vAlign w:val="bottom"/>
            <w:hideMark/>
          </w:tcPr>
          <w:p w14:paraId="020BDB2F"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 </w:t>
            </w:r>
          </w:p>
        </w:tc>
        <w:tc>
          <w:tcPr>
            <w:tcW w:w="3245" w:type="dxa"/>
            <w:gridSpan w:val="3"/>
            <w:tcBorders>
              <w:top w:val="nil"/>
              <w:left w:val="nil"/>
              <w:bottom w:val="nil"/>
              <w:right w:val="nil"/>
            </w:tcBorders>
            <w:shd w:val="clear" w:color="000000" w:fill="FFFFFF"/>
            <w:noWrap/>
            <w:vAlign w:val="bottom"/>
            <w:hideMark/>
          </w:tcPr>
          <w:p w14:paraId="1BE457AB" w14:textId="77777777" w:rsidR="00DF3581" w:rsidRPr="00DF3581" w:rsidRDefault="00DF3581" w:rsidP="00DF3581">
            <w:pPr>
              <w:spacing w:after="0" w:line="240" w:lineRule="auto"/>
              <w:jc w:val="center"/>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Υπόλοιπα</w:t>
            </w:r>
          </w:p>
        </w:tc>
      </w:tr>
      <w:tr w:rsidR="00DF3581" w:rsidRPr="00DF3581" w14:paraId="6535C626" w14:textId="77777777" w:rsidTr="00DF3581">
        <w:trPr>
          <w:trHeight w:val="314"/>
        </w:trPr>
        <w:tc>
          <w:tcPr>
            <w:tcW w:w="6771" w:type="dxa"/>
            <w:tcBorders>
              <w:top w:val="nil"/>
              <w:left w:val="nil"/>
              <w:bottom w:val="nil"/>
              <w:right w:val="nil"/>
            </w:tcBorders>
            <w:shd w:val="clear" w:color="000000" w:fill="FFFFFF"/>
            <w:noWrap/>
            <w:vAlign w:val="bottom"/>
            <w:hideMark/>
          </w:tcPr>
          <w:p w14:paraId="0DAB77D4" w14:textId="77777777" w:rsidR="00DF3581" w:rsidRPr="00DF3581" w:rsidRDefault="00DF3581" w:rsidP="00DF3581">
            <w:pPr>
              <w:spacing w:after="0" w:line="240" w:lineRule="auto"/>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Περιγραφή</w:t>
            </w:r>
          </w:p>
        </w:tc>
        <w:tc>
          <w:tcPr>
            <w:tcW w:w="1576" w:type="dxa"/>
            <w:tcBorders>
              <w:top w:val="nil"/>
              <w:left w:val="nil"/>
              <w:bottom w:val="single" w:sz="8" w:space="0" w:color="auto"/>
              <w:right w:val="nil"/>
            </w:tcBorders>
            <w:shd w:val="clear" w:color="000000" w:fill="FFFFFF"/>
            <w:noWrap/>
            <w:vAlign w:val="bottom"/>
            <w:hideMark/>
          </w:tcPr>
          <w:p w14:paraId="0620AB07" w14:textId="77777777" w:rsidR="00DF3581" w:rsidRPr="00DF3581" w:rsidRDefault="00DF3581" w:rsidP="00DF3581">
            <w:pPr>
              <w:spacing w:after="0" w:line="240" w:lineRule="auto"/>
              <w:jc w:val="right"/>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 xml:space="preserve"> 31.12.2021</w:t>
            </w:r>
          </w:p>
        </w:tc>
        <w:tc>
          <w:tcPr>
            <w:tcW w:w="269" w:type="dxa"/>
            <w:tcBorders>
              <w:top w:val="nil"/>
              <w:left w:val="nil"/>
              <w:bottom w:val="nil"/>
              <w:right w:val="nil"/>
            </w:tcBorders>
            <w:shd w:val="clear" w:color="000000" w:fill="FFFFFF"/>
            <w:noWrap/>
            <w:vAlign w:val="bottom"/>
            <w:hideMark/>
          </w:tcPr>
          <w:p w14:paraId="2E4DE90F"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 </w:t>
            </w:r>
          </w:p>
        </w:tc>
        <w:tc>
          <w:tcPr>
            <w:tcW w:w="1399" w:type="dxa"/>
            <w:tcBorders>
              <w:top w:val="nil"/>
              <w:left w:val="nil"/>
              <w:bottom w:val="single" w:sz="8" w:space="0" w:color="auto"/>
              <w:right w:val="nil"/>
            </w:tcBorders>
            <w:shd w:val="clear" w:color="000000" w:fill="FFFFFF"/>
            <w:noWrap/>
            <w:vAlign w:val="bottom"/>
            <w:hideMark/>
          </w:tcPr>
          <w:p w14:paraId="7DF2C328" w14:textId="77777777" w:rsidR="00DF3581" w:rsidRPr="00DF3581" w:rsidRDefault="00DF3581" w:rsidP="00DF3581">
            <w:pPr>
              <w:spacing w:after="0" w:line="240" w:lineRule="auto"/>
              <w:jc w:val="right"/>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 xml:space="preserve"> 31.12.2020</w:t>
            </w:r>
          </w:p>
        </w:tc>
      </w:tr>
      <w:tr w:rsidR="00DF3581" w:rsidRPr="00DF3581" w14:paraId="4E7B5EE1" w14:textId="77777777" w:rsidTr="00DF3581">
        <w:trPr>
          <w:trHeight w:val="314"/>
        </w:trPr>
        <w:tc>
          <w:tcPr>
            <w:tcW w:w="6771" w:type="dxa"/>
            <w:tcBorders>
              <w:top w:val="nil"/>
              <w:left w:val="nil"/>
              <w:bottom w:val="nil"/>
              <w:right w:val="nil"/>
            </w:tcBorders>
            <w:shd w:val="clear" w:color="000000" w:fill="FFFFFF"/>
            <w:noWrap/>
            <w:vAlign w:val="bottom"/>
            <w:hideMark/>
          </w:tcPr>
          <w:p w14:paraId="5AFF79F1"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Δάνεια του Ταμείου Παρακαταθηκών και Δανείων</w:t>
            </w:r>
          </w:p>
        </w:tc>
        <w:tc>
          <w:tcPr>
            <w:tcW w:w="1576" w:type="dxa"/>
            <w:tcBorders>
              <w:top w:val="nil"/>
              <w:left w:val="nil"/>
              <w:bottom w:val="nil"/>
              <w:right w:val="nil"/>
            </w:tcBorders>
            <w:shd w:val="clear" w:color="000000" w:fill="FFFFFF"/>
            <w:noWrap/>
            <w:vAlign w:val="bottom"/>
            <w:hideMark/>
          </w:tcPr>
          <w:p w14:paraId="15F60019" w14:textId="77777777" w:rsidR="00DF3581" w:rsidRPr="00DF3581" w:rsidRDefault="00DF3581" w:rsidP="00DF3581">
            <w:pPr>
              <w:spacing w:after="0" w:line="240" w:lineRule="auto"/>
              <w:jc w:val="right"/>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1.580.702</w:t>
            </w:r>
          </w:p>
        </w:tc>
        <w:tc>
          <w:tcPr>
            <w:tcW w:w="269" w:type="dxa"/>
            <w:tcBorders>
              <w:top w:val="nil"/>
              <w:left w:val="nil"/>
              <w:bottom w:val="nil"/>
              <w:right w:val="nil"/>
            </w:tcBorders>
            <w:shd w:val="clear" w:color="000000" w:fill="FFFFFF"/>
            <w:noWrap/>
            <w:vAlign w:val="bottom"/>
            <w:hideMark/>
          </w:tcPr>
          <w:p w14:paraId="196E87FD"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 </w:t>
            </w:r>
          </w:p>
        </w:tc>
        <w:tc>
          <w:tcPr>
            <w:tcW w:w="1399" w:type="dxa"/>
            <w:tcBorders>
              <w:top w:val="nil"/>
              <w:left w:val="nil"/>
              <w:bottom w:val="nil"/>
              <w:right w:val="nil"/>
            </w:tcBorders>
            <w:shd w:val="clear" w:color="000000" w:fill="FFFFFF"/>
            <w:noWrap/>
            <w:vAlign w:val="bottom"/>
            <w:hideMark/>
          </w:tcPr>
          <w:p w14:paraId="4063C4A2" w14:textId="77777777" w:rsidR="00DF3581" w:rsidRPr="00DF3581" w:rsidRDefault="00DF3581" w:rsidP="00DF3581">
            <w:pPr>
              <w:spacing w:after="0" w:line="240" w:lineRule="auto"/>
              <w:jc w:val="right"/>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1.492.636</w:t>
            </w:r>
          </w:p>
        </w:tc>
      </w:tr>
      <w:tr w:rsidR="00DF3581" w:rsidRPr="00DF3581" w14:paraId="7DA34E08" w14:textId="77777777" w:rsidTr="00DF3581">
        <w:trPr>
          <w:trHeight w:val="314"/>
        </w:trPr>
        <w:tc>
          <w:tcPr>
            <w:tcW w:w="6771" w:type="dxa"/>
            <w:tcBorders>
              <w:top w:val="nil"/>
              <w:left w:val="nil"/>
              <w:bottom w:val="nil"/>
              <w:right w:val="nil"/>
            </w:tcBorders>
            <w:shd w:val="clear" w:color="000000" w:fill="FFFFFF"/>
            <w:noWrap/>
            <w:vAlign w:val="bottom"/>
            <w:hideMark/>
          </w:tcPr>
          <w:p w14:paraId="6DF3CA62"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Μακροπρόθεσμες υποχρεώσεις πληρωτέες στην επόμενη χρήση</w:t>
            </w:r>
          </w:p>
        </w:tc>
        <w:tc>
          <w:tcPr>
            <w:tcW w:w="1576" w:type="dxa"/>
            <w:tcBorders>
              <w:top w:val="nil"/>
              <w:left w:val="nil"/>
              <w:bottom w:val="nil"/>
              <w:right w:val="nil"/>
            </w:tcBorders>
            <w:shd w:val="clear" w:color="000000" w:fill="FFFFFF"/>
            <w:noWrap/>
            <w:vAlign w:val="bottom"/>
            <w:hideMark/>
          </w:tcPr>
          <w:p w14:paraId="3CA7F9FA" w14:textId="77777777" w:rsidR="00DF3581" w:rsidRPr="00DF3581" w:rsidRDefault="00DF3581" w:rsidP="00DF3581">
            <w:pPr>
              <w:spacing w:after="0" w:line="240" w:lineRule="auto"/>
              <w:jc w:val="right"/>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0</w:t>
            </w:r>
          </w:p>
        </w:tc>
        <w:tc>
          <w:tcPr>
            <w:tcW w:w="269" w:type="dxa"/>
            <w:tcBorders>
              <w:top w:val="nil"/>
              <w:left w:val="nil"/>
              <w:bottom w:val="nil"/>
              <w:right w:val="nil"/>
            </w:tcBorders>
            <w:shd w:val="clear" w:color="000000" w:fill="FFFFFF"/>
            <w:noWrap/>
            <w:vAlign w:val="bottom"/>
            <w:hideMark/>
          </w:tcPr>
          <w:p w14:paraId="132DC6B6"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 </w:t>
            </w:r>
          </w:p>
        </w:tc>
        <w:tc>
          <w:tcPr>
            <w:tcW w:w="1399" w:type="dxa"/>
            <w:tcBorders>
              <w:top w:val="nil"/>
              <w:left w:val="nil"/>
              <w:bottom w:val="nil"/>
              <w:right w:val="nil"/>
            </w:tcBorders>
            <w:shd w:val="clear" w:color="000000" w:fill="FFFFFF"/>
            <w:noWrap/>
            <w:vAlign w:val="bottom"/>
            <w:hideMark/>
          </w:tcPr>
          <w:p w14:paraId="5E2CF441" w14:textId="77777777" w:rsidR="00DF3581" w:rsidRPr="00DF3581" w:rsidRDefault="00DF3581" w:rsidP="00DF3581">
            <w:pPr>
              <w:spacing w:after="0" w:line="240" w:lineRule="auto"/>
              <w:jc w:val="right"/>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119.783</w:t>
            </w:r>
          </w:p>
        </w:tc>
      </w:tr>
      <w:tr w:rsidR="00DF3581" w:rsidRPr="00DF3581" w14:paraId="01EDEA70" w14:textId="77777777" w:rsidTr="00DF3581">
        <w:trPr>
          <w:trHeight w:val="314"/>
        </w:trPr>
        <w:tc>
          <w:tcPr>
            <w:tcW w:w="6771" w:type="dxa"/>
            <w:tcBorders>
              <w:top w:val="nil"/>
              <w:left w:val="nil"/>
              <w:bottom w:val="nil"/>
              <w:right w:val="nil"/>
            </w:tcBorders>
            <w:shd w:val="clear" w:color="000000" w:fill="FFFFFF"/>
            <w:noWrap/>
            <w:vAlign w:val="bottom"/>
            <w:hideMark/>
          </w:tcPr>
          <w:p w14:paraId="7CF582BC" w14:textId="77777777" w:rsidR="00DF3581" w:rsidRPr="00DF3581" w:rsidRDefault="00DF3581" w:rsidP="00DF3581">
            <w:pPr>
              <w:spacing w:after="0" w:line="240" w:lineRule="auto"/>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Σύνολο</w:t>
            </w:r>
          </w:p>
        </w:tc>
        <w:tc>
          <w:tcPr>
            <w:tcW w:w="1576" w:type="dxa"/>
            <w:tcBorders>
              <w:top w:val="single" w:sz="4" w:space="0" w:color="auto"/>
              <w:left w:val="nil"/>
              <w:bottom w:val="single" w:sz="8" w:space="0" w:color="auto"/>
              <w:right w:val="nil"/>
            </w:tcBorders>
            <w:shd w:val="clear" w:color="000000" w:fill="FFFFFF"/>
            <w:noWrap/>
            <w:vAlign w:val="bottom"/>
            <w:hideMark/>
          </w:tcPr>
          <w:p w14:paraId="71A573FC" w14:textId="77777777" w:rsidR="00DF3581" w:rsidRPr="00DF3581" w:rsidRDefault="00DF3581" w:rsidP="00DF3581">
            <w:pPr>
              <w:spacing w:after="0" w:line="240" w:lineRule="auto"/>
              <w:jc w:val="right"/>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1.580.702</w:t>
            </w:r>
          </w:p>
        </w:tc>
        <w:tc>
          <w:tcPr>
            <w:tcW w:w="269" w:type="dxa"/>
            <w:tcBorders>
              <w:top w:val="nil"/>
              <w:left w:val="nil"/>
              <w:bottom w:val="nil"/>
              <w:right w:val="nil"/>
            </w:tcBorders>
            <w:shd w:val="clear" w:color="000000" w:fill="FFFFFF"/>
            <w:noWrap/>
            <w:vAlign w:val="bottom"/>
            <w:hideMark/>
          </w:tcPr>
          <w:p w14:paraId="735F76F7" w14:textId="77777777" w:rsidR="00DF3581" w:rsidRPr="00DF3581" w:rsidRDefault="00DF3581" w:rsidP="00DF3581">
            <w:pPr>
              <w:spacing w:after="0" w:line="240" w:lineRule="auto"/>
              <w:rPr>
                <w:rFonts w:ascii="Calibri" w:eastAsia="Times New Roman" w:hAnsi="Calibri" w:cs="Calibri"/>
                <w:color w:val="000000"/>
                <w:lang w:val="el-GR" w:eastAsia="el-GR"/>
              </w:rPr>
            </w:pPr>
            <w:r w:rsidRPr="00DF3581">
              <w:rPr>
                <w:rFonts w:ascii="Calibri" w:eastAsia="Times New Roman" w:hAnsi="Calibri" w:cs="Calibri"/>
                <w:color w:val="000000"/>
                <w:lang w:val="el-GR" w:eastAsia="el-GR"/>
              </w:rPr>
              <w:t> </w:t>
            </w:r>
          </w:p>
        </w:tc>
        <w:tc>
          <w:tcPr>
            <w:tcW w:w="1399" w:type="dxa"/>
            <w:tcBorders>
              <w:top w:val="single" w:sz="4" w:space="0" w:color="auto"/>
              <w:left w:val="nil"/>
              <w:bottom w:val="single" w:sz="8" w:space="0" w:color="auto"/>
              <w:right w:val="nil"/>
            </w:tcBorders>
            <w:shd w:val="clear" w:color="000000" w:fill="FFFFFF"/>
            <w:noWrap/>
            <w:vAlign w:val="bottom"/>
            <w:hideMark/>
          </w:tcPr>
          <w:p w14:paraId="3063DBA4" w14:textId="77777777" w:rsidR="00DF3581" w:rsidRPr="00DF3581" w:rsidRDefault="00DF3581" w:rsidP="00DF3581">
            <w:pPr>
              <w:spacing w:after="0" w:line="240" w:lineRule="auto"/>
              <w:jc w:val="right"/>
              <w:rPr>
                <w:rFonts w:ascii="Calibri" w:eastAsia="Times New Roman" w:hAnsi="Calibri" w:cs="Calibri"/>
                <w:b/>
                <w:bCs/>
                <w:color w:val="000000"/>
                <w:lang w:val="el-GR" w:eastAsia="el-GR"/>
              </w:rPr>
            </w:pPr>
            <w:r w:rsidRPr="00DF3581">
              <w:rPr>
                <w:rFonts w:ascii="Calibri" w:eastAsia="Times New Roman" w:hAnsi="Calibri" w:cs="Calibri"/>
                <w:b/>
                <w:bCs/>
                <w:color w:val="000000"/>
                <w:lang w:val="el-GR" w:eastAsia="el-GR"/>
              </w:rPr>
              <w:t>1.612.419</w:t>
            </w:r>
          </w:p>
        </w:tc>
      </w:tr>
    </w:tbl>
    <w:p w14:paraId="425F2E1A" w14:textId="1192349A" w:rsidR="00DF3581" w:rsidRDefault="00DF3581" w:rsidP="00FC3719">
      <w:pPr>
        <w:spacing w:after="0" w:line="312" w:lineRule="auto"/>
        <w:jc w:val="both"/>
        <w:rPr>
          <w:sz w:val="24"/>
          <w:szCs w:val="24"/>
          <w:lang w:val="el-GR"/>
        </w:rPr>
      </w:pPr>
    </w:p>
    <w:p w14:paraId="62C8DEC8" w14:textId="77777777" w:rsidR="00A6681D" w:rsidRDefault="00A6681D" w:rsidP="00C52D17">
      <w:pPr>
        <w:spacing w:after="0" w:line="312" w:lineRule="auto"/>
        <w:jc w:val="both"/>
        <w:rPr>
          <w:b/>
          <w:bCs/>
          <w:sz w:val="24"/>
          <w:szCs w:val="24"/>
          <w:lang w:val="el-GR"/>
        </w:rPr>
      </w:pPr>
    </w:p>
    <w:p w14:paraId="430D0B93" w14:textId="52BE1F70" w:rsidR="00C52D17" w:rsidRPr="000B6463" w:rsidRDefault="000B6463" w:rsidP="00C52D17">
      <w:pPr>
        <w:spacing w:after="0" w:line="312" w:lineRule="auto"/>
        <w:jc w:val="both"/>
        <w:rPr>
          <w:b/>
          <w:bCs/>
          <w:sz w:val="24"/>
          <w:szCs w:val="24"/>
          <w:lang w:val="el-GR"/>
        </w:rPr>
      </w:pPr>
      <w:r w:rsidRPr="000B6463">
        <w:rPr>
          <w:b/>
          <w:bCs/>
          <w:sz w:val="24"/>
          <w:szCs w:val="24"/>
          <w:lang w:val="el-GR"/>
        </w:rPr>
        <w:t>Σχόλια και επισημάνσεις ελέγχου:</w:t>
      </w:r>
    </w:p>
    <w:p w14:paraId="0356C9D6" w14:textId="2827E66F" w:rsidR="00CB485C" w:rsidRDefault="00AC70BE" w:rsidP="00D051A2">
      <w:pPr>
        <w:spacing w:after="0" w:line="312" w:lineRule="auto"/>
        <w:jc w:val="both"/>
        <w:rPr>
          <w:sz w:val="24"/>
          <w:szCs w:val="24"/>
          <w:lang w:val="el-GR"/>
        </w:rPr>
      </w:pPr>
      <w:r w:rsidRPr="00AC70BE">
        <w:rPr>
          <w:sz w:val="24"/>
          <w:szCs w:val="24"/>
          <w:lang w:val="el-GR"/>
        </w:rPr>
        <w:t xml:space="preserve">Στα πλαίσια του ελέγχου μας επιβεβαιώσαμε το υπόλοιπο των δανειακών υποχρεώσεων με απευθείας επιστολή από το Ταμείο Παρακαταθηκών και Δανείων και με αναδρομή στους τοκοχρεολυτικούς πίνακες. </w:t>
      </w:r>
    </w:p>
    <w:p w14:paraId="756B174D" w14:textId="77777777" w:rsidR="00DF3581" w:rsidRDefault="00DF3581" w:rsidP="00D051A2">
      <w:pPr>
        <w:spacing w:after="0" w:line="312" w:lineRule="auto"/>
        <w:jc w:val="both"/>
        <w:rPr>
          <w:sz w:val="24"/>
          <w:szCs w:val="24"/>
          <w:highlight w:val="yellow"/>
          <w:lang w:val="el-GR"/>
        </w:rPr>
      </w:pPr>
    </w:p>
    <w:p w14:paraId="7940D06F" w14:textId="77777777" w:rsidR="00DF3581" w:rsidRPr="00C17DDB" w:rsidRDefault="00DF3581" w:rsidP="00D051A2">
      <w:pPr>
        <w:spacing w:after="0" w:line="312" w:lineRule="auto"/>
        <w:jc w:val="both"/>
        <w:rPr>
          <w:sz w:val="24"/>
          <w:szCs w:val="24"/>
          <w:lang w:val="el-GR"/>
        </w:rPr>
      </w:pPr>
      <w:r w:rsidRPr="00C17DDB">
        <w:rPr>
          <w:sz w:val="24"/>
          <w:szCs w:val="24"/>
          <w:lang w:val="el-GR"/>
        </w:rPr>
        <w:lastRenderedPageBreak/>
        <w:t xml:space="preserve">Σύμφωνα με τις διατάξεις του Νόμου 5003/22,  άρθρο 91, έχει ανασταλεί η παρακράτηση </w:t>
      </w:r>
      <w:proofErr w:type="spellStart"/>
      <w:r w:rsidRPr="00C17DDB">
        <w:rPr>
          <w:sz w:val="24"/>
          <w:szCs w:val="24"/>
          <w:lang w:val="el-GR"/>
        </w:rPr>
        <w:t>ενδεκατομηρίων</w:t>
      </w:r>
      <w:proofErr w:type="spellEnd"/>
      <w:r w:rsidRPr="00C17DDB">
        <w:rPr>
          <w:sz w:val="24"/>
          <w:szCs w:val="24"/>
          <w:lang w:val="el-GR"/>
        </w:rPr>
        <w:t xml:space="preserve"> έναντι τοκοχρεωλυτικών δόσεων, δανείων που έχουν χορηγηθεί από το Ταμείο Παρακαταθηκών και δανείων για το ποσό που ανέρχεται συνολικά σε ευρώ  329.402,59. </w:t>
      </w:r>
    </w:p>
    <w:p w14:paraId="274E6089" w14:textId="0946B956" w:rsidR="00DF3581" w:rsidRPr="00DF3581" w:rsidRDefault="00DF3581" w:rsidP="00D051A2">
      <w:pPr>
        <w:spacing w:after="0" w:line="312" w:lineRule="auto"/>
        <w:jc w:val="both"/>
        <w:rPr>
          <w:sz w:val="24"/>
          <w:szCs w:val="24"/>
          <w:lang w:val="el-GR"/>
        </w:rPr>
      </w:pPr>
      <w:r w:rsidRPr="00C17DDB">
        <w:rPr>
          <w:sz w:val="24"/>
          <w:szCs w:val="24"/>
          <w:lang w:val="el-GR"/>
        </w:rPr>
        <w:t>Η εξόφληση του ποσού αυτού, θα πραγματοποιηθεί άτοκα με ισόποση κατανομή του ποσού αυτού στις υπολειπόμενες δόσεις αρχής γενομένης από 01/01/2024 και εξής .</w:t>
      </w:r>
      <w:r w:rsidRPr="00DF3581">
        <w:rPr>
          <w:sz w:val="24"/>
          <w:szCs w:val="24"/>
          <w:lang w:val="el-GR"/>
        </w:rPr>
        <w:t xml:space="preserve">   </w:t>
      </w:r>
    </w:p>
    <w:p w14:paraId="5E782EAF" w14:textId="77777777" w:rsidR="00DF3581" w:rsidRDefault="00DF3581" w:rsidP="00D051A2">
      <w:pPr>
        <w:spacing w:after="0" w:line="312" w:lineRule="auto"/>
        <w:jc w:val="both"/>
        <w:rPr>
          <w:sz w:val="24"/>
          <w:szCs w:val="24"/>
          <w:highlight w:val="yellow"/>
          <w:lang w:val="el-GR"/>
        </w:rPr>
      </w:pPr>
    </w:p>
    <w:p w14:paraId="0A7767F4" w14:textId="77777777" w:rsidR="00511845" w:rsidRDefault="00511845" w:rsidP="00094DD0">
      <w:pPr>
        <w:spacing w:after="0" w:line="312" w:lineRule="auto"/>
        <w:jc w:val="both"/>
        <w:rPr>
          <w:sz w:val="20"/>
          <w:szCs w:val="20"/>
          <w:lang w:val="el-GR"/>
        </w:rPr>
      </w:pPr>
    </w:p>
    <w:p w14:paraId="226E33DF" w14:textId="0E9D8802" w:rsidR="00DB5755" w:rsidRPr="006B55A2" w:rsidRDefault="00DB5755" w:rsidP="00FC3719">
      <w:pPr>
        <w:pStyle w:val="2"/>
        <w:spacing w:line="312" w:lineRule="auto"/>
        <w:rPr>
          <w:rFonts w:asciiTheme="minorHAnsi" w:hAnsiTheme="minorHAnsi" w:cstheme="minorHAnsi"/>
          <w:szCs w:val="24"/>
        </w:rPr>
      </w:pPr>
      <w:bookmarkStart w:id="75" w:name="_Toc230019306"/>
      <w:r w:rsidRPr="006B55A2">
        <w:rPr>
          <w:rFonts w:asciiTheme="minorHAnsi" w:hAnsiTheme="minorHAnsi" w:cstheme="minorHAnsi"/>
          <w:szCs w:val="24"/>
        </w:rPr>
        <w:t>4.3 Βραχυπρόθεσμες υποχρεώσεις</w:t>
      </w:r>
      <w:bookmarkEnd w:id="75"/>
      <w:r w:rsidRPr="006B55A2">
        <w:rPr>
          <w:rFonts w:asciiTheme="minorHAnsi" w:hAnsiTheme="minorHAnsi" w:cstheme="minorHAnsi"/>
          <w:szCs w:val="24"/>
        </w:rPr>
        <w:t xml:space="preserve"> </w:t>
      </w:r>
    </w:p>
    <w:p w14:paraId="16A9C78B" w14:textId="59DE92E9" w:rsidR="004611FC" w:rsidRPr="006B55A2" w:rsidRDefault="00DB5755" w:rsidP="00074365">
      <w:pPr>
        <w:pStyle w:val="40"/>
      </w:pPr>
      <w:bookmarkStart w:id="76" w:name="_Toc230019307"/>
      <w:r w:rsidRPr="006B55A2">
        <w:t>4.3.1 Προμηθευτές</w:t>
      </w:r>
      <w:bookmarkEnd w:id="76"/>
      <w:r w:rsidRPr="006B55A2">
        <w:t xml:space="preserve"> </w:t>
      </w:r>
    </w:p>
    <w:p w14:paraId="6A9D9716" w14:textId="023301D6" w:rsidR="00094DD0" w:rsidRPr="00C70C1B" w:rsidRDefault="00094DD0" w:rsidP="00FC3719">
      <w:pPr>
        <w:spacing w:after="0" w:line="312" w:lineRule="auto"/>
        <w:jc w:val="both"/>
        <w:rPr>
          <w:sz w:val="24"/>
          <w:szCs w:val="24"/>
          <w:lang w:val="el-GR"/>
        </w:rPr>
      </w:pPr>
      <w:r w:rsidRPr="00C70C1B">
        <w:rPr>
          <w:sz w:val="24"/>
          <w:szCs w:val="24"/>
          <w:lang w:val="el-GR"/>
        </w:rPr>
        <w:t>Το κονδύλι αυτό αντιπροσωπεύει τις υποχρεώσεις του Δήμου προς προμηθευτές και λοιπούς τρίτους (πιστωτές). Περιλαμβάνει οφειλές που προκύπτουν από αγορές αγαθών και υπηρεσιών, καθώς και κάθε άλλη υποχρέωση που σχετίζεται με συναλλαγές του Δήμου με εξωτερικούς φορείς. Η σωστή και έγκαιρη καταγραφή και διαχείριση των υποχρεώσεων προς προμηθευτές είναι κρίσιμη για την ομαλή οικονομική λειτουργία του Δήμου, καθώς συμβάλλει στη διατήρηση της ρευστότητάς του και στη διατήρηση καλών σχέσεων με τους εξωτερικούς συνεργάτες και προμηθευτές.</w:t>
      </w:r>
    </w:p>
    <w:p w14:paraId="7F837E03" w14:textId="3ABA16B6" w:rsidR="00094DD0" w:rsidRDefault="00094DD0" w:rsidP="00FC3719">
      <w:pPr>
        <w:spacing w:after="0" w:line="312" w:lineRule="auto"/>
        <w:jc w:val="both"/>
        <w:rPr>
          <w:b/>
          <w:bCs/>
          <w:sz w:val="24"/>
          <w:szCs w:val="24"/>
          <w:lang w:val="el-GR"/>
        </w:rPr>
      </w:pPr>
      <w:r w:rsidRPr="00C70C1B">
        <w:rPr>
          <w:sz w:val="24"/>
          <w:szCs w:val="24"/>
          <w:lang w:val="el-GR"/>
        </w:rPr>
        <w:t>Το υπόλοιπο του ανωτέρω λογαριασμού αναλύεται ως κάτωθι:</w:t>
      </w:r>
    </w:p>
    <w:p w14:paraId="22289431" w14:textId="700D6588" w:rsidR="00094DD0" w:rsidRDefault="00A6681D" w:rsidP="00D051A2">
      <w:pPr>
        <w:spacing w:after="0" w:line="312" w:lineRule="auto"/>
        <w:jc w:val="both"/>
        <w:rPr>
          <w:b/>
          <w:bCs/>
          <w:sz w:val="24"/>
          <w:szCs w:val="24"/>
          <w:lang w:val="el-GR"/>
        </w:rPr>
      </w:pPr>
      <w:r w:rsidRPr="00A6681D">
        <w:rPr>
          <w:noProof/>
          <w:lang w:val="el-GR" w:eastAsia="el-GR"/>
        </w:rPr>
        <w:drawing>
          <wp:inline distT="0" distB="0" distL="0" distR="0" wp14:anchorId="1EA8A119" wp14:editId="4B7DE2BB">
            <wp:extent cx="6391275" cy="890905"/>
            <wp:effectExtent l="0" t="0" r="9525" b="4445"/>
            <wp:docPr id="1244063409"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91275" cy="890905"/>
                    </a:xfrm>
                    <a:prstGeom prst="rect">
                      <a:avLst/>
                    </a:prstGeom>
                    <a:noFill/>
                    <a:ln>
                      <a:noFill/>
                    </a:ln>
                  </pic:spPr>
                </pic:pic>
              </a:graphicData>
            </a:graphic>
          </wp:inline>
        </w:drawing>
      </w:r>
    </w:p>
    <w:p w14:paraId="72D6100F" w14:textId="376FF20F" w:rsidR="00FC3719" w:rsidRDefault="00FC3719">
      <w:pPr>
        <w:rPr>
          <w:b/>
          <w:bCs/>
          <w:sz w:val="24"/>
          <w:szCs w:val="24"/>
          <w:lang w:val="el-GR"/>
        </w:rPr>
      </w:pPr>
    </w:p>
    <w:p w14:paraId="0380CACC" w14:textId="19EEA253" w:rsidR="000D5E1C" w:rsidRDefault="000B6463" w:rsidP="00D051A2">
      <w:pPr>
        <w:spacing w:after="0" w:line="312" w:lineRule="auto"/>
        <w:jc w:val="both"/>
        <w:rPr>
          <w:b/>
          <w:bCs/>
          <w:sz w:val="24"/>
          <w:szCs w:val="24"/>
          <w:lang w:val="el-GR"/>
        </w:rPr>
      </w:pPr>
      <w:r w:rsidRPr="000B6463">
        <w:rPr>
          <w:b/>
          <w:bCs/>
          <w:sz w:val="24"/>
          <w:szCs w:val="24"/>
          <w:lang w:val="el-GR"/>
        </w:rPr>
        <w:t>Σχόλια και επισημάνσεις ελέγχου:</w:t>
      </w:r>
    </w:p>
    <w:p w14:paraId="66FC0EBD" w14:textId="60C86969" w:rsidR="00DB5755" w:rsidRPr="00DB5755" w:rsidRDefault="00DB5755" w:rsidP="00D051A2">
      <w:pPr>
        <w:spacing w:after="0" w:line="312" w:lineRule="auto"/>
        <w:jc w:val="both"/>
        <w:rPr>
          <w:b/>
          <w:bCs/>
          <w:sz w:val="24"/>
          <w:szCs w:val="24"/>
          <w:lang w:val="el-GR"/>
        </w:rPr>
      </w:pPr>
      <w:r w:rsidRPr="00DB5755">
        <w:rPr>
          <w:b/>
          <w:bCs/>
          <w:sz w:val="24"/>
          <w:szCs w:val="24"/>
          <w:lang w:val="el-GR"/>
        </w:rPr>
        <w:t>Συμφωνία υπολοίπων προμηθευτών Εμπορικής Διαχείρισης με τους αντίστοιχους λογαριασμούς της Γενικής Λογιστικής</w:t>
      </w:r>
    </w:p>
    <w:p w14:paraId="6ECE5D52" w14:textId="77777777" w:rsidR="00DB5755" w:rsidRPr="00DB5755" w:rsidRDefault="00DB5755" w:rsidP="00D051A2">
      <w:pPr>
        <w:spacing w:after="0" w:line="312" w:lineRule="auto"/>
        <w:jc w:val="both"/>
        <w:rPr>
          <w:sz w:val="24"/>
          <w:szCs w:val="24"/>
          <w:lang w:val="el-GR"/>
        </w:rPr>
      </w:pPr>
      <w:r w:rsidRPr="00C70C1B">
        <w:rPr>
          <w:sz w:val="24"/>
          <w:szCs w:val="24"/>
          <w:lang w:val="el-GR"/>
        </w:rPr>
        <w:t>Κατά τη συμφωνία των υποχρεώσεων όπως αυτές προκύπτουν από την εμπορική διαχείριση με τα αντίστοιχα υπόλοιπα της γενικής λογιστικής προέκυψαν μη σημαντικές διαφορές οι οποίες προτείνουμε να διερευνηθούν και να αποκατασταθούν για την καλύτερη παρακολούθηση των υποχρεώσεων ανά πιστωτή.</w:t>
      </w:r>
    </w:p>
    <w:p w14:paraId="7DDF0BDF" w14:textId="390A5409" w:rsidR="00DB5755" w:rsidRPr="00DB5755" w:rsidRDefault="00DB5755" w:rsidP="00D051A2">
      <w:pPr>
        <w:spacing w:after="0" w:line="312" w:lineRule="auto"/>
        <w:jc w:val="both"/>
        <w:rPr>
          <w:b/>
          <w:bCs/>
          <w:sz w:val="24"/>
          <w:szCs w:val="24"/>
          <w:lang w:val="el-GR"/>
        </w:rPr>
      </w:pPr>
      <w:r w:rsidRPr="00DB5755">
        <w:rPr>
          <w:b/>
          <w:bCs/>
          <w:sz w:val="24"/>
          <w:szCs w:val="24"/>
          <w:lang w:val="el-GR"/>
        </w:rPr>
        <w:t>Επιβεβαίωση υπολοίπων προμηθευτών</w:t>
      </w:r>
    </w:p>
    <w:p w14:paraId="70D7583B" w14:textId="303BB455" w:rsidR="00DB5755" w:rsidRPr="00C70C1B" w:rsidRDefault="00DB5755" w:rsidP="00D051A2">
      <w:pPr>
        <w:spacing w:after="0" w:line="312" w:lineRule="auto"/>
        <w:jc w:val="both"/>
        <w:rPr>
          <w:sz w:val="24"/>
          <w:szCs w:val="24"/>
          <w:lang w:val="el-GR"/>
        </w:rPr>
      </w:pPr>
      <w:r w:rsidRPr="00C70C1B">
        <w:rPr>
          <w:sz w:val="24"/>
          <w:szCs w:val="24"/>
          <w:lang w:val="el-GR"/>
        </w:rPr>
        <w:t xml:space="preserve">Προς επιβεβαίωση των υποχρεώσεων του λογαριασμού «Προμηθευτές» ύψους </w:t>
      </w:r>
      <w:r w:rsidR="005A030F" w:rsidRPr="00C70C1B">
        <w:rPr>
          <w:sz w:val="24"/>
          <w:szCs w:val="24"/>
          <w:lang w:val="el-GR"/>
        </w:rPr>
        <w:t>€</w:t>
      </w:r>
      <w:r w:rsidR="00D02556">
        <w:rPr>
          <w:sz w:val="24"/>
          <w:szCs w:val="24"/>
          <w:lang w:val="el-GR"/>
        </w:rPr>
        <w:t xml:space="preserve">.1.069.373 </w:t>
      </w:r>
      <w:r w:rsidRPr="00C70C1B">
        <w:rPr>
          <w:sz w:val="24"/>
          <w:szCs w:val="24"/>
          <w:lang w:val="el-GR"/>
        </w:rPr>
        <w:t xml:space="preserve"> αποστείλαμε επιστολ</w:t>
      </w:r>
      <w:r w:rsidR="00707347" w:rsidRPr="00C70C1B">
        <w:rPr>
          <w:sz w:val="24"/>
          <w:szCs w:val="24"/>
          <w:lang w:val="el-GR"/>
        </w:rPr>
        <w:t>ές επιβεβαίωσης</w:t>
      </w:r>
      <w:r w:rsidR="0084056E">
        <w:rPr>
          <w:sz w:val="24"/>
          <w:szCs w:val="24"/>
          <w:lang w:val="el-GR"/>
        </w:rPr>
        <w:t xml:space="preserve"> </w:t>
      </w:r>
      <w:r w:rsidR="00707347" w:rsidRPr="00C70C1B">
        <w:rPr>
          <w:sz w:val="24"/>
          <w:szCs w:val="24"/>
          <w:lang w:val="el-GR"/>
        </w:rPr>
        <w:t xml:space="preserve"> </w:t>
      </w:r>
      <w:r w:rsidR="001078B2" w:rsidRPr="001078B2">
        <w:rPr>
          <w:sz w:val="24"/>
          <w:szCs w:val="24"/>
          <w:lang w:val="el-GR"/>
        </w:rPr>
        <w:t>υπολοίπων σε 25</w:t>
      </w:r>
      <w:r w:rsidR="0008509A" w:rsidRPr="001078B2">
        <w:rPr>
          <w:sz w:val="24"/>
          <w:szCs w:val="24"/>
          <w:lang w:val="el-GR"/>
        </w:rPr>
        <w:t xml:space="preserve"> </w:t>
      </w:r>
      <w:r w:rsidRPr="001078B2">
        <w:rPr>
          <w:sz w:val="24"/>
          <w:szCs w:val="24"/>
          <w:lang w:val="el-GR"/>
        </w:rPr>
        <w:t xml:space="preserve">προμηθευτές με πιστωτικά υπόλοιπα ποσού </w:t>
      </w:r>
      <w:r w:rsidR="001078B2">
        <w:rPr>
          <w:sz w:val="24"/>
          <w:szCs w:val="24"/>
          <w:lang w:val="el-GR"/>
        </w:rPr>
        <w:lastRenderedPageBreak/>
        <w:t>€ 883.538</w:t>
      </w:r>
      <w:r w:rsidR="001078B2" w:rsidRPr="00E333BD">
        <w:rPr>
          <w:sz w:val="24"/>
          <w:szCs w:val="24"/>
          <w:lang w:val="el-GR"/>
        </w:rPr>
        <w:t>.</w:t>
      </w:r>
      <w:r w:rsidRPr="00E333BD">
        <w:rPr>
          <w:sz w:val="24"/>
          <w:szCs w:val="24"/>
          <w:lang w:val="el-GR"/>
        </w:rPr>
        <w:t xml:space="preserve"> Μέχρι την ολοκλήρωση του ελέγχου μας λάβαμε 7 επιστολές επιβεβαίωσης συνολικού ποσού </w:t>
      </w:r>
      <w:r w:rsidR="00D02556">
        <w:rPr>
          <w:sz w:val="24"/>
          <w:szCs w:val="24"/>
          <w:lang w:val="el-GR"/>
        </w:rPr>
        <w:t>€ 120.076</w:t>
      </w:r>
      <w:r w:rsidRPr="00E333BD">
        <w:rPr>
          <w:sz w:val="24"/>
          <w:szCs w:val="24"/>
          <w:lang w:val="el-GR"/>
        </w:rPr>
        <w:t>.</w:t>
      </w:r>
    </w:p>
    <w:p w14:paraId="191A72C0" w14:textId="1060B0C5" w:rsidR="004611FC" w:rsidRPr="00C70C1B" w:rsidRDefault="00DB5755" w:rsidP="00D051A2">
      <w:pPr>
        <w:spacing w:after="0" w:line="312" w:lineRule="auto"/>
        <w:jc w:val="both"/>
        <w:rPr>
          <w:sz w:val="24"/>
          <w:szCs w:val="24"/>
          <w:lang w:val="el-GR"/>
        </w:rPr>
      </w:pPr>
      <w:r w:rsidRPr="00C70C1B">
        <w:rPr>
          <w:sz w:val="24"/>
          <w:szCs w:val="24"/>
          <w:lang w:val="el-GR"/>
        </w:rPr>
        <w:t>Για τα υπόλοιπα των προμηθευτών που επελέγησαν και δεν επιβεβαιώθηκαν με απευθείας επιστολές πραγματοποιήσαμε εναλλακτικές διαδικασίες επιβεβαίωσης στα πλαίσια των οποίων λάβαμε μεταγενέστερες πληρωμές των προμηθευτών και σχετικά τιμολόγια.</w:t>
      </w:r>
    </w:p>
    <w:p w14:paraId="6606163C" w14:textId="41434C65" w:rsidR="00DB5755" w:rsidRPr="001078B2" w:rsidRDefault="00DB5755" w:rsidP="00D051A2">
      <w:pPr>
        <w:spacing w:after="0" w:line="312" w:lineRule="auto"/>
        <w:jc w:val="both"/>
        <w:rPr>
          <w:sz w:val="24"/>
          <w:szCs w:val="24"/>
          <w:lang w:val="el-GR"/>
        </w:rPr>
      </w:pPr>
      <w:r w:rsidRPr="001078B2">
        <w:rPr>
          <w:sz w:val="24"/>
          <w:szCs w:val="24"/>
          <w:lang w:val="el-GR"/>
        </w:rPr>
        <w:t>Από την επισκόπηση των πρακτικών του Δημοτικού Συμβουλίου που έλαβαν χώρα κατά τη διάρκεια των ετών 2020 έως και 2023, εντοπίστηκαν αποφάσεις παραγραφής απαιτήσεων τρίτων κατά του Δήμου Καλλιθέας (ΑΔΑ : ΨΘΗΞΩΕΚ-Α0Κ / 67Ε1ΩΕΚ-ΣΟΕ), συνολικού ποσού € 43.45</w:t>
      </w:r>
      <w:r w:rsidR="00831820" w:rsidRPr="001078B2">
        <w:rPr>
          <w:sz w:val="24"/>
          <w:szCs w:val="24"/>
          <w:lang w:val="el-GR"/>
        </w:rPr>
        <w:t>3, οι οποίες κατά την 31/12/2020</w:t>
      </w:r>
      <w:r w:rsidR="00EA5520" w:rsidRPr="00EA5520">
        <w:rPr>
          <w:sz w:val="24"/>
          <w:szCs w:val="24"/>
          <w:lang w:val="el-GR"/>
        </w:rPr>
        <w:t>1</w:t>
      </w:r>
      <w:r w:rsidRPr="001078B2">
        <w:rPr>
          <w:sz w:val="24"/>
          <w:szCs w:val="24"/>
          <w:lang w:val="el-GR"/>
        </w:rPr>
        <w:t>περιλαμβάνονται στις υποχρεώσεις στα βιβλία του Δήμου.</w:t>
      </w:r>
    </w:p>
    <w:p w14:paraId="128FDCD5" w14:textId="77777777" w:rsidR="00DB5755" w:rsidRPr="001078B2" w:rsidRDefault="00DB5755" w:rsidP="00D051A2">
      <w:pPr>
        <w:spacing w:after="0" w:line="312" w:lineRule="auto"/>
        <w:jc w:val="both"/>
        <w:rPr>
          <w:sz w:val="24"/>
          <w:szCs w:val="24"/>
          <w:lang w:val="el-GR"/>
        </w:rPr>
      </w:pPr>
      <w:r w:rsidRPr="001078B2">
        <w:rPr>
          <w:sz w:val="24"/>
          <w:szCs w:val="24"/>
          <w:lang w:val="el-GR"/>
        </w:rPr>
        <w:t>Κατά το χρόνο της παραγραφής τους μειώθηκαν οι σχετικές υποχρεώσεις του Δήμου με ισόποση ωφέλεια των έκτακτων αποτελεσμάτων του.</w:t>
      </w:r>
    </w:p>
    <w:p w14:paraId="34179379" w14:textId="77777777" w:rsidR="00DB5755" w:rsidRPr="001078B2" w:rsidRDefault="00DB5755" w:rsidP="00D051A2">
      <w:pPr>
        <w:spacing w:after="0" w:line="312" w:lineRule="auto"/>
        <w:jc w:val="both"/>
        <w:rPr>
          <w:sz w:val="24"/>
          <w:szCs w:val="24"/>
          <w:lang w:val="el-GR"/>
        </w:rPr>
      </w:pPr>
      <w:r w:rsidRPr="001078B2">
        <w:rPr>
          <w:sz w:val="24"/>
          <w:szCs w:val="24"/>
          <w:lang w:val="el-GR"/>
        </w:rPr>
        <w:t>Προτείνουμε: τη διενέργεια συμφωνιών υπολοίπων σε ετήσια βάση με τους σημαντικότερους ενεργούς προμηθευτές του Δήμου.</w:t>
      </w:r>
    </w:p>
    <w:p w14:paraId="086DD842" w14:textId="0781565D" w:rsidR="004611FC" w:rsidRDefault="00DB5755" w:rsidP="00D051A2">
      <w:pPr>
        <w:spacing w:after="0" w:line="312" w:lineRule="auto"/>
        <w:jc w:val="both"/>
        <w:rPr>
          <w:sz w:val="24"/>
          <w:szCs w:val="24"/>
          <w:lang w:val="el-GR"/>
        </w:rPr>
      </w:pPr>
      <w:r w:rsidRPr="001078B2">
        <w:rPr>
          <w:sz w:val="24"/>
          <w:szCs w:val="24"/>
          <w:lang w:val="el-GR"/>
        </w:rPr>
        <w:t>Από τον έλεγχό μας δεν προέκυψαν θέματα αναφορικά με το κονδύλι αυτό.</w:t>
      </w:r>
    </w:p>
    <w:p w14:paraId="1EAF4D11" w14:textId="77777777" w:rsidR="004611FC" w:rsidRDefault="004611FC" w:rsidP="00D051A2">
      <w:pPr>
        <w:spacing w:after="0" w:line="312" w:lineRule="auto"/>
        <w:jc w:val="both"/>
        <w:rPr>
          <w:sz w:val="24"/>
          <w:szCs w:val="24"/>
          <w:lang w:val="el-GR"/>
        </w:rPr>
      </w:pPr>
    </w:p>
    <w:p w14:paraId="7114E741" w14:textId="1932FB59" w:rsidR="00DB5755" w:rsidRPr="00DB5755" w:rsidRDefault="00DB5755" w:rsidP="00074365">
      <w:pPr>
        <w:pStyle w:val="40"/>
      </w:pPr>
      <w:bookmarkStart w:id="77" w:name="_Toc230019308"/>
      <w:r w:rsidRPr="00FC3719">
        <w:t>4.3.2 Υποχρεώσεις από φόρους τέλη</w:t>
      </w:r>
      <w:bookmarkEnd w:id="77"/>
      <w:r>
        <w:t xml:space="preserve"> </w:t>
      </w:r>
    </w:p>
    <w:p w14:paraId="2406A03B" w14:textId="429D3953" w:rsidR="000B6463" w:rsidRDefault="000B6463" w:rsidP="00D051A2">
      <w:pPr>
        <w:spacing w:after="0" w:line="312" w:lineRule="auto"/>
        <w:jc w:val="both"/>
        <w:rPr>
          <w:sz w:val="24"/>
          <w:szCs w:val="24"/>
          <w:lang w:val="el-GR"/>
        </w:rPr>
      </w:pPr>
      <w:r w:rsidRPr="000B6463">
        <w:rPr>
          <w:sz w:val="24"/>
          <w:szCs w:val="24"/>
          <w:lang w:val="el-GR"/>
        </w:rPr>
        <w:t>Το υπόλοιπο του ανωτέρω λογαριασμού αναλύεται ως κάτωθι:</w:t>
      </w:r>
    </w:p>
    <w:p w14:paraId="35E60660" w14:textId="01B0932B" w:rsidR="000B6463" w:rsidRDefault="00A6681D" w:rsidP="00D051A2">
      <w:pPr>
        <w:spacing w:after="0" w:line="312" w:lineRule="auto"/>
        <w:jc w:val="both"/>
        <w:rPr>
          <w:sz w:val="24"/>
          <w:szCs w:val="24"/>
          <w:lang w:val="el-GR"/>
        </w:rPr>
      </w:pPr>
      <w:r w:rsidRPr="00A6681D">
        <w:rPr>
          <w:noProof/>
          <w:lang w:val="el-GR" w:eastAsia="el-GR"/>
        </w:rPr>
        <w:drawing>
          <wp:inline distT="0" distB="0" distL="0" distR="0" wp14:anchorId="606F9BE8" wp14:editId="5E6B6F85">
            <wp:extent cx="6391275" cy="1951355"/>
            <wp:effectExtent l="0" t="0" r="9525" b="0"/>
            <wp:docPr id="1189771882"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91275" cy="1951355"/>
                    </a:xfrm>
                    <a:prstGeom prst="rect">
                      <a:avLst/>
                    </a:prstGeom>
                    <a:noFill/>
                    <a:ln>
                      <a:noFill/>
                    </a:ln>
                  </pic:spPr>
                </pic:pic>
              </a:graphicData>
            </a:graphic>
          </wp:inline>
        </w:drawing>
      </w:r>
    </w:p>
    <w:p w14:paraId="1B995031" w14:textId="77777777" w:rsidR="000B6463" w:rsidRDefault="000B6463" w:rsidP="00D051A2">
      <w:pPr>
        <w:spacing w:after="0" w:line="312" w:lineRule="auto"/>
        <w:jc w:val="both"/>
        <w:rPr>
          <w:sz w:val="24"/>
          <w:szCs w:val="24"/>
          <w:lang w:val="el-GR"/>
        </w:rPr>
      </w:pPr>
    </w:p>
    <w:p w14:paraId="2CCB211A" w14:textId="66165AC8" w:rsidR="00DB5755" w:rsidRPr="000B6463" w:rsidRDefault="000B6463" w:rsidP="00D051A2">
      <w:pPr>
        <w:spacing w:after="0" w:line="312" w:lineRule="auto"/>
        <w:jc w:val="both"/>
        <w:rPr>
          <w:b/>
          <w:bCs/>
          <w:sz w:val="24"/>
          <w:szCs w:val="24"/>
          <w:lang w:val="el-GR"/>
        </w:rPr>
      </w:pPr>
      <w:r w:rsidRPr="000B6463">
        <w:rPr>
          <w:b/>
          <w:bCs/>
          <w:sz w:val="24"/>
          <w:szCs w:val="24"/>
          <w:lang w:val="el-GR"/>
        </w:rPr>
        <w:t>Σχόλια και επισημάνσεις ελέγχου:</w:t>
      </w:r>
    </w:p>
    <w:p w14:paraId="03F92C61" w14:textId="047D6A1D" w:rsidR="000B6463" w:rsidRPr="004E13D3" w:rsidRDefault="000B6463" w:rsidP="000B6463">
      <w:pPr>
        <w:spacing w:after="0" w:line="312" w:lineRule="auto"/>
        <w:jc w:val="both"/>
        <w:rPr>
          <w:sz w:val="24"/>
          <w:szCs w:val="24"/>
          <w:highlight w:val="lightGray"/>
          <w:lang w:val="el-GR"/>
        </w:rPr>
      </w:pPr>
      <w:r w:rsidRPr="00C70C1B">
        <w:rPr>
          <w:sz w:val="24"/>
          <w:szCs w:val="24"/>
          <w:lang w:val="el-GR"/>
        </w:rPr>
        <w:t>Από τον έλεγχο μας, διαπιστώσαμε ότι οι οφειλές του Δήμου προς το Ελληνικό Δημόσιο, με ημερομηνία 31.12.202</w:t>
      </w:r>
      <w:r w:rsidR="00A6681D">
        <w:rPr>
          <w:sz w:val="24"/>
          <w:szCs w:val="24"/>
          <w:lang w:val="el-GR"/>
        </w:rPr>
        <w:t>1</w:t>
      </w:r>
      <w:r w:rsidRPr="00C70C1B">
        <w:rPr>
          <w:sz w:val="24"/>
          <w:szCs w:val="24"/>
          <w:lang w:val="el-GR"/>
        </w:rPr>
        <w:t xml:space="preserve">, αποδόθηκαν εμπρόθεσμα εντός της επόμενης χρήσης, τηρώντας τις προβλεπόμενες προθεσμίες και διασφαλίζοντας τη συμμόρφωση </w:t>
      </w:r>
      <w:r w:rsidR="00E00626">
        <w:rPr>
          <w:sz w:val="24"/>
          <w:szCs w:val="24"/>
          <w:lang w:val="el-GR"/>
        </w:rPr>
        <w:t xml:space="preserve">του </w:t>
      </w:r>
      <w:r w:rsidRPr="00C70C1B">
        <w:rPr>
          <w:sz w:val="24"/>
          <w:szCs w:val="24"/>
          <w:lang w:val="el-GR"/>
        </w:rPr>
        <w:t xml:space="preserve">με τις φορολογικές </w:t>
      </w:r>
      <w:r w:rsidR="00E00626">
        <w:rPr>
          <w:sz w:val="24"/>
          <w:szCs w:val="24"/>
          <w:lang w:val="el-GR"/>
        </w:rPr>
        <w:t>αρχές</w:t>
      </w:r>
      <w:r w:rsidRPr="00C70C1B">
        <w:rPr>
          <w:sz w:val="24"/>
          <w:szCs w:val="24"/>
          <w:lang w:val="el-GR"/>
        </w:rPr>
        <w:t>, με την επιφύλαξη της κατωτέρω παραγράφου.</w:t>
      </w:r>
    </w:p>
    <w:p w14:paraId="345690B5" w14:textId="0E6641DB" w:rsidR="000B6463" w:rsidRPr="00C70C1B" w:rsidRDefault="000B6463" w:rsidP="000B6463">
      <w:pPr>
        <w:spacing w:after="0" w:line="312" w:lineRule="auto"/>
        <w:jc w:val="both"/>
        <w:rPr>
          <w:sz w:val="24"/>
          <w:szCs w:val="24"/>
          <w:lang w:val="el-GR"/>
        </w:rPr>
      </w:pPr>
      <w:r w:rsidRPr="00261A86">
        <w:rPr>
          <w:sz w:val="24"/>
          <w:szCs w:val="24"/>
          <w:lang w:val="el-GR"/>
        </w:rPr>
        <w:lastRenderedPageBreak/>
        <w:t>Ο Δήμος φορολογείται για τα έσοδά του, από κεφάλαιο και ακίνητη περιουσία (όπως εκμίσθωση και δωρεάν παραχώρηση), σύμφωνα με τις διατάξεις της ΠΟΛ.1217/ 24.9.2015, που αναφέρεται στις τροποποιήσεις του Ν.4336/2015 στο Ν.4172/2013 (Κώδικας Φορολογίας Εισοδήματος).</w:t>
      </w:r>
    </w:p>
    <w:p w14:paraId="2EFF2714" w14:textId="345A7F92" w:rsidR="00DB5755" w:rsidRPr="00993F03" w:rsidRDefault="000B6463" w:rsidP="00D051A2">
      <w:pPr>
        <w:spacing w:after="0" w:line="312" w:lineRule="auto"/>
        <w:jc w:val="both"/>
        <w:rPr>
          <w:sz w:val="24"/>
          <w:szCs w:val="24"/>
          <w:lang w:val="el-GR"/>
        </w:rPr>
      </w:pPr>
      <w:r w:rsidRPr="00C70C1B">
        <w:rPr>
          <w:sz w:val="24"/>
          <w:szCs w:val="24"/>
          <w:lang w:val="el-GR"/>
        </w:rPr>
        <w:t>Τέλος ε</w:t>
      </w:r>
      <w:r w:rsidR="00DB5755" w:rsidRPr="00C70C1B">
        <w:rPr>
          <w:sz w:val="24"/>
          <w:szCs w:val="24"/>
          <w:lang w:val="el-GR"/>
        </w:rPr>
        <w:t>πισημαίνουμε ότι οι φορολογικές υποχρεώσεις του Δήμου, δεν έχουν εξεταστεί από τις φορολογικές αρχές έως και την χρήση 20</w:t>
      </w:r>
      <w:r w:rsidRPr="00C70C1B">
        <w:rPr>
          <w:sz w:val="24"/>
          <w:szCs w:val="24"/>
          <w:lang w:val="el-GR"/>
        </w:rPr>
        <w:t>2</w:t>
      </w:r>
      <w:r w:rsidR="00A6681D">
        <w:rPr>
          <w:sz w:val="24"/>
          <w:szCs w:val="24"/>
          <w:lang w:val="el-GR"/>
        </w:rPr>
        <w:t>1</w:t>
      </w:r>
      <w:r w:rsidR="00DB5755" w:rsidRPr="00C70C1B">
        <w:rPr>
          <w:sz w:val="24"/>
          <w:szCs w:val="24"/>
          <w:lang w:val="el-GR"/>
        </w:rPr>
        <w:t xml:space="preserve"> και ως εκ τούτου τα φορολογικά αποτελέσματα δεν έχουν καταστεί οριστικά.</w:t>
      </w:r>
      <w:r w:rsidR="009664F1" w:rsidRPr="00C70C1B">
        <w:rPr>
          <w:sz w:val="24"/>
          <w:szCs w:val="24"/>
          <w:lang w:val="el-GR"/>
        </w:rPr>
        <w:t xml:space="preserve"> </w:t>
      </w:r>
      <w:r w:rsidR="00DB5755" w:rsidRPr="00C70C1B">
        <w:rPr>
          <w:sz w:val="24"/>
          <w:szCs w:val="24"/>
          <w:lang w:val="el-GR"/>
        </w:rPr>
        <w:t>Για τον λόγο αυτό έχουμε εκφράσει σχετική επιφύλαξη</w:t>
      </w:r>
      <w:r w:rsidR="005F305D">
        <w:rPr>
          <w:sz w:val="24"/>
          <w:szCs w:val="24"/>
          <w:lang w:val="el-GR"/>
        </w:rPr>
        <w:t xml:space="preserve"> στην Έκθεση Ελέγχου μας </w:t>
      </w:r>
      <w:r w:rsidR="005F305D" w:rsidRPr="00FC4800">
        <w:rPr>
          <w:sz w:val="24"/>
          <w:szCs w:val="24"/>
          <w:lang w:val="el-GR"/>
        </w:rPr>
        <w:t>(θέμα 4</w:t>
      </w:r>
      <w:r w:rsidR="00DB5755" w:rsidRPr="00FC4800">
        <w:rPr>
          <w:sz w:val="24"/>
          <w:szCs w:val="24"/>
          <w:lang w:val="el-GR"/>
        </w:rPr>
        <w:t xml:space="preserve"> στην Έκθεση Ελέγχου).</w:t>
      </w:r>
      <w:r w:rsidR="00993F03" w:rsidRPr="00993F03">
        <w:rPr>
          <w:sz w:val="24"/>
          <w:szCs w:val="24"/>
          <w:lang w:val="el-GR"/>
        </w:rPr>
        <w:t xml:space="preserve">  </w:t>
      </w:r>
    </w:p>
    <w:p w14:paraId="2A8788DC" w14:textId="77777777" w:rsidR="006A40EA" w:rsidRDefault="006A40EA" w:rsidP="00074365">
      <w:pPr>
        <w:pStyle w:val="40"/>
      </w:pPr>
    </w:p>
    <w:p w14:paraId="78B2D545" w14:textId="5A5C85D8" w:rsidR="00DB5755" w:rsidRPr="00DB5755" w:rsidRDefault="00DB5755" w:rsidP="00074365">
      <w:pPr>
        <w:pStyle w:val="40"/>
      </w:pPr>
      <w:bookmarkStart w:id="78" w:name="_Toc230019309"/>
      <w:r w:rsidRPr="006B55A2">
        <w:t>4.3.3 Πιστωτές διάφοροι</w:t>
      </w:r>
      <w:bookmarkEnd w:id="78"/>
      <w:r>
        <w:t xml:space="preserve"> </w:t>
      </w:r>
    </w:p>
    <w:p w14:paraId="7FACC2C1" w14:textId="48571824" w:rsidR="00DB5755" w:rsidRDefault="00E90F61" w:rsidP="00D051A2">
      <w:pPr>
        <w:spacing w:after="0" w:line="312" w:lineRule="auto"/>
        <w:jc w:val="both"/>
        <w:rPr>
          <w:sz w:val="24"/>
          <w:szCs w:val="24"/>
          <w:lang w:val="el-GR"/>
        </w:rPr>
      </w:pPr>
      <w:r w:rsidRPr="00E90F61">
        <w:rPr>
          <w:sz w:val="24"/>
          <w:szCs w:val="24"/>
          <w:lang w:val="el-GR"/>
        </w:rPr>
        <w:t>Το υπόλοιπο του ανωτέρω λογαριασμού αναλύεται ως κάτωθι</w:t>
      </w:r>
      <w:r w:rsidR="00DB5755" w:rsidRPr="00DB5755">
        <w:rPr>
          <w:sz w:val="24"/>
          <w:szCs w:val="24"/>
          <w:lang w:val="el-GR"/>
        </w:rPr>
        <w:t xml:space="preserve">: </w:t>
      </w:r>
    </w:p>
    <w:p w14:paraId="37BD0D9E" w14:textId="2F501201" w:rsidR="00E90F61" w:rsidRDefault="00A6681D" w:rsidP="00D051A2">
      <w:pPr>
        <w:spacing w:after="0" w:line="312" w:lineRule="auto"/>
        <w:jc w:val="both"/>
        <w:rPr>
          <w:sz w:val="24"/>
          <w:szCs w:val="24"/>
          <w:highlight w:val="yellow"/>
          <w:lang w:val="el-GR"/>
        </w:rPr>
      </w:pPr>
      <w:r w:rsidRPr="00A6681D">
        <w:rPr>
          <w:noProof/>
          <w:lang w:val="el-GR" w:eastAsia="el-GR"/>
        </w:rPr>
        <w:drawing>
          <wp:inline distT="0" distB="0" distL="0" distR="0" wp14:anchorId="527190C3" wp14:editId="533D80CF">
            <wp:extent cx="6391275" cy="1069340"/>
            <wp:effectExtent l="0" t="0" r="9525" b="0"/>
            <wp:docPr id="2071467924"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91275" cy="1069340"/>
                    </a:xfrm>
                    <a:prstGeom prst="rect">
                      <a:avLst/>
                    </a:prstGeom>
                    <a:noFill/>
                    <a:ln>
                      <a:noFill/>
                    </a:ln>
                  </pic:spPr>
                </pic:pic>
              </a:graphicData>
            </a:graphic>
          </wp:inline>
        </w:drawing>
      </w:r>
    </w:p>
    <w:p w14:paraId="21B86EB6" w14:textId="3482CF9A" w:rsidR="00DB5755" w:rsidRPr="0099412A" w:rsidRDefault="00DB5755" w:rsidP="00D051A2">
      <w:pPr>
        <w:spacing w:after="0" w:line="312" w:lineRule="auto"/>
        <w:jc w:val="both"/>
        <w:rPr>
          <w:sz w:val="24"/>
          <w:szCs w:val="24"/>
          <w:lang w:val="el-GR"/>
        </w:rPr>
      </w:pPr>
      <w:r w:rsidRPr="0099412A">
        <w:rPr>
          <w:sz w:val="24"/>
          <w:szCs w:val="24"/>
          <w:lang w:val="el-GR"/>
        </w:rPr>
        <w:t>Το υπόλοιπο</w:t>
      </w:r>
      <w:r w:rsidR="00B203B2" w:rsidRPr="0099412A">
        <w:rPr>
          <w:sz w:val="24"/>
          <w:szCs w:val="24"/>
          <w:lang w:val="el-GR"/>
        </w:rPr>
        <w:t xml:space="preserve"> του λογαριασμού «Πιστωτές διάφοροι»</w:t>
      </w:r>
      <w:r w:rsidR="0008509A">
        <w:rPr>
          <w:sz w:val="24"/>
          <w:szCs w:val="24"/>
          <w:lang w:val="el-GR"/>
        </w:rPr>
        <w:t xml:space="preserve"> </w:t>
      </w:r>
      <w:r w:rsidRPr="0099412A">
        <w:rPr>
          <w:sz w:val="24"/>
          <w:szCs w:val="24"/>
          <w:lang w:val="el-GR"/>
        </w:rPr>
        <w:t>αφορά κρατήσεις υπέρ της Ενιαίας Αρχής Δημοσίων Συμβάσεων μηνών Νοεμβρίου και Δεκεμβρίου οι οποίες αποδόθηκαν εντός της επόμενης χρήσης και οφειλόμενες αμοιβές προς το προσωπικό του Δήμου</w:t>
      </w:r>
      <w:r w:rsidR="00A6681D">
        <w:rPr>
          <w:sz w:val="24"/>
          <w:szCs w:val="24"/>
          <w:lang w:val="el-GR"/>
        </w:rPr>
        <w:t xml:space="preserve"> οι οποίες παραμένουν ακίνητες για χρονικό διάστημα μεγαλύτερο του έτους</w:t>
      </w:r>
      <w:r w:rsidRPr="0099412A">
        <w:rPr>
          <w:sz w:val="24"/>
          <w:szCs w:val="24"/>
          <w:lang w:val="el-GR"/>
        </w:rPr>
        <w:t>.</w:t>
      </w:r>
    </w:p>
    <w:p w14:paraId="276923AF" w14:textId="77777777" w:rsidR="00E90F61" w:rsidRDefault="00E90F61" w:rsidP="00074365">
      <w:pPr>
        <w:pStyle w:val="40"/>
      </w:pPr>
    </w:p>
    <w:p w14:paraId="0288CEFE" w14:textId="704EB5A3" w:rsidR="00DB5755" w:rsidRPr="00D92812" w:rsidRDefault="00DB5755" w:rsidP="006B55A2">
      <w:pPr>
        <w:pStyle w:val="2"/>
        <w:spacing w:line="312" w:lineRule="auto"/>
        <w:rPr>
          <w:rFonts w:asciiTheme="minorHAnsi" w:hAnsiTheme="minorHAnsi" w:cstheme="minorHAnsi"/>
          <w:szCs w:val="24"/>
        </w:rPr>
      </w:pPr>
      <w:bookmarkStart w:id="79" w:name="_Toc230019310"/>
      <w:r w:rsidRPr="006B55A2">
        <w:rPr>
          <w:rFonts w:asciiTheme="minorHAnsi" w:hAnsiTheme="minorHAnsi" w:cstheme="minorHAnsi"/>
          <w:szCs w:val="24"/>
        </w:rPr>
        <w:t>4.4 Μεταβατικοί λογαριασμοί παθητικού</w:t>
      </w:r>
      <w:bookmarkEnd w:id="79"/>
      <w:r w:rsidRPr="00D92812">
        <w:rPr>
          <w:rFonts w:asciiTheme="minorHAnsi" w:hAnsiTheme="minorHAnsi" w:cstheme="minorHAnsi"/>
          <w:szCs w:val="24"/>
        </w:rPr>
        <w:t xml:space="preserve"> </w:t>
      </w:r>
    </w:p>
    <w:p w14:paraId="405AAE89" w14:textId="77777777" w:rsidR="00B318AB" w:rsidRDefault="00B318AB" w:rsidP="006B55A2">
      <w:pPr>
        <w:spacing w:after="0" w:line="312" w:lineRule="auto"/>
        <w:jc w:val="both"/>
        <w:rPr>
          <w:sz w:val="24"/>
          <w:szCs w:val="24"/>
          <w:lang w:val="el-GR"/>
        </w:rPr>
      </w:pPr>
      <w:r w:rsidRPr="00B318AB">
        <w:rPr>
          <w:sz w:val="24"/>
          <w:szCs w:val="24"/>
          <w:lang w:val="el-GR"/>
        </w:rPr>
        <w:t xml:space="preserve">Το υπόλοιπο του ανωτέρω λογαριασμού αναλύεται ως κάτωθι: </w:t>
      </w:r>
    </w:p>
    <w:p w14:paraId="07133433" w14:textId="1B0B9C18" w:rsidR="009664F1" w:rsidRDefault="00A6681D" w:rsidP="00D051A2">
      <w:pPr>
        <w:spacing w:after="0" w:line="312" w:lineRule="auto"/>
        <w:jc w:val="both"/>
        <w:rPr>
          <w:sz w:val="24"/>
          <w:szCs w:val="24"/>
          <w:lang w:val="el-GR"/>
        </w:rPr>
      </w:pPr>
      <w:r w:rsidRPr="00A6681D">
        <w:rPr>
          <w:noProof/>
          <w:lang w:val="el-GR" w:eastAsia="el-GR"/>
        </w:rPr>
        <w:drawing>
          <wp:inline distT="0" distB="0" distL="0" distR="0" wp14:anchorId="2F234523" wp14:editId="4EB6E098">
            <wp:extent cx="6391275" cy="1421765"/>
            <wp:effectExtent l="0" t="0" r="9525" b="6985"/>
            <wp:docPr id="1398723785"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91275" cy="1421765"/>
                    </a:xfrm>
                    <a:prstGeom prst="rect">
                      <a:avLst/>
                    </a:prstGeom>
                    <a:noFill/>
                    <a:ln>
                      <a:noFill/>
                    </a:ln>
                  </pic:spPr>
                </pic:pic>
              </a:graphicData>
            </a:graphic>
          </wp:inline>
        </w:drawing>
      </w:r>
    </w:p>
    <w:p w14:paraId="5D1CF42D" w14:textId="77777777" w:rsidR="009664F1" w:rsidRPr="003C5099" w:rsidRDefault="009664F1" w:rsidP="00D051A2">
      <w:pPr>
        <w:spacing w:after="0" w:line="312" w:lineRule="auto"/>
        <w:jc w:val="both"/>
        <w:rPr>
          <w:sz w:val="24"/>
          <w:szCs w:val="24"/>
          <w:lang w:val="el-GR"/>
        </w:rPr>
      </w:pPr>
    </w:p>
    <w:p w14:paraId="30E2A150" w14:textId="741F64E4" w:rsidR="00B97B0F" w:rsidRDefault="00B97B0F" w:rsidP="00B97B0F">
      <w:pPr>
        <w:spacing w:after="0" w:line="312" w:lineRule="auto"/>
        <w:jc w:val="both"/>
        <w:rPr>
          <w:b/>
          <w:bCs/>
          <w:sz w:val="24"/>
          <w:szCs w:val="24"/>
          <w:lang w:val="el-GR"/>
        </w:rPr>
      </w:pPr>
      <w:r w:rsidRPr="000D5E1C">
        <w:rPr>
          <w:b/>
          <w:bCs/>
          <w:sz w:val="24"/>
          <w:szCs w:val="24"/>
          <w:lang w:val="el-GR"/>
        </w:rPr>
        <w:t>Σχόλια και επισημάνσεις ελέγχου:</w:t>
      </w:r>
    </w:p>
    <w:p w14:paraId="736E79A2" w14:textId="77777777" w:rsidR="00F52037" w:rsidRDefault="00F52037" w:rsidP="00B97B0F">
      <w:pPr>
        <w:spacing w:after="0" w:line="312" w:lineRule="auto"/>
        <w:jc w:val="both"/>
        <w:rPr>
          <w:b/>
          <w:bCs/>
          <w:sz w:val="24"/>
          <w:szCs w:val="24"/>
          <w:lang w:val="el-GR"/>
        </w:rPr>
      </w:pPr>
    </w:p>
    <w:p w14:paraId="01535075" w14:textId="346F4288" w:rsidR="00B97B0F" w:rsidRPr="00BB220A" w:rsidRDefault="00BB220A" w:rsidP="00B213C3">
      <w:pPr>
        <w:pStyle w:val="a5"/>
        <w:numPr>
          <w:ilvl w:val="0"/>
          <w:numId w:val="11"/>
        </w:numPr>
        <w:spacing w:line="312" w:lineRule="auto"/>
        <w:rPr>
          <w:rFonts w:asciiTheme="minorHAnsi" w:eastAsiaTheme="minorHAnsi" w:hAnsiTheme="minorHAnsi" w:cstheme="minorBidi"/>
          <w:sz w:val="24"/>
          <w:lang w:val="el-GR"/>
        </w:rPr>
      </w:pPr>
      <w:r w:rsidRPr="00BB220A">
        <w:rPr>
          <w:rFonts w:asciiTheme="minorHAnsi" w:eastAsiaTheme="minorHAnsi" w:hAnsiTheme="minorHAnsi" w:cstheme="minorBidi"/>
          <w:sz w:val="24"/>
          <w:lang w:val="el-GR"/>
        </w:rPr>
        <w:lastRenderedPageBreak/>
        <w:t>Τα  Έξ</w:t>
      </w:r>
      <w:r w:rsidR="00B97B0F" w:rsidRPr="00BB220A">
        <w:rPr>
          <w:rFonts w:asciiTheme="minorHAnsi" w:eastAsiaTheme="minorHAnsi" w:hAnsiTheme="minorHAnsi" w:cstheme="minorBidi"/>
          <w:sz w:val="24"/>
          <w:lang w:val="el-GR"/>
        </w:rPr>
        <w:t>οδα χρήσεως δουλευμένα – αμοιβές προσωπικού</w:t>
      </w:r>
      <w:r w:rsidR="00B213C3" w:rsidRPr="00BB220A">
        <w:rPr>
          <w:rFonts w:asciiTheme="minorHAnsi" w:eastAsiaTheme="minorHAnsi" w:hAnsiTheme="minorHAnsi" w:cstheme="minorBidi"/>
          <w:sz w:val="24"/>
          <w:lang w:val="el-GR"/>
        </w:rPr>
        <w:t xml:space="preserve">, </w:t>
      </w:r>
      <w:r w:rsidR="00B97B0F" w:rsidRPr="00BB220A">
        <w:rPr>
          <w:rFonts w:asciiTheme="minorHAnsi" w:eastAsiaTheme="minorHAnsi" w:hAnsiTheme="minorHAnsi" w:cstheme="minorBidi"/>
          <w:sz w:val="24"/>
          <w:lang w:val="el-GR"/>
        </w:rPr>
        <w:t xml:space="preserve"> αφορούν</w:t>
      </w:r>
      <w:r w:rsidR="00B213C3" w:rsidRPr="00BB220A">
        <w:rPr>
          <w:rFonts w:asciiTheme="minorHAnsi" w:eastAsiaTheme="minorHAnsi" w:hAnsiTheme="minorHAnsi" w:cstheme="minorBidi"/>
          <w:sz w:val="24"/>
          <w:lang w:val="el-GR"/>
        </w:rPr>
        <w:t xml:space="preserve"> κυρίως </w:t>
      </w:r>
      <w:r w:rsidR="00B97B0F" w:rsidRPr="00BB220A">
        <w:rPr>
          <w:rFonts w:asciiTheme="minorHAnsi" w:eastAsiaTheme="minorHAnsi" w:hAnsiTheme="minorHAnsi" w:cstheme="minorBidi"/>
          <w:sz w:val="24"/>
          <w:lang w:val="el-GR"/>
        </w:rPr>
        <w:t xml:space="preserve"> </w:t>
      </w:r>
      <w:r w:rsidR="00B213C3" w:rsidRPr="00BB220A">
        <w:rPr>
          <w:rFonts w:asciiTheme="minorHAnsi" w:eastAsiaTheme="minorHAnsi" w:hAnsiTheme="minorHAnsi" w:cstheme="minorBidi"/>
          <w:sz w:val="24"/>
          <w:lang w:val="el-GR"/>
        </w:rPr>
        <w:t>υπερωρίες Δεκεμβρίου του 2021, χορήγηση μέσων ατομικής προστασίας και χρηματική αποτίμηση γάλακτος που καταβλήθηκαν στο 2022 και αφορούν την χρήση του 2021.</w:t>
      </w:r>
    </w:p>
    <w:p w14:paraId="6CB537B9" w14:textId="1690E249" w:rsidR="00B213C3" w:rsidRPr="00BB220A" w:rsidRDefault="00B213C3" w:rsidP="00B213C3">
      <w:pPr>
        <w:pStyle w:val="a5"/>
        <w:numPr>
          <w:ilvl w:val="0"/>
          <w:numId w:val="11"/>
        </w:numPr>
        <w:spacing w:line="312" w:lineRule="auto"/>
        <w:rPr>
          <w:rFonts w:asciiTheme="minorHAnsi" w:eastAsiaTheme="minorHAnsi" w:hAnsiTheme="minorHAnsi" w:cstheme="minorBidi"/>
          <w:sz w:val="24"/>
          <w:lang w:val="el-GR"/>
        </w:rPr>
      </w:pPr>
      <w:r w:rsidRPr="00BB220A">
        <w:rPr>
          <w:rFonts w:asciiTheme="minorHAnsi" w:eastAsiaTheme="minorHAnsi" w:hAnsiTheme="minorHAnsi" w:cstheme="minorBidi"/>
          <w:sz w:val="24"/>
          <w:lang w:val="el-GR"/>
        </w:rPr>
        <w:t xml:space="preserve">Τα έξοδα χρήσεως δουλευμένα– αμοιβές τρίτων αφορούν  </w:t>
      </w:r>
      <w:r w:rsidR="00F52037" w:rsidRPr="00BB220A">
        <w:rPr>
          <w:rFonts w:asciiTheme="minorHAnsi" w:eastAsiaTheme="minorHAnsi" w:hAnsiTheme="minorHAnsi" w:cstheme="minorBidi"/>
          <w:sz w:val="24"/>
          <w:lang w:val="el-GR"/>
        </w:rPr>
        <w:t xml:space="preserve">κυρίως παρακρατήσεις από Εταιρείες Ηλεκτρικού ρεύματος δικαιωμάτων για </w:t>
      </w:r>
      <w:r w:rsidR="002926C7" w:rsidRPr="00BB220A">
        <w:rPr>
          <w:rFonts w:asciiTheme="minorHAnsi" w:eastAsiaTheme="minorHAnsi" w:hAnsiTheme="minorHAnsi" w:cstheme="minorBidi"/>
          <w:sz w:val="24"/>
          <w:lang w:val="el-GR"/>
        </w:rPr>
        <w:t xml:space="preserve">δαπάνη </w:t>
      </w:r>
      <w:r w:rsidR="00F52037" w:rsidRPr="00BB220A">
        <w:rPr>
          <w:rFonts w:asciiTheme="minorHAnsi" w:eastAsiaTheme="minorHAnsi" w:hAnsiTheme="minorHAnsi" w:cstheme="minorBidi"/>
          <w:sz w:val="24"/>
          <w:lang w:val="el-GR"/>
        </w:rPr>
        <w:t xml:space="preserve"> τελών και φόρων κυρίως μηνών από Σεπτέμβριο έως Δεκέμβριο του 2021 που λογίσθηκαν στο 2022 </w:t>
      </w:r>
    </w:p>
    <w:p w14:paraId="30E4F147" w14:textId="73D2260D" w:rsidR="00B97B0F" w:rsidRPr="00BB220A" w:rsidRDefault="002926C7" w:rsidP="00BB220A">
      <w:pPr>
        <w:pStyle w:val="a5"/>
        <w:numPr>
          <w:ilvl w:val="0"/>
          <w:numId w:val="11"/>
        </w:numPr>
        <w:spacing w:line="312" w:lineRule="auto"/>
        <w:rPr>
          <w:rFonts w:asciiTheme="minorHAnsi" w:eastAsiaTheme="minorHAnsi" w:hAnsiTheme="minorHAnsi" w:cstheme="minorBidi"/>
          <w:sz w:val="24"/>
          <w:lang w:val="el-GR"/>
        </w:rPr>
      </w:pPr>
      <w:proofErr w:type="spellStart"/>
      <w:r w:rsidRPr="00BB220A">
        <w:rPr>
          <w:rFonts w:asciiTheme="minorHAnsi" w:eastAsiaTheme="minorHAnsi" w:hAnsiTheme="minorHAnsi" w:cstheme="minorBidi"/>
          <w:sz w:val="24"/>
          <w:lang w:val="el-GR"/>
        </w:rPr>
        <w:t>Tα</w:t>
      </w:r>
      <w:proofErr w:type="spellEnd"/>
      <w:r w:rsidRPr="00BB220A">
        <w:rPr>
          <w:rFonts w:asciiTheme="minorHAnsi" w:eastAsiaTheme="minorHAnsi" w:hAnsiTheme="minorHAnsi" w:cstheme="minorBidi"/>
          <w:sz w:val="24"/>
          <w:lang w:val="el-GR"/>
        </w:rPr>
        <w:t xml:space="preserve"> έξοδα χρήσης δουλευμένα – παροχές τρίτων αφορούν αναλογία εξ</w:t>
      </w:r>
      <w:r w:rsidR="00B97B0F" w:rsidRPr="00BB220A">
        <w:rPr>
          <w:rFonts w:asciiTheme="minorHAnsi" w:eastAsiaTheme="minorHAnsi" w:hAnsiTheme="minorHAnsi" w:cstheme="minorBidi"/>
          <w:sz w:val="24"/>
          <w:lang w:val="el-GR"/>
        </w:rPr>
        <w:t xml:space="preserve">όδων ηλεκτροδοτούμενων χώρων μέσω της Δ.Ε.Η και λοιπών </w:t>
      </w:r>
      <w:proofErr w:type="spellStart"/>
      <w:r w:rsidR="00B97B0F" w:rsidRPr="00BB220A">
        <w:rPr>
          <w:rFonts w:asciiTheme="minorHAnsi" w:eastAsiaTheme="minorHAnsi" w:hAnsiTheme="minorHAnsi" w:cstheme="minorBidi"/>
          <w:sz w:val="24"/>
          <w:lang w:val="el-GR"/>
        </w:rPr>
        <w:t>παρόχων</w:t>
      </w:r>
      <w:proofErr w:type="spellEnd"/>
      <w:r w:rsidR="00B97B0F" w:rsidRPr="00BB220A">
        <w:rPr>
          <w:rFonts w:asciiTheme="minorHAnsi" w:eastAsiaTheme="minorHAnsi" w:hAnsiTheme="minorHAnsi" w:cstheme="minorBidi"/>
          <w:sz w:val="24"/>
          <w:lang w:val="el-GR"/>
        </w:rPr>
        <w:t xml:space="preserve"> Ηλεκτρικ</w:t>
      </w:r>
      <w:r w:rsidRPr="00BB220A">
        <w:rPr>
          <w:rFonts w:asciiTheme="minorHAnsi" w:eastAsiaTheme="minorHAnsi" w:hAnsiTheme="minorHAnsi" w:cstheme="minorBidi"/>
          <w:sz w:val="24"/>
          <w:lang w:val="el-GR"/>
        </w:rPr>
        <w:t xml:space="preserve">ής Ενέργειας  που αφορούν </w:t>
      </w:r>
      <w:r w:rsidR="00B97B0F" w:rsidRPr="00BB220A">
        <w:rPr>
          <w:rFonts w:asciiTheme="minorHAnsi" w:eastAsiaTheme="minorHAnsi" w:hAnsiTheme="minorHAnsi" w:cstheme="minorBidi"/>
          <w:sz w:val="24"/>
          <w:lang w:val="el-GR"/>
        </w:rPr>
        <w:t xml:space="preserve"> τους μήνες από Οκτώβριο έως και Δεκ</w:t>
      </w:r>
      <w:r w:rsidRPr="00BB220A">
        <w:rPr>
          <w:rFonts w:asciiTheme="minorHAnsi" w:eastAsiaTheme="minorHAnsi" w:hAnsiTheme="minorHAnsi" w:cstheme="minorBidi"/>
          <w:sz w:val="24"/>
          <w:lang w:val="el-GR"/>
        </w:rPr>
        <w:t>έμβριο χρήσης 2021.</w:t>
      </w:r>
      <w:r w:rsidR="00B97B0F" w:rsidRPr="00BB220A">
        <w:rPr>
          <w:rFonts w:asciiTheme="minorHAnsi" w:eastAsiaTheme="minorHAnsi" w:hAnsiTheme="minorHAnsi" w:cstheme="minorBidi"/>
          <w:sz w:val="24"/>
          <w:lang w:val="el-GR"/>
        </w:rPr>
        <w:t xml:space="preserve"> </w:t>
      </w:r>
    </w:p>
    <w:p w14:paraId="69036190" w14:textId="77777777" w:rsidR="00BB220A" w:rsidRPr="00BB220A" w:rsidRDefault="002926C7" w:rsidP="00BB220A">
      <w:pPr>
        <w:pStyle w:val="a5"/>
        <w:numPr>
          <w:ilvl w:val="0"/>
          <w:numId w:val="11"/>
        </w:numPr>
        <w:spacing w:line="312" w:lineRule="auto"/>
        <w:rPr>
          <w:rFonts w:asciiTheme="minorHAnsi" w:eastAsiaTheme="minorHAnsi" w:hAnsiTheme="minorHAnsi" w:cstheme="minorBidi"/>
          <w:sz w:val="24"/>
          <w:lang w:val="el-GR"/>
        </w:rPr>
      </w:pPr>
      <w:r w:rsidRPr="00BB220A">
        <w:rPr>
          <w:rFonts w:asciiTheme="minorHAnsi" w:eastAsiaTheme="minorHAnsi" w:hAnsiTheme="minorHAnsi" w:cstheme="minorBidi"/>
          <w:sz w:val="24"/>
          <w:lang w:val="el-GR"/>
        </w:rPr>
        <w:t>Τα έξοδα χρή</w:t>
      </w:r>
      <w:r w:rsidR="00BB220A" w:rsidRPr="00BB220A">
        <w:rPr>
          <w:rFonts w:asciiTheme="minorHAnsi" w:eastAsiaTheme="minorHAnsi" w:hAnsiTheme="minorHAnsi" w:cstheme="minorBidi"/>
          <w:sz w:val="24"/>
          <w:lang w:val="el-GR"/>
        </w:rPr>
        <w:t>σης δουλευμένα- διάφορα  έξοδα, αφορούν εισφορά υπέρ συνδέσμων ΕΣΔΝΑ  κυρίως για τους μήνες Νοέμβριο και Δεκέμβριο 2021 και λοιπές υποχρεωτικές εισφορές.</w:t>
      </w:r>
    </w:p>
    <w:p w14:paraId="460B6D7F" w14:textId="53C660F7" w:rsidR="002926C7" w:rsidRPr="00BB220A" w:rsidRDefault="00BB220A" w:rsidP="00BB220A">
      <w:pPr>
        <w:pStyle w:val="a5"/>
        <w:numPr>
          <w:ilvl w:val="0"/>
          <w:numId w:val="11"/>
        </w:numPr>
        <w:spacing w:line="312" w:lineRule="auto"/>
        <w:rPr>
          <w:rFonts w:asciiTheme="minorHAnsi" w:eastAsiaTheme="minorHAnsi" w:hAnsiTheme="minorHAnsi" w:cstheme="minorBidi"/>
          <w:sz w:val="24"/>
          <w:lang w:val="el-GR"/>
        </w:rPr>
      </w:pPr>
      <w:r w:rsidRPr="00BB220A">
        <w:rPr>
          <w:rFonts w:asciiTheme="minorHAnsi" w:eastAsiaTheme="minorHAnsi" w:hAnsiTheme="minorHAnsi" w:cstheme="minorBidi"/>
          <w:sz w:val="24"/>
          <w:lang w:val="el-GR"/>
        </w:rPr>
        <w:t xml:space="preserve">Τέλος,  τα έξοδα χρήσης δουλευμένα- επιχορηγήσεις, αφορά απόδοση σε σχολικές επιτροπές </w:t>
      </w:r>
      <w:r>
        <w:rPr>
          <w:rFonts w:asciiTheme="minorHAnsi" w:eastAsiaTheme="minorHAnsi" w:hAnsiTheme="minorHAnsi" w:cstheme="minorBidi"/>
          <w:sz w:val="24"/>
          <w:lang w:val="el-GR"/>
        </w:rPr>
        <w:t>.</w:t>
      </w:r>
    </w:p>
    <w:p w14:paraId="33B4F0BE" w14:textId="77777777" w:rsidR="00BB220A" w:rsidRPr="00BB220A" w:rsidRDefault="00BB220A" w:rsidP="00BB220A">
      <w:pPr>
        <w:pStyle w:val="a5"/>
        <w:spacing w:line="312" w:lineRule="auto"/>
        <w:rPr>
          <w:rFonts w:asciiTheme="minorHAnsi" w:eastAsiaTheme="minorHAnsi" w:hAnsiTheme="minorHAnsi" w:cstheme="minorBidi"/>
          <w:sz w:val="24"/>
          <w:lang w:val="el-GR"/>
        </w:rPr>
      </w:pPr>
    </w:p>
    <w:p w14:paraId="2126102E" w14:textId="4D871881" w:rsidR="00D963D8" w:rsidRDefault="009A336D" w:rsidP="00B318AB">
      <w:pPr>
        <w:jc w:val="both"/>
        <w:rPr>
          <w:rFonts w:cstheme="minorHAnsi"/>
          <w:sz w:val="24"/>
          <w:szCs w:val="24"/>
          <w:lang w:val="el-GR"/>
        </w:rPr>
      </w:pPr>
      <w:r w:rsidRPr="00BB220A">
        <w:rPr>
          <w:rFonts w:cstheme="minorHAnsi"/>
          <w:sz w:val="24"/>
          <w:szCs w:val="24"/>
          <w:lang w:val="el-GR"/>
        </w:rPr>
        <w:t>Από τον έλεγχό μας δεν προέκυψαν άλλα θέματα αναφορικά με το κονδύλι αυτό.</w:t>
      </w:r>
    </w:p>
    <w:p w14:paraId="52C3DE89" w14:textId="77777777" w:rsidR="00BB220A" w:rsidRDefault="00BB220A" w:rsidP="00B318AB">
      <w:pPr>
        <w:jc w:val="both"/>
        <w:rPr>
          <w:rFonts w:cstheme="minorHAnsi"/>
          <w:sz w:val="24"/>
          <w:szCs w:val="24"/>
          <w:lang w:val="el-GR"/>
        </w:rPr>
      </w:pPr>
    </w:p>
    <w:p w14:paraId="3AC1F5A4" w14:textId="284026FE" w:rsidR="00D92812" w:rsidRPr="006B55A2" w:rsidRDefault="00D92812" w:rsidP="006B55A2">
      <w:pPr>
        <w:pStyle w:val="1"/>
        <w:spacing w:line="312" w:lineRule="auto"/>
        <w:rPr>
          <w:rFonts w:asciiTheme="minorHAnsi" w:hAnsiTheme="minorHAnsi" w:cstheme="minorHAnsi"/>
          <w:sz w:val="24"/>
          <w:szCs w:val="24"/>
        </w:rPr>
      </w:pPr>
      <w:bookmarkStart w:id="80" w:name="_Toc230019311"/>
      <w:r w:rsidRPr="006B55A2">
        <w:rPr>
          <w:rFonts w:asciiTheme="minorHAnsi" w:hAnsiTheme="minorHAnsi" w:cstheme="minorHAnsi"/>
          <w:sz w:val="24"/>
          <w:szCs w:val="24"/>
        </w:rPr>
        <w:t>5. Αποτελέσματα χρήσεως</w:t>
      </w:r>
      <w:bookmarkEnd w:id="80"/>
      <w:r w:rsidRPr="006B55A2">
        <w:rPr>
          <w:rFonts w:asciiTheme="minorHAnsi" w:hAnsiTheme="minorHAnsi" w:cstheme="minorHAnsi"/>
          <w:sz w:val="24"/>
          <w:szCs w:val="24"/>
        </w:rPr>
        <w:t xml:space="preserve"> </w:t>
      </w:r>
    </w:p>
    <w:p w14:paraId="7B056181" w14:textId="644B0C88" w:rsidR="00D92812" w:rsidRPr="006B55A2" w:rsidRDefault="00D92812" w:rsidP="006B55A2">
      <w:pPr>
        <w:pStyle w:val="2"/>
        <w:spacing w:line="312" w:lineRule="auto"/>
        <w:rPr>
          <w:rFonts w:asciiTheme="minorHAnsi" w:hAnsiTheme="minorHAnsi" w:cstheme="minorHAnsi"/>
          <w:szCs w:val="24"/>
        </w:rPr>
      </w:pPr>
      <w:bookmarkStart w:id="81" w:name="_Toc230019312"/>
      <w:r w:rsidRPr="006B55A2">
        <w:rPr>
          <w:rFonts w:asciiTheme="minorHAnsi" w:hAnsiTheme="minorHAnsi" w:cstheme="minorHAnsi"/>
          <w:szCs w:val="24"/>
        </w:rPr>
        <w:t>5.1 Οργανικά έσοδα</w:t>
      </w:r>
      <w:bookmarkEnd w:id="81"/>
      <w:r w:rsidRPr="006B55A2">
        <w:rPr>
          <w:rFonts w:asciiTheme="minorHAnsi" w:hAnsiTheme="minorHAnsi" w:cstheme="minorHAnsi"/>
          <w:szCs w:val="24"/>
        </w:rPr>
        <w:t xml:space="preserve"> </w:t>
      </w:r>
    </w:p>
    <w:p w14:paraId="66A4E819" w14:textId="74389E85" w:rsidR="005D6D15" w:rsidRDefault="005D6D15" w:rsidP="006B55A2">
      <w:pPr>
        <w:spacing w:after="0" w:line="312" w:lineRule="auto"/>
        <w:jc w:val="both"/>
        <w:rPr>
          <w:rFonts w:cstheme="minorHAnsi"/>
          <w:sz w:val="24"/>
          <w:szCs w:val="24"/>
          <w:lang w:val="el-GR"/>
        </w:rPr>
      </w:pPr>
      <w:r w:rsidRPr="006B55A2">
        <w:rPr>
          <w:rFonts w:cstheme="minorHAnsi"/>
          <w:sz w:val="24"/>
          <w:szCs w:val="24"/>
          <w:lang w:val="el-GR"/>
        </w:rPr>
        <w:t>Τ</w:t>
      </w:r>
      <w:r w:rsidR="0051068A" w:rsidRPr="006B55A2">
        <w:rPr>
          <w:rFonts w:cstheme="minorHAnsi"/>
          <w:sz w:val="24"/>
          <w:szCs w:val="24"/>
          <w:lang w:val="el-GR"/>
        </w:rPr>
        <w:t xml:space="preserve">α οργανικά έσοδα του Δήμου </w:t>
      </w:r>
      <w:r w:rsidRPr="006B55A2">
        <w:rPr>
          <w:rFonts w:cstheme="minorHAnsi"/>
          <w:sz w:val="24"/>
          <w:szCs w:val="24"/>
          <w:lang w:val="el-GR"/>
        </w:rPr>
        <w:t>αναλύ</w:t>
      </w:r>
      <w:r w:rsidR="0051068A" w:rsidRPr="006B55A2">
        <w:rPr>
          <w:rFonts w:cstheme="minorHAnsi"/>
          <w:sz w:val="24"/>
          <w:szCs w:val="24"/>
          <w:lang w:val="el-GR"/>
        </w:rPr>
        <w:t>ονται</w:t>
      </w:r>
      <w:r w:rsidRPr="006B55A2">
        <w:rPr>
          <w:rFonts w:cstheme="minorHAnsi"/>
          <w:sz w:val="24"/>
          <w:szCs w:val="24"/>
          <w:lang w:val="el-GR"/>
        </w:rPr>
        <w:t xml:space="preserve"> ως </w:t>
      </w:r>
      <w:r w:rsidR="0051068A" w:rsidRPr="006B55A2">
        <w:rPr>
          <w:rFonts w:cstheme="minorHAnsi"/>
          <w:sz w:val="24"/>
          <w:szCs w:val="24"/>
          <w:lang w:val="el-GR"/>
        </w:rPr>
        <w:t>εξής</w:t>
      </w:r>
      <w:r w:rsidRPr="006B55A2">
        <w:rPr>
          <w:rFonts w:cstheme="minorHAnsi"/>
          <w:sz w:val="24"/>
          <w:szCs w:val="24"/>
          <w:lang w:val="el-GR"/>
        </w:rPr>
        <w:t>:</w:t>
      </w:r>
    </w:p>
    <w:p w14:paraId="4C79B7D6" w14:textId="407D6DB7" w:rsidR="00FC4800" w:rsidRDefault="00FC4800" w:rsidP="00D051A2">
      <w:pPr>
        <w:spacing w:after="0" w:line="312" w:lineRule="auto"/>
        <w:jc w:val="both"/>
        <w:rPr>
          <w:rFonts w:cstheme="minorHAnsi"/>
          <w:sz w:val="24"/>
          <w:szCs w:val="24"/>
          <w:lang w:val="el-GR"/>
        </w:rPr>
      </w:pPr>
      <w:r w:rsidRPr="00FC4800">
        <w:rPr>
          <w:noProof/>
          <w:lang w:val="el-GR" w:eastAsia="el-GR"/>
        </w:rPr>
        <w:drawing>
          <wp:inline distT="0" distB="0" distL="0" distR="0" wp14:anchorId="7B13CB92" wp14:editId="643A4213">
            <wp:extent cx="6389370" cy="17526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95562" cy="1754298"/>
                    </a:xfrm>
                    <a:prstGeom prst="rect">
                      <a:avLst/>
                    </a:prstGeom>
                    <a:noFill/>
                    <a:ln>
                      <a:noFill/>
                    </a:ln>
                  </pic:spPr>
                </pic:pic>
              </a:graphicData>
            </a:graphic>
          </wp:inline>
        </w:drawing>
      </w:r>
    </w:p>
    <w:p w14:paraId="34EE3208" w14:textId="601AFFE8" w:rsidR="00FC4800" w:rsidRDefault="00FC4800" w:rsidP="00D051A2">
      <w:pPr>
        <w:spacing w:after="0" w:line="312" w:lineRule="auto"/>
        <w:jc w:val="both"/>
        <w:rPr>
          <w:rFonts w:cstheme="minorHAnsi"/>
          <w:sz w:val="24"/>
          <w:szCs w:val="24"/>
          <w:lang w:val="el-GR"/>
        </w:rPr>
      </w:pPr>
    </w:p>
    <w:p w14:paraId="06D853EE" w14:textId="77777777" w:rsidR="00FC4800" w:rsidRDefault="00FC4800" w:rsidP="00D051A2">
      <w:pPr>
        <w:spacing w:after="0" w:line="312" w:lineRule="auto"/>
        <w:jc w:val="both"/>
        <w:rPr>
          <w:rFonts w:cstheme="minorHAnsi"/>
          <w:sz w:val="24"/>
          <w:szCs w:val="24"/>
          <w:lang w:val="el-GR"/>
        </w:rPr>
      </w:pPr>
    </w:p>
    <w:p w14:paraId="7619D492" w14:textId="12BA33DC" w:rsidR="0051068A" w:rsidRPr="006B55A2" w:rsidRDefault="0051068A" w:rsidP="00074365">
      <w:pPr>
        <w:pStyle w:val="40"/>
      </w:pPr>
      <w:bookmarkStart w:id="82" w:name="_Toc230019313"/>
      <w:r w:rsidRPr="006B55A2">
        <w:t>5.1.1 Έσοδα από φόρους, εισφορές, πρόστιμα</w:t>
      </w:r>
      <w:r w:rsidR="006B55A2" w:rsidRPr="006B55A2">
        <w:t xml:space="preserve"> και προσαυξήσεις</w:t>
      </w:r>
      <w:bookmarkEnd w:id="82"/>
    </w:p>
    <w:p w14:paraId="4CB32E73" w14:textId="0123FB10" w:rsidR="0051068A" w:rsidRPr="0051068A" w:rsidRDefault="0051068A" w:rsidP="0051068A">
      <w:pPr>
        <w:spacing w:after="0" w:line="312" w:lineRule="auto"/>
        <w:jc w:val="both"/>
        <w:rPr>
          <w:sz w:val="24"/>
          <w:szCs w:val="24"/>
          <w:lang w:val="el-GR"/>
        </w:rPr>
      </w:pPr>
      <w:r>
        <w:rPr>
          <w:sz w:val="24"/>
          <w:szCs w:val="24"/>
          <w:lang w:val="el-GR"/>
        </w:rPr>
        <w:t xml:space="preserve">Στον ανωτέρω </w:t>
      </w:r>
      <w:r w:rsidRPr="0051068A">
        <w:rPr>
          <w:sz w:val="24"/>
          <w:szCs w:val="24"/>
          <w:lang w:val="el-GR"/>
        </w:rPr>
        <w:t xml:space="preserve">λογαριασμό </w:t>
      </w:r>
      <w:r>
        <w:rPr>
          <w:sz w:val="24"/>
          <w:szCs w:val="24"/>
          <w:lang w:val="el-GR"/>
        </w:rPr>
        <w:t>καταχωρούνται</w:t>
      </w:r>
      <w:r w:rsidRPr="0051068A">
        <w:rPr>
          <w:sz w:val="24"/>
          <w:szCs w:val="24"/>
          <w:lang w:val="el-GR"/>
        </w:rPr>
        <w:t xml:space="preserve"> τα πάσης φύσεως έσοδα που προκύπτουν από τη δραστηριότητα του Δήμου, δηλαδή από τις υπηρεσίες που παρέχει στους Δημότες (φόρους, τέλη, εισφορές και πρόστιμα). Τέτοια έσοδα είναι, </w:t>
      </w:r>
      <w:r>
        <w:rPr>
          <w:sz w:val="24"/>
          <w:szCs w:val="24"/>
          <w:lang w:val="el-GR"/>
        </w:rPr>
        <w:t xml:space="preserve">ο </w:t>
      </w:r>
      <w:r w:rsidRPr="0051068A">
        <w:rPr>
          <w:sz w:val="24"/>
          <w:szCs w:val="24"/>
          <w:lang w:val="el-GR"/>
        </w:rPr>
        <w:t xml:space="preserve">φόρος ηλεκτροδοτούμενων χώρων μέσω των </w:t>
      </w:r>
      <w:r w:rsidRPr="0051068A">
        <w:rPr>
          <w:sz w:val="24"/>
          <w:szCs w:val="24"/>
          <w:lang w:val="el-GR"/>
        </w:rPr>
        <w:lastRenderedPageBreak/>
        <w:t xml:space="preserve">λογαριασμών της Δ.Ε.Η., τα έσοδα για παραβάσεις ΚΟΚ, </w:t>
      </w:r>
      <w:r>
        <w:rPr>
          <w:sz w:val="24"/>
          <w:szCs w:val="24"/>
          <w:lang w:val="el-GR"/>
        </w:rPr>
        <w:t xml:space="preserve">τα </w:t>
      </w:r>
      <w:r w:rsidRPr="0051068A">
        <w:rPr>
          <w:sz w:val="24"/>
          <w:szCs w:val="24"/>
          <w:lang w:val="el-GR"/>
        </w:rPr>
        <w:t xml:space="preserve">παράβολα για έκδοση άδειας λειτουργίας, </w:t>
      </w:r>
      <w:r w:rsidRPr="00DC16C2">
        <w:rPr>
          <w:sz w:val="24"/>
          <w:szCs w:val="24"/>
          <w:lang w:val="el-GR"/>
        </w:rPr>
        <w:t xml:space="preserve">κλήσης για πάρκινγκ κλπ. Σε σχέση με την προηγούμενη χρήση, τα έσοδα αυτά παρουσίασαν </w:t>
      </w:r>
      <w:r w:rsidR="007F5798">
        <w:rPr>
          <w:sz w:val="24"/>
          <w:szCs w:val="24"/>
          <w:lang w:val="el-GR"/>
        </w:rPr>
        <w:t xml:space="preserve">αύξηση </w:t>
      </w:r>
      <w:r w:rsidR="00DC16C2" w:rsidRPr="00DC16C2">
        <w:rPr>
          <w:sz w:val="24"/>
          <w:szCs w:val="24"/>
          <w:lang w:val="el-GR"/>
        </w:rPr>
        <w:t xml:space="preserve">κατά € </w:t>
      </w:r>
      <w:r w:rsidR="007F5798">
        <w:rPr>
          <w:sz w:val="24"/>
          <w:szCs w:val="24"/>
          <w:lang w:val="el-GR"/>
        </w:rPr>
        <w:t xml:space="preserve">121.425 </w:t>
      </w:r>
      <w:r w:rsidR="00DC16C2" w:rsidRPr="00DC16C2">
        <w:rPr>
          <w:sz w:val="24"/>
          <w:szCs w:val="24"/>
          <w:lang w:val="el-GR"/>
        </w:rPr>
        <w:t xml:space="preserve">ή </w:t>
      </w:r>
      <w:r w:rsidR="007F5798">
        <w:rPr>
          <w:sz w:val="24"/>
          <w:szCs w:val="24"/>
          <w:lang w:val="el-GR"/>
        </w:rPr>
        <w:t>ποσοστό 9%</w:t>
      </w:r>
      <w:r w:rsidRPr="00DC16C2">
        <w:rPr>
          <w:sz w:val="24"/>
          <w:szCs w:val="24"/>
          <w:lang w:val="el-GR"/>
        </w:rPr>
        <w:t>.</w:t>
      </w:r>
    </w:p>
    <w:p w14:paraId="038ABC1E" w14:textId="77777777" w:rsidR="00A7003D" w:rsidRDefault="00A7003D" w:rsidP="00074365">
      <w:pPr>
        <w:pStyle w:val="40"/>
        <w:rPr>
          <w:highlight w:val="cyan"/>
        </w:rPr>
      </w:pPr>
    </w:p>
    <w:p w14:paraId="1E0AFAFB" w14:textId="2D9C0A6F" w:rsidR="006E269A" w:rsidRPr="006B55A2" w:rsidRDefault="006E269A" w:rsidP="00074365">
      <w:pPr>
        <w:pStyle w:val="40"/>
      </w:pPr>
      <w:bookmarkStart w:id="83" w:name="_Toc230019314"/>
      <w:r w:rsidRPr="006B55A2">
        <w:t xml:space="preserve">5.1.2 </w:t>
      </w:r>
      <w:r w:rsidR="00A676F7" w:rsidRPr="006B55A2">
        <w:t>Έσοδα από τέλη και δικαιώματα</w:t>
      </w:r>
      <w:r w:rsidR="00B64283">
        <w:t xml:space="preserve"> και παροχή υπηρεσιών</w:t>
      </w:r>
      <w:bookmarkEnd w:id="83"/>
      <w:r w:rsidR="00B64283">
        <w:t xml:space="preserve"> </w:t>
      </w:r>
    </w:p>
    <w:p w14:paraId="182B18D0" w14:textId="7EC4B9C4" w:rsidR="00A7003D" w:rsidRPr="00A7003D" w:rsidRDefault="00A7003D" w:rsidP="00A7003D">
      <w:pPr>
        <w:spacing w:after="0" w:line="312" w:lineRule="auto"/>
        <w:jc w:val="both"/>
        <w:rPr>
          <w:sz w:val="24"/>
          <w:szCs w:val="24"/>
          <w:lang w:val="el-GR"/>
        </w:rPr>
      </w:pPr>
      <w:r w:rsidRPr="00A7003D">
        <w:rPr>
          <w:sz w:val="24"/>
          <w:szCs w:val="24"/>
          <w:lang w:val="el-GR"/>
        </w:rPr>
        <w:t>Ο λογαριασμός 73 «</w:t>
      </w:r>
      <w:bookmarkStart w:id="84" w:name="_Hlk200810994"/>
      <w:r w:rsidRPr="00A7003D">
        <w:rPr>
          <w:sz w:val="24"/>
          <w:szCs w:val="24"/>
          <w:lang w:val="el-GR"/>
        </w:rPr>
        <w:t>Έσοδα από τέλη και δικαιώματα</w:t>
      </w:r>
      <w:bookmarkEnd w:id="84"/>
      <w:r w:rsidRPr="00A7003D">
        <w:rPr>
          <w:sz w:val="24"/>
          <w:szCs w:val="24"/>
          <w:lang w:val="el-GR"/>
        </w:rPr>
        <w:t>» περιλαμβάνει τα έσοδα που σύμφωνα με τις ισχύουσες διατάξεις, αποκτά ο Δήμος από τακτικά έσοδα από τέλη καθαριότητας και ηλεκτροφωτισμού μέσω των λογαριασμών της Δ.Ε.Η., λοιπά τέλη και δικαιώματα και δασικά προϊόντα.</w:t>
      </w:r>
      <w:r w:rsidR="00A676F7">
        <w:rPr>
          <w:sz w:val="24"/>
          <w:szCs w:val="24"/>
          <w:lang w:val="el-GR"/>
        </w:rPr>
        <w:t xml:space="preserve"> </w:t>
      </w:r>
      <w:r w:rsidRPr="00A7003D">
        <w:rPr>
          <w:sz w:val="24"/>
          <w:szCs w:val="24"/>
          <w:lang w:val="el-GR"/>
        </w:rPr>
        <w:t xml:space="preserve">Σε σχέση με την προηγούμενη χρήση, τα έσοδα αυτά </w:t>
      </w:r>
      <w:r w:rsidRPr="00DC16C2">
        <w:rPr>
          <w:sz w:val="24"/>
          <w:szCs w:val="24"/>
          <w:lang w:val="el-GR"/>
        </w:rPr>
        <w:t xml:space="preserve">παρουσίασαν </w:t>
      </w:r>
      <w:r w:rsidR="007F5798">
        <w:rPr>
          <w:sz w:val="24"/>
          <w:szCs w:val="24"/>
          <w:lang w:val="el-GR"/>
        </w:rPr>
        <w:t>αύξηση</w:t>
      </w:r>
      <w:r w:rsidR="0008509A">
        <w:rPr>
          <w:sz w:val="24"/>
          <w:szCs w:val="24"/>
          <w:lang w:val="el-GR"/>
        </w:rPr>
        <w:t xml:space="preserve"> </w:t>
      </w:r>
      <w:r w:rsidR="00DC16C2" w:rsidRPr="00DC16C2">
        <w:rPr>
          <w:sz w:val="24"/>
          <w:szCs w:val="24"/>
          <w:lang w:val="el-GR"/>
        </w:rPr>
        <w:t xml:space="preserve">κατά € </w:t>
      </w:r>
      <w:r w:rsidR="007F5798">
        <w:rPr>
          <w:sz w:val="24"/>
          <w:szCs w:val="24"/>
          <w:lang w:val="el-GR"/>
        </w:rPr>
        <w:t>391.543</w:t>
      </w:r>
      <w:r w:rsidR="00DC16C2" w:rsidRPr="00DC16C2">
        <w:rPr>
          <w:sz w:val="24"/>
          <w:szCs w:val="24"/>
          <w:lang w:val="el-GR"/>
        </w:rPr>
        <w:t xml:space="preserve"> ή </w:t>
      </w:r>
      <w:r w:rsidR="007F5798">
        <w:rPr>
          <w:sz w:val="24"/>
          <w:szCs w:val="24"/>
          <w:lang w:val="el-GR"/>
        </w:rPr>
        <w:t>3</w:t>
      </w:r>
      <w:r w:rsidRPr="00DC16C2">
        <w:rPr>
          <w:sz w:val="24"/>
          <w:szCs w:val="24"/>
          <w:lang w:val="el-GR"/>
        </w:rPr>
        <w:t>%.</w:t>
      </w:r>
    </w:p>
    <w:p w14:paraId="0EA5571E" w14:textId="77777777" w:rsidR="007F5798" w:rsidRDefault="007F5798" w:rsidP="00074365">
      <w:pPr>
        <w:pStyle w:val="40"/>
      </w:pPr>
    </w:p>
    <w:p w14:paraId="3A03555D" w14:textId="5C178DBC" w:rsidR="006E269A" w:rsidRPr="006E269A" w:rsidRDefault="006E269A" w:rsidP="00074365">
      <w:pPr>
        <w:pStyle w:val="40"/>
      </w:pPr>
      <w:bookmarkStart w:id="85" w:name="_Toc230019315"/>
      <w:r w:rsidRPr="006B55A2">
        <w:t>5.1.3 Τακτικές επιχορηγήσεις από κρατικό προϋπολογισμό</w:t>
      </w:r>
      <w:bookmarkEnd w:id="85"/>
    </w:p>
    <w:p w14:paraId="5A17992D" w14:textId="0481D098"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Περιλαμβάνει τα έσοδα από επιχορηγήσεις που προέρχονται από Κεντρικούς Αυτοτελείς Πόρους του τακτικού προϋπολογισμού του Κράτους ή από τον προϋπολογισμό άλλων φορέων.</w:t>
      </w:r>
      <w:r w:rsidR="00A676F7">
        <w:rPr>
          <w:rFonts w:cstheme="minorHAnsi"/>
          <w:sz w:val="24"/>
          <w:szCs w:val="24"/>
          <w:lang w:val="el-GR"/>
        </w:rPr>
        <w:t xml:space="preserve"> </w:t>
      </w:r>
      <w:r w:rsidRPr="006E269A">
        <w:rPr>
          <w:rFonts w:cstheme="minorHAnsi"/>
          <w:sz w:val="24"/>
          <w:szCs w:val="24"/>
          <w:lang w:val="el-GR"/>
        </w:rPr>
        <w:t>Οι επιχορηγήσεις αυτές χορηγούνται στον Δήμο για την κάλυψη λειτουργικών δαπανών ή για την κάλυψη εξόδων κοινωνικής πρόνοιας, εκπαιδεύσεως και άλλων συναφών σκοπών</w:t>
      </w:r>
      <w:r w:rsidR="00A676F7">
        <w:rPr>
          <w:rFonts w:cstheme="minorHAnsi"/>
          <w:sz w:val="24"/>
          <w:szCs w:val="24"/>
          <w:lang w:val="el-GR"/>
        </w:rPr>
        <w:t>.</w:t>
      </w:r>
    </w:p>
    <w:p w14:paraId="032BFF29" w14:textId="77777777" w:rsidR="00FC4800" w:rsidRPr="006E269A" w:rsidRDefault="00FC4800" w:rsidP="00D051A2">
      <w:pPr>
        <w:spacing w:after="0" w:line="312" w:lineRule="auto"/>
        <w:jc w:val="both"/>
        <w:rPr>
          <w:rFonts w:cstheme="minorHAnsi"/>
          <w:sz w:val="24"/>
          <w:szCs w:val="24"/>
          <w:lang w:val="el-GR"/>
        </w:rPr>
      </w:pPr>
    </w:p>
    <w:p w14:paraId="2BC7FEE2" w14:textId="61F79D56" w:rsidR="006E269A" w:rsidRPr="006E269A" w:rsidRDefault="006E269A" w:rsidP="00074365">
      <w:pPr>
        <w:pStyle w:val="40"/>
      </w:pPr>
      <w:bookmarkStart w:id="86" w:name="_Toc230019316"/>
      <w:r w:rsidRPr="006B55A2">
        <w:t>5.1.4 Άλλα έσοδα</w:t>
      </w:r>
      <w:bookmarkEnd w:id="86"/>
    </w:p>
    <w:p w14:paraId="5BC3F1DD" w14:textId="2645FD36"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Περιλαμβάνει τα έσοδα του Δήμου από παρεπόμενες ασχολίες, δηλαδή από δραστηριότητες διαφορετικές από το κύριο αντικείμενο του Δήμου και από διαφορά αποτίμησης τίτλων παγίων επενδύσεων.</w:t>
      </w:r>
      <w:r w:rsidR="00395852">
        <w:rPr>
          <w:rFonts w:cstheme="minorHAnsi"/>
          <w:sz w:val="24"/>
          <w:szCs w:val="24"/>
          <w:lang w:val="el-GR"/>
        </w:rPr>
        <w:t xml:space="preserve"> </w:t>
      </w:r>
    </w:p>
    <w:p w14:paraId="56002444" w14:textId="77777777" w:rsidR="006E269A" w:rsidRDefault="006E269A" w:rsidP="00D051A2">
      <w:pPr>
        <w:spacing w:after="0" w:line="312" w:lineRule="auto"/>
        <w:jc w:val="both"/>
        <w:rPr>
          <w:rFonts w:cstheme="minorHAnsi"/>
          <w:sz w:val="24"/>
          <w:szCs w:val="24"/>
          <w:lang w:val="el-GR"/>
        </w:rPr>
      </w:pPr>
    </w:p>
    <w:p w14:paraId="5536081C" w14:textId="7C7D5553" w:rsidR="00D92812" w:rsidRPr="00EC3936" w:rsidRDefault="006E269A" w:rsidP="006B55A2">
      <w:pPr>
        <w:pStyle w:val="2"/>
        <w:spacing w:line="312" w:lineRule="auto"/>
        <w:rPr>
          <w:rFonts w:asciiTheme="minorHAnsi" w:hAnsiTheme="minorHAnsi" w:cstheme="minorHAnsi"/>
          <w:szCs w:val="24"/>
        </w:rPr>
      </w:pPr>
      <w:bookmarkStart w:id="87" w:name="_Toc230019317"/>
      <w:r w:rsidRPr="006B55A2">
        <w:rPr>
          <w:rFonts w:asciiTheme="minorHAnsi" w:hAnsiTheme="minorHAnsi" w:cstheme="minorHAnsi"/>
          <w:szCs w:val="24"/>
        </w:rPr>
        <w:t>5.2 Οργανικά έξοδα</w:t>
      </w:r>
      <w:bookmarkEnd w:id="87"/>
      <w:r w:rsidRPr="00EC3936">
        <w:rPr>
          <w:rFonts w:asciiTheme="minorHAnsi" w:hAnsiTheme="minorHAnsi" w:cstheme="minorHAnsi"/>
          <w:szCs w:val="24"/>
        </w:rPr>
        <w:t xml:space="preserve"> </w:t>
      </w:r>
    </w:p>
    <w:p w14:paraId="5968A060" w14:textId="59F48E2F" w:rsidR="006E269A" w:rsidRDefault="006E269A" w:rsidP="006B55A2">
      <w:pPr>
        <w:spacing w:after="0" w:line="312" w:lineRule="auto"/>
        <w:jc w:val="both"/>
        <w:rPr>
          <w:rFonts w:cstheme="minorHAnsi"/>
          <w:sz w:val="24"/>
          <w:szCs w:val="24"/>
          <w:lang w:val="el-GR"/>
        </w:rPr>
      </w:pPr>
      <w:r w:rsidRPr="006E269A">
        <w:rPr>
          <w:rFonts w:cstheme="minorHAnsi"/>
          <w:sz w:val="24"/>
          <w:szCs w:val="24"/>
          <w:lang w:val="el-GR"/>
        </w:rPr>
        <w:t>Τα οργανικά έξοδα</w:t>
      </w:r>
      <w:r w:rsidR="00D80171">
        <w:rPr>
          <w:rFonts w:cstheme="minorHAnsi"/>
          <w:sz w:val="24"/>
          <w:szCs w:val="24"/>
          <w:lang w:val="el-GR"/>
        </w:rPr>
        <w:t xml:space="preserve"> χρήσεων 202</w:t>
      </w:r>
      <w:r w:rsidR="007F5798">
        <w:rPr>
          <w:rFonts w:cstheme="minorHAnsi"/>
          <w:sz w:val="24"/>
          <w:szCs w:val="24"/>
          <w:lang w:val="el-GR"/>
        </w:rPr>
        <w:t>1</w:t>
      </w:r>
      <w:r w:rsidR="00D80171">
        <w:rPr>
          <w:rFonts w:cstheme="minorHAnsi"/>
          <w:sz w:val="24"/>
          <w:szCs w:val="24"/>
          <w:lang w:val="el-GR"/>
        </w:rPr>
        <w:t xml:space="preserve"> και 20</w:t>
      </w:r>
      <w:r w:rsidR="007F5798">
        <w:rPr>
          <w:rFonts w:cstheme="minorHAnsi"/>
          <w:sz w:val="24"/>
          <w:szCs w:val="24"/>
          <w:lang w:val="el-GR"/>
        </w:rPr>
        <w:t>20</w:t>
      </w:r>
      <w:r w:rsidRPr="006E269A">
        <w:rPr>
          <w:rFonts w:cstheme="minorHAnsi"/>
          <w:sz w:val="24"/>
          <w:szCs w:val="24"/>
          <w:lang w:val="el-GR"/>
        </w:rPr>
        <w:t xml:space="preserve"> </w:t>
      </w:r>
      <w:r w:rsidR="00D80171">
        <w:rPr>
          <w:rFonts w:cstheme="minorHAnsi"/>
          <w:sz w:val="24"/>
          <w:szCs w:val="24"/>
          <w:lang w:val="el-GR"/>
        </w:rPr>
        <w:t xml:space="preserve">τα οποία </w:t>
      </w:r>
      <w:r w:rsidRPr="006E269A">
        <w:rPr>
          <w:rFonts w:cstheme="minorHAnsi"/>
          <w:sz w:val="24"/>
          <w:szCs w:val="24"/>
          <w:lang w:val="el-GR"/>
        </w:rPr>
        <w:t xml:space="preserve">απεικονίζονται στο λογαριασμό αποτελεσμάτων χρήσης, </w:t>
      </w:r>
      <w:r w:rsidR="00D80171">
        <w:rPr>
          <w:rFonts w:cstheme="minorHAnsi"/>
          <w:sz w:val="24"/>
          <w:szCs w:val="24"/>
          <w:lang w:val="el-GR"/>
        </w:rPr>
        <w:t xml:space="preserve">αναλύονται </w:t>
      </w:r>
      <w:r w:rsidRPr="006E269A">
        <w:rPr>
          <w:rFonts w:cstheme="minorHAnsi"/>
          <w:sz w:val="24"/>
          <w:szCs w:val="24"/>
          <w:lang w:val="el-GR"/>
        </w:rPr>
        <w:t xml:space="preserve">ως </w:t>
      </w:r>
      <w:r w:rsidR="00D80171">
        <w:rPr>
          <w:rFonts w:cstheme="minorHAnsi"/>
          <w:sz w:val="24"/>
          <w:szCs w:val="24"/>
          <w:lang w:val="el-GR"/>
        </w:rPr>
        <w:t>εξής</w:t>
      </w:r>
      <w:r w:rsidRPr="006E269A">
        <w:rPr>
          <w:rFonts w:cstheme="minorHAnsi"/>
          <w:sz w:val="24"/>
          <w:szCs w:val="24"/>
          <w:lang w:val="el-GR"/>
        </w:rPr>
        <w:t>:</w:t>
      </w:r>
    </w:p>
    <w:p w14:paraId="52CFCC68" w14:textId="622B66BB" w:rsidR="006E269A" w:rsidRDefault="007F5798" w:rsidP="00D051A2">
      <w:pPr>
        <w:spacing w:after="0" w:line="312" w:lineRule="auto"/>
        <w:jc w:val="both"/>
        <w:rPr>
          <w:noProof/>
          <w:lang w:val="el-GR" w:eastAsia="el-GR"/>
        </w:rPr>
      </w:pPr>
      <w:r w:rsidRPr="007F5798">
        <w:rPr>
          <w:noProof/>
          <w:lang w:val="el-GR" w:eastAsia="el-GR"/>
        </w:rPr>
        <w:lastRenderedPageBreak/>
        <w:drawing>
          <wp:inline distT="0" distB="0" distL="0" distR="0" wp14:anchorId="6FF97130" wp14:editId="185CAB41">
            <wp:extent cx="6391275" cy="4488815"/>
            <wp:effectExtent l="0" t="0" r="9525" b="6985"/>
            <wp:docPr id="452280067"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91275" cy="4488815"/>
                    </a:xfrm>
                    <a:prstGeom prst="rect">
                      <a:avLst/>
                    </a:prstGeom>
                    <a:noFill/>
                    <a:ln>
                      <a:noFill/>
                    </a:ln>
                  </pic:spPr>
                </pic:pic>
              </a:graphicData>
            </a:graphic>
          </wp:inline>
        </w:drawing>
      </w:r>
    </w:p>
    <w:p w14:paraId="2E5BC33E" w14:textId="15FF773F" w:rsidR="00DC16C2" w:rsidRDefault="00DC16C2" w:rsidP="00D051A2">
      <w:pPr>
        <w:spacing w:after="0" w:line="312" w:lineRule="auto"/>
        <w:jc w:val="both"/>
        <w:rPr>
          <w:noProof/>
          <w:lang w:val="el-GR" w:eastAsia="el-GR"/>
        </w:rPr>
      </w:pPr>
    </w:p>
    <w:p w14:paraId="3415FC07" w14:textId="43ABC04F" w:rsidR="00D80171" w:rsidRDefault="00D80171" w:rsidP="003C7760">
      <w:pPr>
        <w:spacing w:after="0" w:line="312" w:lineRule="auto"/>
        <w:jc w:val="both"/>
        <w:rPr>
          <w:rFonts w:cstheme="minorHAnsi"/>
          <w:sz w:val="24"/>
          <w:szCs w:val="24"/>
          <w:lang w:val="el-GR"/>
        </w:rPr>
      </w:pPr>
      <w:r>
        <w:rPr>
          <w:rFonts w:cstheme="minorHAnsi"/>
          <w:sz w:val="24"/>
          <w:szCs w:val="24"/>
          <w:lang w:val="el-GR"/>
        </w:rPr>
        <w:t>Κατωτέρω παρατίθενται π</w:t>
      </w:r>
      <w:r w:rsidR="006E269A" w:rsidRPr="006E269A">
        <w:rPr>
          <w:rFonts w:cstheme="minorHAnsi"/>
          <w:sz w:val="24"/>
          <w:szCs w:val="24"/>
          <w:lang w:val="el-GR"/>
        </w:rPr>
        <w:t>εραιτέρω</w:t>
      </w:r>
      <w:r w:rsidR="003C7760">
        <w:rPr>
          <w:rFonts w:cstheme="minorHAnsi"/>
          <w:sz w:val="24"/>
          <w:szCs w:val="24"/>
          <w:lang w:val="el-GR"/>
        </w:rPr>
        <w:t xml:space="preserve"> αναλύσεις και σχόλια.</w:t>
      </w:r>
    </w:p>
    <w:p w14:paraId="2EFD7E40" w14:textId="77777777" w:rsidR="003C7760" w:rsidRDefault="003C7760" w:rsidP="003C7760">
      <w:pPr>
        <w:spacing w:after="0" w:line="312" w:lineRule="auto"/>
        <w:jc w:val="both"/>
        <w:rPr>
          <w:rFonts w:eastAsia="Times New Roman" w:cstheme="minorHAnsi"/>
          <w:b/>
          <w:sz w:val="24"/>
          <w:szCs w:val="24"/>
          <w:highlight w:val="cyan"/>
          <w:lang w:val="el-GR"/>
        </w:rPr>
      </w:pPr>
    </w:p>
    <w:p w14:paraId="4878E962" w14:textId="77777777" w:rsidR="00B85162" w:rsidRDefault="00B85162">
      <w:pPr>
        <w:rPr>
          <w:rFonts w:eastAsia="Times New Roman" w:cstheme="minorHAnsi"/>
          <w:b/>
          <w:sz w:val="24"/>
          <w:szCs w:val="24"/>
          <w:lang w:val="el-GR"/>
        </w:rPr>
      </w:pPr>
      <w:r>
        <w:rPr>
          <w:rFonts w:eastAsia="Times New Roman" w:cstheme="minorHAnsi"/>
          <w:b/>
          <w:sz w:val="24"/>
          <w:szCs w:val="24"/>
          <w:lang w:val="el-GR"/>
        </w:rPr>
        <w:br w:type="page"/>
      </w:r>
    </w:p>
    <w:p w14:paraId="23ED7CEC" w14:textId="10CAA06B"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lastRenderedPageBreak/>
        <w:t>5.2.1 Αμοιβές και έξοδα προσωπικού</w:t>
      </w:r>
    </w:p>
    <w:p w14:paraId="374A9DBB" w14:textId="285F73BD"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«Αμοιβές και έξοδα προσωπικού» καταχωρούνται όλα τα έξοδα του Δήμου για τις αμοιβές του προσωπικού με σχέση εξαρτημένης εργασίας, οι εργοδοτικές τους εισφορές και οι παρεπόμενες παροχές τους. Για τη χρήση 20</w:t>
      </w:r>
      <w:r w:rsidR="00D80171">
        <w:rPr>
          <w:rFonts w:cstheme="minorHAnsi"/>
          <w:sz w:val="24"/>
          <w:szCs w:val="24"/>
          <w:lang w:val="el-GR"/>
        </w:rPr>
        <w:t>2</w:t>
      </w:r>
      <w:r w:rsidR="00F3681B">
        <w:rPr>
          <w:rFonts w:cstheme="minorHAnsi"/>
          <w:sz w:val="24"/>
          <w:szCs w:val="24"/>
          <w:lang w:val="el-GR"/>
        </w:rPr>
        <w:t>1</w:t>
      </w:r>
      <w:r w:rsidRPr="006E269A">
        <w:rPr>
          <w:rFonts w:cstheme="minorHAnsi"/>
          <w:sz w:val="24"/>
          <w:szCs w:val="24"/>
          <w:lang w:val="el-GR"/>
        </w:rPr>
        <w:t xml:space="preserve"> </w:t>
      </w:r>
      <w:r w:rsidR="00D80171">
        <w:rPr>
          <w:rFonts w:cstheme="minorHAnsi"/>
          <w:sz w:val="24"/>
          <w:szCs w:val="24"/>
          <w:lang w:val="el-GR"/>
        </w:rPr>
        <w:t>και 20</w:t>
      </w:r>
      <w:r w:rsidR="00F3681B">
        <w:rPr>
          <w:rFonts w:cstheme="minorHAnsi"/>
          <w:sz w:val="24"/>
          <w:szCs w:val="24"/>
          <w:lang w:val="el-GR"/>
        </w:rPr>
        <w:t>20</w:t>
      </w:r>
      <w:r w:rsidR="00D80171">
        <w:rPr>
          <w:rFonts w:cstheme="minorHAnsi"/>
          <w:sz w:val="24"/>
          <w:szCs w:val="24"/>
          <w:lang w:val="el-GR"/>
        </w:rPr>
        <w:t xml:space="preserve"> </w:t>
      </w:r>
      <w:r w:rsidRPr="006E269A">
        <w:rPr>
          <w:rFonts w:cstheme="minorHAnsi"/>
          <w:sz w:val="24"/>
          <w:szCs w:val="24"/>
          <w:lang w:val="el-GR"/>
        </w:rPr>
        <w:t>οι αποδοχές αναλύονται ως εξής:</w:t>
      </w:r>
    </w:p>
    <w:p w14:paraId="5AE18BE2" w14:textId="28D0F35B" w:rsidR="003C7760" w:rsidRDefault="00F3681B" w:rsidP="00D051A2">
      <w:pPr>
        <w:spacing w:after="0" w:line="312" w:lineRule="auto"/>
        <w:jc w:val="both"/>
        <w:rPr>
          <w:rFonts w:cstheme="minorHAnsi"/>
          <w:sz w:val="24"/>
          <w:szCs w:val="24"/>
          <w:lang w:val="el-GR"/>
        </w:rPr>
      </w:pPr>
      <w:r w:rsidRPr="00F3681B">
        <w:rPr>
          <w:noProof/>
          <w:lang w:val="el-GR" w:eastAsia="el-GR"/>
        </w:rPr>
        <w:drawing>
          <wp:inline distT="0" distB="0" distL="0" distR="0" wp14:anchorId="4B7680CE" wp14:editId="05B5E005">
            <wp:extent cx="6391275" cy="2087245"/>
            <wp:effectExtent l="0" t="0" r="9525" b="8255"/>
            <wp:docPr id="309130784"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91275" cy="2087245"/>
                    </a:xfrm>
                    <a:prstGeom prst="rect">
                      <a:avLst/>
                    </a:prstGeom>
                    <a:noFill/>
                    <a:ln>
                      <a:noFill/>
                    </a:ln>
                  </pic:spPr>
                </pic:pic>
              </a:graphicData>
            </a:graphic>
          </wp:inline>
        </w:drawing>
      </w:r>
    </w:p>
    <w:p w14:paraId="167E1AC2" w14:textId="77777777" w:rsidR="003C7760" w:rsidRDefault="003C7760" w:rsidP="00D051A2">
      <w:pPr>
        <w:spacing w:after="0" w:line="312" w:lineRule="auto"/>
        <w:jc w:val="both"/>
        <w:rPr>
          <w:rFonts w:cstheme="minorHAnsi"/>
          <w:sz w:val="24"/>
          <w:szCs w:val="24"/>
          <w:lang w:val="el-GR"/>
        </w:rPr>
      </w:pPr>
    </w:p>
    <w:p w14:paraId="67E6AFEA" w14:textId="4DB2F304" w:rsidR="006E269A" w:rsidRPr="006E269A" w:rsidRDefault="006E269A" w:rsidP="00D051A2">
      <w:pPr>
        <w:spacing w:after="0" w:line="312" w:lineRule="auto"/>
        <w:jc w:val="both"/>
        <w:rPr>
          <w:rFonts w:cstheme="minorHAnsi"/>
          <w:sz w:val="24"/>
          <w:szCs w:val="24"/>
          <w:lang w:val="el-GR"/>
        </w:rPr>
      </w:pPr>
      <w:r w:rsidRPr="003C7760">
        <w:rPr>
          <w:rFonts w:cstheme="minorHAnsi"/>
          <w:sz w:val="24"/>
          <w:szCs w:val="24"/>
          <w:lang w:val="el-GR"/>
        </w:rPr>
        <w:t xml:space="preserve">Οι αμοιβές και τα έξοδα προσωπικού είναι </w:t>
      </w:r>
      <w:r w:rsidR="003C7760" w:rsidRPr="003C7760">
        <w:rPr>
          <w:rFonts w:cstheme="minorHAnsi"/>
          <w:sz w:val="24"/>
          <w:szCs w:val="24"/>
          <w:lang w:val="el-GR"/>
        </w:rPr>
        <w:t xml:space="preserve">αυξημένα κατά </w:t>
      </w:r>
      <w:r w:rsidR="00F3681B">
        <w:rPr>
          <w:rFonts w:cstheme="minorHAnsi"/>
          <w:sz w:val="24"/>
          <w:szCs w:val="24"/>
          <w:lang w:val="el-GR"/>
        </w:rPr>
        <w:t>7</w:t>
      </w:r>
      <w:r w:rsidRPr="003C7760">
        <w:rPr>
          <w:rFonts w:cstheme="minorHAnsi"/>
          <w:sz w:val="24"/>
          <w:szCs w:val="24"/>
          <w:lang w:val="el-GR"/>
        </w:rPr>
        <w:t>% σε σχέση με την προηγούμενη χρήση.</w:t>
      </w:r>
    </w:p>
    <w:p w14:paraId="5AB773B5" w14:textId="77777777" w:rsidR="00D80171" w:rsidRDefault="00D80171" w:rsidP="00074365">
      <w:pPr>
        <w:pStyle w:val="40"/>
      </w:pPr>
    </w:p>
    <w:p w14:paraId="17F78D5C" w14:textId="79234FC0"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5.2.2 Αμοιβές και έξοδα αιρετών και τρίτων</w:t>
      </w:r>
    </w:p>
    <w:p w14:paraId="0EF6C4BD"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«Αμοιβές και έξοδα αιρετών και τρίτων» καταχωρούνται τα έξοδα παραστάσεως και τα έξοδα κινήσεως των αιρετών, (του Δημάρχου, Αντιδημάρχων, Προέδρου Δημοτικού Συμβουλίου καθώς και τα έξοδα κινήσεως και οι αποζημιώσεις των Δημοτικών Συμβούλων και των μελών των Τοπικών Συμβουλίων).</w:t>
      </w:r>
    </w:p>
    <w:p w14:paraId="2BE6309F" w14:textId="3C70FEE5"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Επίσης, περιλαμβάνει τις αμοιβές και τα έξοδα που αφορούν τρίτους (εξωτερικούς συνεργάτες) του Δήμου δηλαδή αμοιβές βάσει συμβάσεων έργου με ελεύθερους επαγγελματίες και εταιρείες, οι οποίοι αναλαμβάνουν εργασίες με ειδικές συμβάσεις ορισμένου έργου ή χρόνου. Επίσης, περιλαμβάνει τα δικαιώματα της ΔΕΗ από την είσπραξη τελών και φόρων.</w:t>
      </w:r>
    </w:p>
    <w:p w14:paraId="38DDEDC6" w14:textId="4DF3AB43" w:rsidR="006E269A" w:rsidRDefault="006E269A" w:rsidP="00D051A2">
      <w:pPr>
        <w:spacing w:after="0" w:line="312" w:lineRule="auto"/>
        <w:jc w:val="both"/>
        <w:rPr>
          <w:rFonts w:cstheme="minorHAnsi"/>
          <w:sz w:val="24"/>
          <w:szCs w:val="24"/>
          <w:lang w:val="el-GR"/>
        </w:rPr>
      </w:pPr>
      <w:r w:rsidRPr="003C7760">
        <w:rPr>
          <w:rFonts w:cstheme="minorHAnsi"/>
          <w:sz w:val="24"/>
          <w:szCs w:val="24"/>
          <w:lang w:val="el-GR"/>
        </w:rPr>
        <w:t xml:space="preserve">Οι αμοιβές αυτές είναι </w:t>
      </w:r>
      <w:r w:rsidR="003C7760" w:rsidRPr="003C7760">
        <w:rPr>
          <w:rFonts w:cstheme="minorHAnsi"/>
          <w:sz w:val="24"/>
          <w:szCs w:val="24"/>
          <w:lang w:val="el-GR"/>
        </w:rPr>
        <w:t>αυξημένες</w:t>
      </w:r>
      <w:r w:rsidR="0008509A">
        <w:rPr>
          <w:rFonts w:cstheme="minorHAnsi"/>
          <w:sz w:val="24"/>
          <w:szCs w:val="24"/>
          <w:lang w:val="el-GR"/>
        </w:rPr>
        <w:t xml:space="preserve"> </w:t>
      </w:r>
      <w:r w:rsidRPr="003C7760">
        <w:rPr>
          <w:rFonts w:cstheme="minorHAnsi"/>
          <w:sz w:val="24"/>
          <w:szCs w:val="24"/>
          <w:lang w:val="el-GR"/>
        </w:rPr>
        <w:t>σε σχέση με την χρήση 20</w:t>
      </w:r>
      <w:r w:rsidR="00AD64B4">
        <w:rPr>
          <w:rFonts w:cstheme="minorHAnsi"/>
          <w:sz w:val="24"/>
          <w:szCs w:val="24"/>
          <w:lang w:val="el-GR"/>
        </w:rPr>
        <w:t xml:space="preserve">20 </w:t>
      </w:r>
      <w:r w:rsidR="003C7760" w:rsidRPr="003C7760">
        <w:rPr>
          <w:rFonts w:cstheme="minorHAnsi"/>
          <w:sz w:val="24"/>
          <w:szCs w:val="24"/>
          <w:lang w:val="el-GR"/>
        </w:rPr>
        <w:t xml:space="preserve">κατά </w:t>
      </w:r>
      <w:r w:rsidR="00AD64B4">
        <w:rPr>
          <w:rFonts w:cstheme="minorHAnsi"/>
          <w:sz w:val="24"/>
          <w:szCs w:val="24"/>
          <w:lang w:val="el-GR"/>
        </w:rPr>
        <w:t xml:space="preserve">€ 234.908 ή ποσοστό </w:t>
      </w:r>
      <w:r w:rsidR="003C7760" w:rsidRPr="003C7760">
        <w:rPr>
          <w:rFonts w:cstheme="minorHAnsi"/>
          <w:sz w:val="24"/>
          <w:szCs w:val="24"/>
          <w:lang w:val="el-GR"/>
        </w:rPr>
        <w:t>16</w:t>
      </w:r>
      <w:r w:rsidRPr="003C7760">
        <w:rPr>
          <w:rFonts w:cstheme="minorHAnsi"/>
          <w:sz w:val="24"/>
          <w:szCs w:val="24"/>
          <w:lang w:val="el-GR"/>
        </w:rPr>
        <w:t>%.</w:t>
      </w:r>
    </w:p>
    <w:p w14:paraId="07E0C0F9" w14:textId="77777777" w:rsidR="00AD64B4" w:rsidRDefault="00AD64B4" w:rsidP="00074365">
      <w:pPr>
        <w:pStyle w:val="40"/>
      </w:pPr>
    </w:p>
    <w:p w14:paraId="17CF549D" w14:textId="17FE0A60"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5.2.3 Παροχές τρίτων</w:t>
      </w:r>
    </w:p>
    <w:p w14:paraId="07EDC34F"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«Παροχές τρίτων» καταχωρούνται τα έξοδα που αφορούν παροχές τρίτων προς το Δήμο, όπως ηλεκτρικό ρεύμα, ύδρευση, τηλεπικοινωνίες, ασφάλιστρα, ενοίκια, επισκευές και συντηρήσεις των εγκαταστάσεων κοινής χρήσεως.</w:t>
      </w:r>
    </w:p>
    <w:p w14:paraId="476A70FC" w14:textId="7A56B105"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lastRenderedPageBreak/>
        <w:t xml:space="preserve">Οι παροχές αυτές είναι </w:t>
      </w:r>
      <w:r w:rsidRPr="003C7760">
        <w:rPr>
          <w:rFonts w:cstheme="minorHAnsi"/>
          <w:sz w:val="24"/>
          <w:szCs w:val="24"/>
          <w:lang w:val="el-GR"/>
        </w:rPr>
        <w:t>αυξημένες σε σχέση με την χρήση 20</w:t>
      </w:r>
      <w:r w:rsidR="00AD64B4">
        <w:rPr>
          <w:rFonts w:cstheme="minorHAnsi"/>
          <w:sz w:val="24"/>
          <w:szCs w:val="24"/>
          <w:lang w:val="el-GR"/>
        </w:rPr>
        <w:t xml:space="preserve">20 </w:t>
      </w:r>
      <w:r w:rsidR="003C7760">
        <w:rPr>
          <w:rFonts w:cstheme="minorHAnsi"/>
          <w:sz w:val="24"/>
          <w:szCs w:val="24"/>
          <w:lang w:val="el-GR"/>
        </w:rPr>
        <w:t xml:space="preserve">κατά </w:t>
      </w:r>
      <w:r w:rsidR="00AD64B4">
        <w:rPr>
          <w:rFonts w:cstheme="minorHAnsi"/>
          <w:sz w:val="24"/>
          <w:szCs w:val="24"/>
          <w:lang w:val="el-GR"/>
        </w:rPr>
        <w:t xml:space="preserve">€ 570.073 ή ποσοστό </w:t>
      </w:r>
      <w:r w:rsidR="003C7760">
        <w:rPr>
          <w:rFonts w:cstheme="minorHAnsi"/>
          <w:sz w:val="24"/>
          <w:szCs w:val="24"/>
          <w:lang w:val="el-GR"/>
        </w:rPr>
        <w:t>1</w:t>
      </w:r>
      <w:r w:rsidR="00AD64B4">
        <w:rPr>
          <w:rFonts w:cstheme="minorHAnsi"/>
          <w:sz w:val="24"/>
          <w:szCs w:val="24"/>
          <w:lang w:val="el-GR"/>
        </w:rPr>
        <w:t>7</w:t>
      </w:r>
      <w:r w:rsidRPr="003C7760">
        <w:rPr>
          <w:rFonts w:cstheme="minorHAnsi"/>
          <w:sz w:val="24"/>
          <w:szCs w:val="24"/>
          <w:lang w:val="el-GR"/>
        </w:rPr>
        <w:t>%.</w:t>
      </w:r>
    </w:p>
    <w:p w14:paraId="597D51BB" w14:textId="77777777"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5.2.4 Φόροι – τέλη</w:t>
      </w:r>
    </w:p>
    <w:p w14:paraId="37B55923"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«Φόροι – Τέλη» καταχωρούνται όλοι οι φόροι και τα τέλη που βαρύνουν τον Δήμο, τα τέλη κυκλοφορίας των επιβατικών, των φορτηγών αυτοκινήτων και των μηχανημάτων έργου, το χαρτόσημο μισθωμάτων, ο φόρος ακίνητης περιουσίας και τα τέλη του Κτηματολογίου.</w:t>
      </w:r>
    </w:p>
    <w:p w14:paraId="476221A9" w14:textId="77777777" w:rsidR="00CE34FB" w:rsidRDefault="00CE34FB" w:rsidP="00074365">
      <w:pPr>
        <w:pStyle w:val="40"/>
        <w:rPr>
          <w:highlight w:val="cyan"/>
        </w:rPr>
      </w:pPr>
    </w:p>
    <w:p w14:paraId="25F8424C" w14:textId="696AF5BC"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5.2.5 Διάφορα έξοδα</w:t>
      </w:r>
    </w:p>
    <w:p w14:paraId="40141CED"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«Διάφορα έξοδα» καταχωρούνται τα υπόλοιπα έξοδα του Δήμου τα οποία δεν περιλαμβάνονται σε οποιοδήποτε άλλο λογαριασμό από τους ανωτέρω περιγραφόμενους. Συνοπτικά, αφορούν έξοδα μεταφορών, οδοιπορικά, εκφορτωτικά, έξοδα ταξιδιών, οδοιπορικά, ημερήσιες αποζημιώσεις, έξοδα προβολής και δημοσίων σχέσεων, έξοδα υποδοχής και φιλοξενίας επισκεπτών και συνεργατών, συνδρομές, δημοσιεύσεις. έντυπα, γραφική ύλη, συνδρομές, επιχορηγήσεις προς αθλητικούς συλλόγους και σωματεία κ.λπ.</w:t>
      </w:r>
    </w:p>
    <w:p w14:paraId="5EA6763B" w14:textId="059D03D6" w:rsidR="006E269A" w:rsidRPr="006E269A" w:rsidRDefault="003C7760" w:rsidP="00D051A2">
      <w:pPr>
        <w:spacing w:after="0" w:line="312" w:lineRule="auto"/>
        <w:jc w:val="both"/>
        <w:rPr>
          <w:rFonts w:cstheme="minorHAnsi"/>
          <w:sz w:val="24"/>
          <w:szCs w:val="24"/>
          <w:lang w:val="el-GR"/>
        </w:rPr>
      </w:pPr>
      <w:r w:rsidRPr="003C7760">
        <w:rPr>
          <w:rFonts w:cstheme="minorHAnsi"/>
          <w:sz w:val="24"/>
          <w:szCs w:val="24"/>
          <w:lang w:val="el-GR"/>
        </w:rPr>
        <w:t xml:space="preserve">Τα έξοδα αυτά είναι </w:t>
      </w:r>
      <w:r w:rsidR="00AD64B4">
        <w:rPr>
          <w:rFonts w:cstheme="minorHAnsi"/>
          <w:sz w:val="24"/>
          <w:szCs w:val="24"/>
          <w:lang w:val="el-GR"/>
        </w:rPr>
        <w:t xml:space="preserve">αυξημένα σε </w:t>
      </w:r>
      <w:r w:rsidR="006E269A" w:rsidRPr="003C7760">
        <w:rPr>
          <w:rFonts w:cstheme="minorHAnsi"/>
          <w:sz w:val="24"/>
          <w:szCs w:val="24"/>
          <w:lang w:val="el-GR"/>
        </w:rPr>
        <w:t>σχέση με την χρήση 20</w:t>
      </w:r>
      <w:r w:rsidR="00AD64B4">
        <w:rPr>
          <w:rFonts w:cstheme="minorHAnsi"/>
          <w:sz w:val="24"/>
          <w:szCs w:val="24"/>
          <w:lang w:val="el-GR"/>
        </w:rPr>
        <w:t>20</w:t>
      </w:r>
      <w:r w:rsidRPr="003C7760">
        <w:rPr>
          <w:rFonts w:cstheme="minorHAnsi"/>
          <w:sz w:val="24"/>
          <w:szCs w:val="24"/>
          <w:lang w:val="el-GR"/>
        </w:rPr>
        <w:t xml:space="preserve"> κατά </w:t>
      </w:r>
      <w:r w:rsidR="00AD64B4">
        <w:rPr>
          <w:rFonts w:cstheme="minorHAnsi"/>
          <w:sz w:val="24"/>
          <w:szCs w:val="24"/>
          <w:lang w:val="el-GR"/>
        </w:rPr>
        <w:t>€ 504.179 ή ποσοστό 11%</w:t>
      </w:r>
      <w:r w:rsidR="006E269A" w:rsidRPr="003C7760">
        <w:rPr>
          <w:rFonts w:cstheme="minorHAnsi"/>
          <w:sz w:val="24"/>
          <w:szCs w:val="24"/>
          <w:lang w:val="el-GR"/>
        </w:rPr>
        <w:t>.</w:t>
      </w:r>
    </w:p>
    <w:p w14:paraId="31823198" w14:textId="77777777" w:rsidR="00AD64B4" w:rsidRDefault="00AD64B4" w:rsidP="00074365">
      <w:pPr>
        <w:pStyle w:val="40"/>
      </w:pPr>
    </w:p>
    <w:p w14:paraId="33128FE0" w14:textId="73A8E5BB"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5.2.6 Τόκοι και συναφή έξοδα</w:t>
      </w:r>
    </w:p>
    <w:p w14:paraId="6A264111"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«Τόκοι και συναφή έξοδα» καταχωρούνται οι χρεωστικοί τόκοι των δανείων του Ταμείου Παρακαταθηκών και Δανείων, καθώς και τα έξοδα, οι προμήθειες και τα λοιπά συναφή με τις χρηματοδοτήσεις έξοδα τραπεζών.</w:t>
      </w:r>
    </w:p>
    <w:p w14:paraId="432C3ADE" w14:textId="0DAF4420" w:rsidR="006E269A" w:rsidRDefault="006E269A" w:rsidP="00D051A2">
      <w:pPr>
        <w:spacing w:after="0" w:line="312" w:lineRule="auto"/>
        <w:jc w:val="both"/>
        <w:rPr>
          <w:rFonts w:cstheme="minorHAnsi"/>
          <w:sz w:val="24"/>
          <w:szCs w:val="24"/>
          <w:lang w:val="el-GR"/>
        </w:rPr>
      </w:pPr>
      <w:r w:rsidRPr="003C7760">
        <w:rPr>
          <w:rFonts w:cstheme="minorHAnsi"/>
          <w:sz w:val="24"/>
          <w:szCs w:val="24"/>
          <w:lang w:val="el-GR"/>
        </w:rPr>
        <w:t>Τα έξοδα αυτά είναι μειωμένα σε σχέση με την χρήση 20</w:t>
      </w:r>
      <w:r w:rsidR="00AD64B4">
        <w:rPr>
          <w:rFonts w:cstheme="minorHAnsi"/>
          <w:sz w:val="24"/>
          <w:szCs w:val="24"/>
          <w:lang w:val="el-GR"/>
        </w:rPr>
        <w:t>20</w:t>
      </w:r>
      <w:r w:rsidR="003C7760">
        <w:rPr>
          <w:rFonts w:cstheme="minorHAnsi"/>
          <w:sz w:val="24"/>
          <w:szCs w:val="24"/>
          <w:lang w:val="el-GR"/>
        </w:rPr>
        <w:t xml:space="preserve"> κατά </w:t>
      </w:r>
      <w:r w:rsidR="00AD64B4">
        <w:rPr>
          <w:rFonts w:cstheme="minorHAnsi"/>
          <w:sz w:val="24"/>
          <w:szCs w:val="24"/>
          <w:lang w:val="el-GR"/>
        </w:rPr>
        <w:t>14</w:t>
      </w:r>
      <w:r w:rsidRPr="003C7760">
        <w:rPr>
          <w:rFonts w:cstheme="minorHAnsi"/>
          <w:sz w:val="24"/>
          <w:szCs w:val="24"/>
          <w:lang w:val="el-GR"/>
        </w:rPr>
        <w:t>%.</w:t>
      </w:r>
    </w:p>
    <w:p w14:paraId="71578DDD" w14:textId="77777777" w:rsidR="00CE34FB" w:rsidRDefault="00CE34FB" w:rsidP="00074365">
      <w:pPr>
        <w:pStyle w:val="40"/>
      </w:pPr>
    </w:p>
    <w:p w14:paraId="7E6DAA98" w14:textId="6D5BAF0E" w:rsidR="006E269A" w:rsidRPr="00B85162" w:rsidRDefault="006E269A" w:rsidP="00B85162">
      <w:pPr>
        <w:rPr>
          <w:rFonts w:eastAsia="Times New Roman" w:cstheme="minorHAnsi"/>
          <w:b/>
          <w:sz w:val="24"/>
          <w:szCs w:val="24"/>
          <w:lang w:val="el-GR"/>
        </w:rPr>
      </w:pPr>
      <w:r w:rsidRPr="00B85162">
        <w:rPr>
          <w:rFonts w:eastAsia="Times New Roman" w:cstheme="minorHAnsi"/>
          <w:b/>
          <w:sz w:val="24"/>
          <w:szCs w:val="24"/>
          <w:lang w:val="el-GR"/>
        </w:rPr>
        <w:t>5.2.7 Αποσβέσεις παγίων στοιχείων</w:t>
      </w:r>
    </w:p>
    <w:p w14:paraId="50367DBB"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 λογαριασμό «Αποσβέσεις παγίων στοιχείων» καταχωρούνται οι τακτικές αποσβέσεις των ακινήτων του Δήμου (κτιρίων, μηχανημάτων, μεταφορικών μέσων, εξοπλισμού, επίπλων), των παγίων κοινής χρήσεως (πλατείες, πάρκα, παιδότοποι, οδοί, οδοστρώματα, πεζοδρόμια, εγκαταστάσεις ηλεκτροφωτισμού, λοιπές μόνιμες εγκαταστάσεις) και των λοιπών εξόδων εγκαταστάσεως (λογισμικά προγράμματα και μελέτες).</w:t>
      </w:r>
    </w:p>
    <w:p w14:paraId="7E2AB9B7" w14:textId="1A188976" w:rsid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 xml:space="preserve">Διενεργήθηκε </w:t>
      </w:r>
      <w:proofErr w:type="spellStart"/>
      <w:r w:rsidRPr="006E269A">
        <w:rPr>
          <w:rFonts w:cstheme="minorHAnsi"/>
          <w:sz w:val="24"/>
          <w:szCs w:val="24"/>
          <w:lang w:val="el-GR"/>
        </w:rPr>
        <w:t>επανυπολογισμός</w:t>
      </w:r>
      <w:proofErr w:type="spellEnd"/>
      <w:r w:rsidRPr="006E269A">
        <w:rPr>
          <w:rFonts w:cstheme="minorHAnsi"/>
          <w:sz w:val="24"/>
          <w:szCs w:val="24"/>
          <w:lang w:val="el-GR"/>
        </w:rPr>
        <w:t xml:space="preserve"> του συνόλου των αποσβέσεων που επιβάρυναν τη χρήση και δεν εντοπίστηκαν ουσιώδη σφάλματα.</w:t>
      </w:r>
    </w:p>
    <w:p w14:paraId="1B1DFB64" w14:textId="77777777" w:rsidR="006E269A" w:rsidRDefault="006E269A" w:rsidP="00D051A2">
      <w:pPr>
        <w:spacing w:after="0" w:line="312" w:lineRule="auto"/>
        <w:jc w:val="both"/>
        <w:rPr>
          <w:rFonts w:cstheme="minorHAnsi"/>
          <w:sz w:val="24"/>
          <w:szCs w:val="24"/>
          <w:lang w:val="el-GR"/>
        </w:rPr>
      </w:pPr>
    </w:p>
    <w:p w14:paraId="562E3336" w14:textId="77777777" w:rsidR="00AD64B4" w:rsidRDefault="00AD64B4">
      <w:pPr>
        <w:rPr>
          <w:rFonts w:eastAsia="Times New Roman" w:cstheme="minorHAnsi"/>
          <w:b/>
          <w:sz w:val="24"/>
          <w:szCs w:val="24"/>
          <w:lang w:val="el-GR"/>
        </w:rPr>
      </w:pPr>
      <w:r w:rsidRPr="00D867BC">
        <w:rPr>
          <w:lang w:val="el-GR"/>
        </w:rPr>
        <w:br w:type="page"/>
      </w:r>
    </w:p>
    <w:p w14:paraId="61715B29" w14:textId="6A04D362" w:rsidR="006E269A" w:rsidRPr="00074365" w:rsidRDefault="006E269A" w:rsidP="00074365">
      <w:pPr>
        <w:pStyle w:val="40"/>
      </w:pPr>
      <w:bookmarkStart w:id="88" w:name="_Toc230019318"/>
      <w:r w:rsidRPr="00074365">
        <w:lastRenderedPageBreak/>
        <w:t>5.2.</w:t>
      </w:r>
      <w:r w:rsidR="002E47D6" w:rsidRPr="00074365">
        <w:t>8</w:t>
      </w:r>
      <w:r w:rsidRPr="00074365">
        <w:t xml:space="preserve"> Προβλέψεις εκμεταλλεύσεως</w:t>
      </w:r>
      <w:bookmarkEnd w:id="88"/>
    </w:p>
    <w:p w14:paraId="54C31F7E" w14:textId="4222C305"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Στον λογαριασμό «Προβλέψεις εκμεταλλεύσεως» καταχωρούνται οι προβλέψεις που γίνονται από τον Δήμο για την αποζημίωση προσωπικού με σύμβαση Ιδιωτικού Δικαίου Αορίστου Χρόνου λόγω εξόδου από την υπηρεσία καθώς και τυχόν προβλέψεις που αφορούν υποτιμήσεις σε τίτλους πάγιας επένδυσης.</w:t>
      </w:r>
    </w:p>
    <w:p w14:paraId="09679F30" w14:textId="77777777" w:rsidR="00CE34FB" w:rsidRDefault="00CE34FB" w:rsidP="00D051A2">
      <w:pPr>
        <w:spacing w:after="0" w:line="312" w:lineRule="auto"/>
        <w:jc w:val="both"/>
        <w:rPr>
          <w:rFonts w:cstheme="minorHAnsi"/>
          <w:sz w:val="24"/>
          <w:szCs w:val="24"/>
          <w:lang w:val="el-GR"/>
        </w:rPr>
      </w:pPr>
    </w:p>
    <w:p w14:paraId="66922991" w14:textId="4AA079A6" w:rsidR="006E269A" w:rsidRPr="00CE34FB" w:rsidRDefault="006E269A" w:rsidP="00D051A2">
      <w:pPr>
        <w:spacing w:after="0" w:line="312" w:lineRule="auto"/>
        <w:jc w:val="both"/>
        <w:rPr>
          <w:rFonts w:cstheme="minorHAnsi"/>
          <w:b/>
          <w:bCs/>
          <w:sz w:val="24"/>
          <w:szCs w:val="24"/>
          <w:lang w:val="el-GR"/>
        </w:rPr>
      </w:pPr>
      <w:r w:rsidRPr="00CE34FB">
        <w:rPr>
          <w:rFonts w:cstheme="minorHAnsi"/>
          <w:b/>
          <w:bCs/>
          <w:sz w:val="24"/>
          <w:szCs w:val="24"/>
          <w:lang w:val="el-GR"/>
        </w:rPr>
        <w:t>Συνοψίζοντας:</w:t>
      </w:r>
    </w:p>
    <w:p w14:paraId="1051A055" w14:textId="77777777" w:rsidR="006E269A" w:rsidRPr="006E269A" w:rsidRDefault="006E269A" w:rsidP="00D051A2">
      <w:pPr>
        <w:spacing w:after="0" w:line="312" w:lineRule="auto"/>
        <w:jc w:val="both"/>
        <w:rPr>
          <w:rFonts w:cstheme="minorHAnsi"/>
          <w:sz w:val="24"/>
          <w:szCs w:val="24"/>
          <w:lang w:val="el-GR"/>
        </w:rPr>
      </w:pPr>
      <w:r w:rsidRPr="006E269A">
        <w:rPr>
          <w:rFonts w:cstheme="minorHAnsi"/>
          <w:sz w:val="24"/>
          <w:szCs w:val="24"/>
          <w:lang w:val="el-GR"/>
        </w:rPr>
        <w:t xml:space="preserve">Διενεργήσαμε δειγματοληπτικό έλεγχο επί των ανωτέρω λογαριασμών των οργανικών εξόδων προς επιβεβαίωση της πραγματοποίησης του εξόδου βάσει των σχετικών δικαιολογητικών (μισθοδοτικές καταστάσεις, εντάλματα πληρωμών, τιμολόγια / συμβάσεις προμηθευτών κ.λπ.), της καταχώρησής τους στη σωστή χρήση, και της ορθής </w:t>
      </w:r>
      <w:proofErr w:type="spellStart"/>
      <w:r w:rsidRPr="006E269A">
        <w:rPr>
          <w:rFonts w:cstheme="minorHAnsi"/>
          <w:sz w:val="24"/>
          <w:szCs w:val="24"/>
          <w:lang w:val="el-GR"/>
        </w:rPr>
        <w:t>λογιστικοποίησής</w:t>
      </w:r>
      <w:proofErr w:type="spellEnd"/>
      <w:r w:rsidRPr="006E269A">
        <w:rPr>
          <w:rFonts w:cstheme="minorHAnsi"/>
          <w:sz w:val="24"/>
          <w:szCs w:val="24"/>
          <w:lang w:val="el-GR"/>
        </w:rPr>
        <w:t xml:space="preserve"> τους.</w:t>
      </w:r>
    </w:p>
    <w:p w14:paraId="27E5193F" w14:textId="77777777" w:rsidR="00E625C8" w:rsidRDefault="00E625C8" w:rsidP="00CE34FB">
      <w:pPr>
        <w:pStyle w:val="2"/>
        <w:spacing w:line="312" w:lineRule="auto"/>
        <w:rPr>
          <w:rFonts w:asciiTheme="minorHAnsi" w:hAnsiTheme="minorHAnsi" w:cstheme="minorHAnsi"/>
          <w:szCs w:val="24"/>
        </w:rPr>
      </w:pPr>
    </w:p>
    <w:p w14:paraId="54252E7F" w14:textId="77777777" w:rsidR="00E625C8" w:rsidRDefault="00E625C8" w:rsidP="00CE34FB">
      <w:pPr>
        <w:pStyle w:val="2"/>
        <w:spacing w:line="312" w:lineRule="auto"/>
        <w:rPr>
          <w:rFonts w:asciiTheme="minorHAnsi" w:hAnsiTheme="minorHAnsi" w:cstheme="minorHAnsi"/>
          <w:szCs w:val="24"/>
        </w:rPr>
      </w:pPr>
    </w:p>
    <w:p w14:paraId="3EF941DD" w14:textId="57A4462E" w:rsidR="006E269A" w:rsidRPr="009E4D9C" w:rsidRDefault="006E269A" w:rsidP="00CE34FB">
      <w:pPr>
        <w:pStyle w:val="2"/>
        <w:spacing w:line="312" w:lineRule="auto"/>
        <w:rPr>
          <w:rFonts w:asciiTheme="minorHAnsi" w:hAnsiTheme="minorHAnsi" w:cstheme="minorHAnsi"/>
          <w:szCs w:val="24"/>
        </w:rPr>
      </w:pPr>
      <w:bookmarkStart w:id="89" w:name="_Toc230019319"/>
      <w:r w:rsidRPr="009E4D9C">
        <w:rPr>
          <w:rFonts w:asciiTheme="minorHAnsi" w:hAnsiTheme="minorHAnsi" w:cstheme="minorHAnsi"/>
          <w:szCs w:val="24"/>
        </w:rPr>
        <w:t>5.3 Έκτακτα αποτελέσματα</w:t>
      </w:r>
      <w:bookmarkEnd w:id="89"/>
      <w:r w:rsidRPr="009E4D9C">
        <w:rPr>
          <w:rFonts w:asciiTheme="minorHAnsi" w:hAnsiTheme="minorHAnsi" w:cstheme="minorHAnsi"/>
          <w:szCs w:val="24"/>
        </w:rPr>
        <w:t xml:space="preserve"> </w:t>
      </w:r>
    </w:p>
    <w:p w14:paraId="6F789E2B" w14:textId="2125F07C" w:rsidR="006E269A" w:rsidRPr="00074365" w:rsidRDefault="006E269A" w:rsidP="00074365">
      <w:pPr>
        <w:pStyle w:val="40"/>
      </w:pPr>
      <w:bookmarkStart w:id="90" w:name="_Toc230019320"/>
      <w:r w:rsidRPr="00074365">
        <w:t xml:space="preserve">5.3.1 Έκτακτα και </w:t>
      </w:r>
      <w:r w:rsidR="004D355C" w:rsidRPr="00074365">
        <w:t>α</w:t>
      </w:r>
      <w:r w:rsidRPr="00074365">
        <w:t>νόργανα έ</w:t>
      </w:r>
      <w:r w:rsidR="000F50E1" w:rsidRPr="00074365">
        <w:t>ξ</w:t>
      </w:r>
      <w:r w:rsidRPr="00074365">
        <w:t>οδα και έ</w:t>
      </w:r>
      <w:r w:rsidR="000F50E1" w:rsidRPr="00074365">
        <w:t>σ</w:t>
      </w:r>
      <w:r w:rsidRPr="00074365">
        <w:t>οδα</w:t>
      </w:r>
      <w:bookmarkEnd w:id="90"/>
    </w:p>
    <w:p w14:paraId="48178E81" w14:textId="7724D7B5" w:rsidR="006E269A" w:rsidRDefault="00CE34FB" w:rsidP="00CE34FB">
      <w:pPr>
        <w:spacing w:after="0" w:line="312" w:lineRule="auto"/>
        <w:jc w:val="both"/>
        <w:rPr>
          <w:rFonts w:cstheme="minorHAnsi"/>
          <w:sz w:val="24"/>
          <w:szCs w:val="24"/>
          <w:lang w:val="el-GR"/>
        </w:rPr>
      </w:pPr>
      <w:r w:rsidRPr="009E4D9C">
        <w:rPr>
          <w:rFonts w:cstheme="minorHAnsi"/>
          <w:sz w:val="24"/>
          <w:szCs w:val="24"/>
          <w:lang w:val="el-GR"/>
        </w:rPr>
        <w:t>Κατωτέρω παρατίθεται ανάλυση των εκτάκτων και ανόργανων εσόδων και εξόδων</w:t>
      </w:r>
    </w:p>
    <w:p w14:paraId="5B7426CD" w14:textId="31B8A5A2" w:rsidR="003C7760" w:rsidRDefault="007E61D8" w:rsidP="00685D03">
      <w:pPr>
        <w:rPr>
          <w:rFonts w:cstheme="minorHAnsi"/>
          <w:sz w:val="24"/>
          <w:szCs w:val="24"/>
          <w:lang w:val="el-GR"/>
        </w:rPr>
      </w:pPr>
      <w:r w:rsidRPr="007E61D8">
        <w:rPr>
          <w:noProof/>
          <w:lang w:val="el-GR" w:eastAsia="el-GR"/>
        </w:rPr>
        <w:drawing>
          <wp:inline distT="0" distB="0" distL="0" distR="0" wp14:anchorId="05564BF6" wp14:editId="4AB12D25">
            <wp:extent cx="6391275" cy="718820"/>
            <wp:effectExtent l="0" t="0" r="9525" b="5080"/>
            <wp:docPr id="275864675"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91275" cy="718820"/>
                    </a:xfrm>
                    <a:prstGeom prst="rect">
                      <a:avLst/>
                    </a:prstGeom>
                    <a:noFill/>
                    <a:ln>
                      <a:noFill/>
                    </a:ln>
                  </pic:spPr>
                </pic:pic>
              </a:graphicData>
            </a:graphic>
          </wp:inline>
        </w:drawing>
      </w:r>
    </w:p>
    <w:p w14:paraId="13B704BB" w14:textId="77777777" w:rsidR="00FC4800" w:rsidRDefault="00FC4800" w:rsidP="00685D03">
      <w:pPr>
        <w:rPr>
          <w:rFonts w:cstheme="minorHAnsi"/>
          <w:sz w:val="24"/>
          <w:szCs w:val="24"/>
          <w:lang w:val="el-GR"/>
        </w:rPr>
      </w:pPr>
    </w:p>
    <w:p w14:paraId="2E687C79" w14:textId="3CAB8E9D" w:rsidR="00131067" w:rsidRDefault="00FC4800" w:rsidP="00685D03">
      <w:pPr>
        <w:rPr>
          <w:noProof/>
          <w:lang w:val="el-GR" w:eastAsia="el-GR"/>
        </w:rPr>
      </w:pPr>
      <w:r w:rsidRPr="00FC4800">
        <w:rPr>
          <w:noProof/>
          <w:lang w:val="el-GR" w:eastAsia="el-GR"/>
        </w:rPr>
        <w:drawing>
          <wp:inline distT="0" distB="0" distL="0" distR="0" wp14:anchorId="2D6D121B" wp14:editId="68ECF4DF">
            <wp:extent cx="6390306" cy="1173480"/>
            <wp:effectExtent l="0" t="0" r="0" b="762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93984" cy="1174155"/>
                    </a:xfrm>
                    <a:prstGeom prst="rect">
                      <a:avLst/>
                    </a:prstGeom>
                    <a:noFill/>
                    <a:ln>
                      <a:noFill/>
                    </a:ln>
                  </pic:spPr>
                </pic:pic>
              </a:graphicData>
            </a:graphic>
          </wp:inline>
        </w:drawing>
      </w:r>
    </w:p>
    <w:p w14:paraId="14FE1442" w14:textId="77777777" w:rsidR="00FC4800" w:rsidRDefault="00FC4800" w:rsidP="00685D03">
      <w:pPr>
        <w:rPr>
          <w:noProof/>
          <w:lang w:val="el-GR" w:eastAsia="el-GR"/>
        </w:rPr>
      </w:pPr>
    </w:p>
    <w:p w14:paraId="0404BBB1" w14:textId="059D7A7E" w:rsidR="004D355C" w:rsidRPr="004D355C" w:rsidRDefault="004D355C" w:rsidP="00CE34FB">
      <w:pPr>
        <w:spacing w:after="0" w:line="312" w:lineRule="auto"/>
        <w:jc w:val="both"/>
        <w:rPr>
          <w:rFonts w:cstheme="minorHAnsi"/>
          <w:sz w:val="24"/>
          <w:szCs w:val="24"/>
          <w:lang w:val="el-GR"/>
        </w:rPr>
      </w:pPr>
      <w:r w:rsidRPr="004D355C">
        <w:rPr>
          <w:rFonts w:cstheme="minorHAnsi"/>
          <w:sz w:val="24"/>
          <w:szCs w:val="24"/>
          <w:lang w:val="el-GR"/>
        </w:rPr>
        <w:t>Στους ανωτέρω λογαριασμούς καταχωρούνται κατ' είδος, τα έκτακτα και ανόργανα έξοδα και έσοδα του Δήμου τα οποία πραγματοποιούνται από εξαιρετικές και έκτακτες πράξεις και εργασίες. Έκτακτα και ανόργανα έξοδα είναι εκείνα που τα αίτια δημιουργίας τους ανάγονται, είτε σε αντικανονικές ενέργειες ή παραλείψεις, είτε σε έκτακτα ή ανώμαλα ή τυχαία γεγονότα.</w:t>
      </w:r>
    </w:p>
    <w:p w14:paraId="44A11FC9" w14:textId="77777777" w:rsidR="004D355C" w:rsidRPr="004D355C" w:rsidRDefault="004D355C" w:rsidP="00CE34FB">
      <w:pPr>
        <w:spacing w:after="0" w:line="312" w:lineRule="auto"/>
        <w:jc w:val="both"/>
        <w:rPr>
          <w:rFonts w:cstheme="minorHAnsi"/>
          <w:sz w:val="24"/>
          <w:szCs w:val="24"/>
          <w:lang w:val="el-GR"/>
        </w:rPr>
      </w:pPr>
      <w:r w:rsidRPr="004D355C">
        <w:rPr>
          <w:rFonts w:cstheme="minorHAnsi"/>
          <w:sz w:val="24"/>
          <w:szCs w:val="24"/>
          <w:lang w:val="el-GR"/>
        </w:rPr>
        <w:lastRenderedPageBreak/>
        <w:t>Έκτακτα και ανόργανα έσοδα είναι εκείνα που προέρχονται από τυχαίες και πράξεις και συναλλαγές ή από έκτακτα γεγονότα και περιστατικά, όπως αναλύονται στον ανωτέρω πίνακα.</w:t>
      </w:r>
    </w:p>
    <w:p w14:paraId="7C4B6A2F" w14:textId="6ABAB51F" w:rsidR="00E333BD" w:rsidRDefault="004D355C" w:rsidP="00CE34FB">
      <w:pPr>
        <w:spacing w:after="0" w:line="312" w:lineRule="auto"/>
        <w:jc w:val="both"/>
        <w:rPr>
          <w:rFonts w:cstheme="minorHAnsi"/>
          <w:sz w:val="24"/>
          <w:szCs w:val="24"/>
          <w:lang w:val="el-GR"/>
        </w:rPr>
      </w:pPr>
      <w:r w:rsidRPr="004D355C">
        <w:rPr>
          <w:rFonts w:cstheme="minorHAnsi"/>
          <w:sz w:val="24"/>
          <w:szCs w:val="24"/>
          <w:lang w:val="el-GR"/>
        </w:rPr>
        <w:t>Τα έκτακτα και ανόργανα έσοδα περιλαμβάνουν τις αναλογούσες στη χρήση επιχορηγήσεις παγίων επενδύσεων και αφορά ποσά που μεταφέρονται κάθε έτος από τον λογαριασμό του παθητικού «Επιχορηγήσεις επενδύσεων» στα έκτακτα έσοδα, και αντιπροσωπεύουν τις ετήσιες αποσβέσεις των επιχορηγήσεων που εισπράχθηκαν, όπως δηλαδή και οι αντίστοιχες ετήσιες αποσβέσεις των παγίων μεταφέρονται στα έξοδα, μέσω των τακτικών αποσβέσεων.</w:t>
      </w:r>
    </w:p>
    <w:p w14:paraId="7D11402B" w14:textId="039833B7" w:rsidR="006E269A" w:rsidRDefault="004D355C" w:rsidP="00CE34FB">
      <w:pPr>
        <w:spacing w:after="0" w:line="312" w:lineRule="auto"/>
        <w:jc w:val="both"/>
        <w:rPr>
          <w:rFonts w:cstheme="minorHAnsi"/>
          <w:sz w:val="24"/>
          <w:szCs w:val="24"/>
          <w:lang w:val="el-GR"/>
        </w:rPr>
      </w:pPr>
      <w:r w:rsidRPr="004D355C">
        <w:rPr>
          <w:rFonts w:cstheme="minorHAnsi"/>
          <w:sz w:val="24"/>
          <w:szCs w:val="24"/>
          <w:lang w:val="el-GR"/>
        </w:rPr>
        <w:t xml:space="preserve">Ακόμα, στο κονδύλι έκτακτων και ανόργανων εσόδων περιλαμβάνονται οι επιστροφές </w:t>
      </w:r>
      <w:proofErr w:type="spellStart"/>
      <w:r w:rsidRPr="004D355C">
        <w:rPr>
          <w:rFonts w:cstheme="minorHAnsi"/>
          <w:sz w:val="24"/>
          <w:szCs w:val="24"/>
          <w:lang w:val="el-GR"/>
        </w:rPr>
        <w:t>αχρεωστήτως</w:t>
      </w:r>
      <w:proofErr w:type="spellEnd"/>
      <w:r w:rsidRPr="004D355C">
        <w:rPr>
          <w:rFonts w:cstheme="minorHAnsi"/>
          <w:sz w:val="24"/>
          <w:szCs w:val="24"/>
          <w:lang w:val="el-GR"/>
        </w:rPr>
        <w:t xml:space="preserve"> καταβληθέντων </w:t>
      </w:r>
      <w:r w:rsidR="00EA5520" w:rsidRPr="004D355C">
        <w:rPr>
          <w:rFonts w:cstheme="minorHAnsi"/>
          <w:sz w:val="24"/>
          <w:szCs w:val="24"/>
          <w:lang w:val="el-GR"/>
        </w:rPr>
        <w:t>προνομιακών</w:t>
      </w:r>
      <w:r w:rsidRPr="004D355C">
        <w:rPr>
          <w:rFonts w:cstheme="minorHAnsi"/>
          <w:sz w:val="24"/>
          <w:szCs w:val="24"/>
          <w:lang w:val="el-GR"/>
        </w:rPr>
        <w:t xml:space="preserve"> επιδομάτων.</w:t>
      </w:r>
      <w:r w:rsidR="007E61D8">
        <w:rPr>
          <w:rFonts w:cstheme="minorHAnsi"/>
          <w:sz w:val="24"/>
          <w:szCs w:val="24"/>
          <w:lang w:val="el-GR"/>
        </w:rPr>
        <w:t xml:space="preserve"> </w:t>
      </w:r>
      <w:r w:rsidRPr="004D355C">
        <w:rPr>
          <w:rFonts w:cstheme="minorHAnsi"/>
          <w:sz w:val="24"/>
          <w:szCs w:val="24"/>
          <w:lang w:val="el-GR"/>
        </w:rPr>
        <w:t>Από τον έλεγχό μας δεν προέκυψαν κάποια θέματα για το κονδύλι</w:t>
      </w:r>
      <w:r>
        <w:rPr>
          <w:rFonts w:cstheme="minorHAnsi"/>
          <w:sz w:val="24"/>
          <w:szCs w:val="24"/>
          <w:lang w:val="el-GR"/>
        </w:rPr>
        <w:t xml:space="preserve"> αυτό.</w:t>
      </w:r>
    </w:p>
    <w:p w14:paraId="486E9A93" w14:textId="77777777" w:rsidR="005529C3" w:rsidRDefault="005529C3">
      <w:pPr>
        <w:rPr>
          <w:rFonts w:eastAsia="Times New Roman" w:cstheme="minorHAnsi"/>
          <w:b/>
          <w:sz w:val="24"/>
          <w:szCs w:val="24"/>
          <w:lang w:val="el-GR"/>
        </w:rPr>
      </w:pPr>
    </w:p>
    <w:p w14:paraId="3AACEEA6" w14:textId="24360BC7" w:rsidR="007E61D8" w:rsidRPr="00074365" w:rsidRDefault="007E61D8" w:rsidP="00074365">
      <w:pPr>
        <w:pStyle w:val="40"/>
      </w:pPr>
      <w:bookmarkStart w:id="91" w:name="_Toc230019321"/>
      <w:r w:rsidRPr="00074365">
        <w:t>5.3.2 Έκτακτες ζημίες</w:t>
      </w:r>
      <w:bookmarkEnd w:id="91"/>
    </w:p>
    <w:p w14:paraId="25E70B36" w14:textId="7AD21DC6" w:rsidR="007E61D8" w:rsidRDefault="007E61D8" w:rsidP="00EA3ABE">
      <w:bookmarkStart w:id="92" w:name="_Hlk200815783"/>
      <w:r w:rsidRPr="007E61D8">
        <w:rPr>
          <w:noProof/>
          <w:lang w:val="el-GR" w:eastAsia="el-GR"/>
        </w:rPr>
        <w:drawing>
          <wp:inline distT="0" distB="0" distL="0" distR="0" wp14:anchorId="3A4CF7D5" wp14:editId="2DA10EE9">
            <wp:extent cx="6391275" cy="718820"/>
            <wp:effectExtent l="0" t="0" r="9525" b="5080"/>
            <wp:docPr id="1751078816"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91275" cy="718820"/>
                    </a:xfrm>
                    <a:prstGeom prst="rect">
                      <a:avLst/>
                    </a:prstGeom>
                    <a:noFill/>
                    <a:ln>
                      <a:noFill/>
                    </a:ln>
                  </pic:spPr>
                </pic:pic>
              </a:graphicData>
            </a:graphic>
          </wp:inline>
        </w:drawing>
      </w:r>
    </w:p>
    <w:p w14:paraId="12C82693" w14:textId="31E76F8F" w:rsidR="007E61D8" w:rsidRPr="007E61D8" w:rsidRDefault="007E61D8" w:rsidP="007E61D8">
      <w:pPr>
        <w:spacing w:after="0" w:line="312" w:lineRule="auto"/>
        <w:jc w:val="both"/>
        <w:rPr>
          <w:rFonts w:cstheme="minorHAnsi"/>
          <w:sz w:val="24"/>
          <w:szCs w:val="24"/>
          <w:lang w:val="el-GR"/>
        </w:rPr>
      </w:pPr>
      <w:r w:rsidRPr="007E61D8">
        <w:rPr>
          <w:rFonts w:cstheme="minorHAnsi"/>
          <w:sz w:val="24"/>
          <w:szCs w:val="24"/>
          <w:lang w:val="el-GR"/>
        </w:rPr>
        <w:t>Από τον έλεγχό μας δεν προέκυψαν κάποια θέματα για το κονδύλι αυτό.</w:t>
      </w:r>
    </w:p>
    <w:p w14:paraId="1C884675" w14:textId="77777777" w:rsidR="007E61D8" w:rsidRDefault="007E61D8" w:rsidP="00074365">
      <w:pPr>
        <w:pStyle w:val="40"/>
      </w:pPr>
    </w:p>
    <w:p w14:paraId="611D429E" w14:textId="09D9FE8E" w:rsidR="004D355C" w:rsidRPr="00074365" w:rsidRDefault="004D355C" w:rsidP="00074365">
      <w:pPr>
        <w:pStyle w:val="40"/>
      </w:pPr>
      <w:bookmarkStart w:id="93" w:name="_Toc230019322"/>
      <w:r w:rsidRPr="00074365">
        <w:t>5.3.</w:t>
      </w:r>
      <w:r w:rsidR="007E61D8" w:rsidRPr="00074365">
        <w:t>3</w:t>
      </w:r>
      <w:r w:rsidRPr="00074365">
        <w:t xml:space="preserve"> Έσοδα και έξοδα προηγούμενων χρήσεων</w:t>
      </w:r>
      <w:r w:rsidR="0091142D" w:rsidRPr="00074365">
        <w:t>.</w:t>
      </w:r>
      <w:bookmarkEnd w:id="93"/>
    </w:p>
    <w:bookmarkEnd w:id="92"/>
    <w:p w14:paraId="0124508B" w14:textId="17CBBE74" w:rsidR="006E269A" w:rsidRPr="0091142D" w:rsidRDefault="0091142D" w:rsidP="00CE34FB">
      <w:pPr>
        <w:spacing w:after="0" w:line="312" w:lineRule="auto"/>
        <w:jc w:val="both"/>
        <w:rPr>
          <w:rFonts w:cstheme="minorHAnsi"/>
          <w:sz w:val="24"/>
          <w:szCs w:val="24"/>
          <w:lang w:val="el-GR"/>
        </w:rPr>
      </w:pPr>
      <w:r w:rsidRPr="0091142D">
        <w:rPr>
          <w:rFonts w:cstheme="minorHAnsi"/>
          <w:sz w:val="24"/>
          <w:szCs w:val="24"/>
          <w:lang w:val="el-GR"/>
        </w:rPr>
        <w:t xml:space="preserve">Τα </w:t>
      </w:r>
      <w:r w:rsidR="004D355C" w:rsidRPr="0091142D">
        <w:rPr>
          <w:rFonts w:cstheme="minorHAnsi"/>
          <w:sz w:val="24"/>
          <w:szCs w:val="24"/>
          <w:lang w:val="el-GR"/>
        </w:rPr>
        <w:t>Έσοδα και έξοδα προηγούμενων χρήσεων</w:t>
      </w:r>
      <w:r w:rsidRPr="0091142D">
        <w:rPr>
          <w:rFonts w:cstheme="minorHAnsi"/>
          <w:sz w:val="24"/>
          <w:szCs w:val="24"/>
          <w:lang w:val="el-GR"/>
        </w:rPr>
        <w:t xml:space="preserve"> αναλύονται ως εξής.</w:t>
      </w:r>
    </w:p>
    <w:p w14:paraId="5561989A" w14:textId="42530C9C" w:rsidR="006E269A" w:rsidRDefault="007E61D8" w:rsidP="00EA3ABE">
      <w:pPr>
        <w:rPr>
          <w:noProof/>
          <w:lang w:val="el-GR" w:eastAsia="el-GR"/>
        </w:rPr>
      </w:pPr>
      <w:r w:rsidRPr="007E61D8">
        <w:rPr>
          <w:noProof/>
          <w:lang w:val="el-GR" w:eastAsia="el-GR"/>
        </w:rPr>
        <w:drawing>
          <wp:inline distT="0" distB="0" distL="0" distR="0" wp14:anchorId="6E70A761" wp14:editId="77A0DDBE">
            <wp:extent cx="6391275" cy="1155801"/>
            <wp:effectExtent l="0" t="0" r="0" b="6350"/>
            <wp:docPr id="567926154"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99974" cy="1157374"/>
                    </a:xfrm>
                    <a:prstGeom prst="rect">
                      <a:avLst/>
                    </a:prstGeom>
                    <a:noFill/>
                    <a:ln>
                      <a:noFill/>
                    </a:ln>
                  </pic:spPr>
                </pic:pic>
              </a:graphicData>
            </a:graphic>
          </wp:inline>
        </w:drawing>
      </w:r>
    </w:p>
    <w:p w14:paraId="25D76B7B" w14:textId="13D265CC" w:rsidR="00131067" w:rsidRDefault="007E61D8" w:rsidP="00EA3ABE">
      <w:pPr>
        <w:rPr>
          <w:noProof/>
          <w:lang w:val="el-GR" w:eastAsia="el-GR"/>
        </w:rPr>
      </w:pPr>
      <w:r w:rsidRPr="007E61D8">
        <w:rPr>
          <w:noProof/>
          <w:lang w:val="el-GR" w:eastAsia="el-GR"/>
        </w:rPr>
        <w:lastRenderedPageBreak/>
        <w:drawing>
          <wp:inline distT="0" distB="0" distL="0" distR="0" wp14:anchorId="43F66011" wp14:editId="261F9223">
            <wp:extent cx="6391275" cy="1843430"/>
            <wp:effectExtent l="0" t="0" r="0" b="4445"/>
            <wp:docPr id="43309982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00130" cy="1845984"/>
                    </a:xfrm>
                    <a:prstGeom prst="rect">
                      <a:avLst/>
                    </a:prstGeom>
                    <a:noFill/>
                    <a:ln>
                      <a:noFill/>
                    </a:ln>
                  </pic:spPr>
                </pic:pic>
              </a:graphicData>
            </a:graphic>
          </wp:inline>
        </w:drawing>
      </w:r>
    </w:p>
    <w:p w14:paraId="700FEAE8" w14:textId="0B074B68" w:rsidR="00131067" w:rsidRDefault="00131067" w:rsidP="00CE34FB">
      <w:pPr>
        <w:spacing w:after="0" w:line="312" w:lineRule="auto"/>
        <w:jc w:val="both"/>
        <w:rPr>
          <w:noProof/>
          <w:lang w:val="el-GR" w:eastAsia="el-GR"/>
        </w:rPr>
      </w:pPr>
    </w:p>
    <w:p w14:paraId="78C5EEE7" w14:textId="390C176A" w:rsidR="004D355C" w:rsidRPr="004D355C" w:rsidRDefault="004D355C" w:rsidP="00CE34FB">
      <w:pPr>
        <w:spacing w:after="0" w:line="312" w:lineRule="auto"/>
        <w:jc w:val="both"/>
        <w:rPr>
          <w:rFonts w:cstheme="minorHAnsi"/>
          <w:sz w:val="24"/>
          <w:szCs w:val="24"/>
          <w:lang w:val="el-GR"/>
        </w:rPr>
      </w:pPr>
      <w:r w:rsidRPr="004D355C">
        <w:rPr>
          <w:rFonts w:cstheme="minorHAnsi"/>
          <w:sz w:val="24"/>
          <w:szCs w:val="24"/>
          <w:lang w:val="el-GR"/>
        </w:rPr>
        <w:t xml:space="preserve">Τα κατ' είδος έξοδα προηγούμενων χρήσεων και έσοδα προηγούμενων χρήσεων, είναι κονδύλια που πραγματοποιήθηκαν στην </w:t>
      </w:r>
      <w:proofErr w:type="spellStart"/>
      <w:r w:rsidRPr="004D355C">
        <w:rPr>
          <w:rFonts w:cstheme="minorHAnsi"/>
          <w:sz w:val="24"/>
          <w:szCs w:val="24"/>
          <w:lang w:val="el-GR"/>
        </w:rPr>
        <w:t>κλειόμενη</w:t>
      </w:r>
      <w:proofErr w:type="spellEnd"/>
      <w:r w:rsidRPr="004D355C">
        <w:rPr>
          <w:rFonts w:cstheme="minorHAnsi"/>
          <w:sz w:val="24"/>
          <w:szCs w:val="24"/>
          <w:lang w:val="el-GR"/>
        </w:rPr>
        <w:t xml:space="preserve"> χρήση, ο χρόνος όμως και τα αίτια δημιουργίας τους ανάγονται σε δραστηριότητες προηγούμενων χρήσεων, ανεξάρτητα από το εάν τα έξοδα και τα έσοδα αυτά είναι οργανικά ή ανόργανα, εάν είναι τακτικά ή έκτακτα.</w:t>
      </w:r>
    </w:p>
    <w:p w14:paraId="4D9AC25D" w14:textId="77777777" w:rsidR="00CE34FB" w:rsidRDefault="00CE34FB" w:rsidP="00E625C8">
      <w:pPr>
        <w:spacing w:after="0" w:line="312" w:lineRule="auto"/>
        <w:jc w:val="both"/>
        <w:rPr>
          <w:rFonts w:cstheme="minorHAnsi"/>
          <w:sz w:val="24"/>
          <w:szCs w:val="24"/>
          <w:lang w:val="el-GR"/>
        </w:rPr>
      </w:pPr>
    </w:p>
    <w:p w14:paraId="0F255582" w14:textId="77777777" w:rsidR="004D355C" w:rsidRPr="00E625C8" w:rsidRDefault="004D355C" w:rsidP="00E625C8">
      <w:pPr>
        <w:spacing w:after="0" w:line="312" w:lineRule="auto"/>
        <w:jc w:val="both"/>
        <w:rPr>
          <w:rFonts w:cstheme="minorHAnsi"/>
          <w:b/>
          <w:bCs/>
          <w:sz w:val="24"/>
          <w:szCs w:val="24"/>
          <w:lang w:val="el-GR"/>
        </w:rPr>
      </w:pPr>
      <w:r w:rsidRPr="00E625C8">
        <w:rPr>
          <w:rFonts w:cstheme="minorHAnsi"/>
          <w:b/>
          <w:bCs/>
          <w:sz w:val="24"/>
          <w:szCs w:val="24"/>
          <w:lang w:val="el-GR"/>
        </w:rPr>
        <w:t>Έξοδα προηγούμενων χρήσεων</w:t>
      </w:r>
    </w:p>
    <w:p w14:paraId="1DA8DEF4" w14:textId="196EBC06" w:rsidR="004D355C" w:rsidRPr="00E625C8" w:rsidRDefault="004D355C" w:rsidP="00E625C8">
      <w:pPr>
        <w:spacing w:after="0" w:line="312" w:lineRule="auto"/>
        <w:ind w:left="284"/>
        <w:jc w:val="both"/>
        <w:rPr>
          <w:rFonts w:cstheme="minorHAnsi"/>
          <w:b/>
          <w:bCs/>
          <w:sz w:val="24"/>
          <w:szCs w:val="24"/>
          <w:lang w:val="el-GR"/>
        </w:rPr>
      </w:pPr>
      <w:r w:rsidRPr="00E625C8">
        <w:rPr>
          <w:rFonts w:cstheme="minorHAnsi"/>
          <w:b/>
          <w:bCs/>
          <w:sz w:val="24"/>
          <w:szCs w:val="24"/>
          <w:lang w:val="el-GR"/>
        </w:rPr>
        <w:t>Αμοιβές και έξοδα προσωπικού παρελθόντων ετών</w:t>
      </w:r>
    </w:p>
    <w:p w14:paraId="727DF8CD" w14:textId="77777777" w:rsidR="004D355C" w:rsidRPr="004D355C" w:rsidRDefault="004D355C" w:rsidP="00E625C8">
      <w:pPr>
        <w:spacing w:after="0" w:line="312" w:lineRule="auto"/>
        <w:ind w:left="284"/>
        <w:jc w:val="both"/>
        <w:rPr>
          <w:rFonts w:cstheme="minorHAnsi"/>
          <w:sz w:val="24"/>
          <w:szCs w:val="24"/>
          <w:lang w:val="el-GR"/>
        </w:rPr>
      </w:pPr>
      <w:r w:rsidRPr="00E625C8">
        <w:rPr>
          <w:rFonts w:cstheme="minorHAnsi"/>
          <w:sz w:val="24"/>
          <w:szCs w:val="24"/>
          <w:lang w:val="el-GR"/>
        </w:rPr>
        <w:t>Ο Δήμος κατά πάγια τακτική καταχωρεί τις αμοιβές του προσωπικού που αφορούν υπερωρίες μηνός Δεκεμβρίου στις δαπάνες της επόμενης χρήσης. Οι μισθοδοτικές καταστάσεις που αφορούν υπερωρίες του προσωπικού του Δήμου εκδίδονται με χρονική υστέρηση ενός μήνα από το μήνα στον οποίο πραγματοποιήθηκαν.</w:t>
      </w:r>
    </w:p>
    <w:p w14:paraId="4090BE96" w14:textId="77777777" w:rsidR="00E4098F" w:rsidRDefault="00E4098F" w:rsidP="005337F5">
      <w:pPr>
        <w:spacing w:after="0" w:line="312" w:lineRule="auto"/>
        <w:ind w:left="284"/>
        <w:jc w:val="both"/>
        <w:rPr>
          <w:rFonts w:cstheme="minorHAnsi"/>
          <w:b/>
          <w:bCs/>
          <w:sz w:val="24"/>
          <w:szCs w:val="24"/>
          <w:lang w:val="el-GR"/>
        </w:rPr>
      </w:pPr>
    </w:p>
    <w:p w14:paraId="60D49726" w14:textId="3CC083E5" w:rsidR="004D355C" w:rsidRPr="004D355C" w:rsidRDefault="004D355C" w:rsidP="005337F5">
      <w:pPr>
        <w:spacing w:after="0" w:line="312" w:lineRule="auto"/>
        <w:ind w:left="284"/>
        <w:jc w:val="both"/>
        <w:rPr>
          <w:rFonts w:cstheme="minorHAnsi"/>
          <w:b/>
          <w:bCs/>
          <w:sz w:val="24"/>
          <w:szCs w:val="24"/>
          <w:lang w:val="el-GR"/>
        </w:rPr>
      </w:pPr>
      <w:r w:rsidRPr="004D355C">
        <w:rPr>
          <w:rFonts w:cstheme="minorHAnsi"/>
          <w:b/>
          <w:bCs/>
          <w:sz w:val="24"/>
          <w:szCs w:val="24"/>
          <w:lang w:val="el-GR"/>
        </w:rPr>
        <w:t>Διαγραφές Ακυρωτικών Χρεώσεων</w:t>
      </w:r>
    </w:p>
    <w:p w14:paraId="6BBB8FAA" w14:textId="0EA59ABC" w:rsidR="00261A86" w:rsidRDefault="004D355C" w:rsidP="005529C3">
      <w:pPr>
        <w:spacing w:after="0" w:line="312" w:lineRule="auto"/>
        <w:ind w:left="284"/>
        <w:jc w:val="both"/>
        <w:rPr>
          <w:rFonts w:cstheme="minorHAnsi"/>
          <w:b/>
          <w:bCs/>
          <w:sz w:val="24"/>
          <w:szCs w:val="24"/>
          <w:lang w:val="el-GR"/>
        </w:rPr>
      </w:pPr>
      <w:r w:rsidRPr="004D355C">
        <w:rPr>
          <w:rFonts w:cstheme="minorHAnsi"/>
          <w:sz w:val="24"/>
          <w:szCs w:val="24"/>
          <w:lang w:val="el-GR"/>
        </w:rPr>
        <w:t xml:space="preserve">Οι παραπάνω ακυρώσεις χρεώσεων αφορούν κατά κύριο λόγο διαγραφή βεβαιωμένων οφειλών λόγω προσφυγής των οφειλετών ή αιτήσεις ρύθμισης των οφειλών τους. Στην πρώτη περίπτωση αναστέλλεται το 60% της οφειλής για την οποία προσφεύγει ο ενάγων έως ότου </w:t>
      </w:r>
      <w:proofErr w:type="spellStart"/>
      <w:r w:rsidRPr="004D355C">
        <w:rPr>
          <w:rFonts w:cstheme="minorHAnsi"/>
          <w:sz w:val="24"/>
          <w:szCs w:val="24"/>
          <w:lang w:val="el-GR"/>
        </w:rPr>
        <w:t>τελεσιδικήσουν</w:t>
      </w:r>
      <w:proofErr w:type="spellEnd"/>
      <w:r w:rsidRPr="004D355C">
        <w:rPr>
          <w:rFonts w:cstheme="minorHAnsi"/>
          <w:sz w:val="24"/>
          <w:szCs w:val="24"/>
          <w:lang w:val="el-GR"/>
        </w:rPr>
        <w:t xml:space="preserve"> οι υποθέσεις προσφυγής για το οριστικό ποσό οφειλής. Στην περίπτωση που ένας οφειλέτης αιτείται τη ρύθμιση οφειλών του, ολόκληρο ή μέρος του ποσού που αφορά τα πρόστιμα και προσαυξήσεις που έχουν βαρύνει το κεφάλαιο της οφειλής διαγράφεται, σύμφωνα με τις εκάστοτε ισχύουσες διατάξεις.</w:t>
      </w:r>
    </w:p>
    <w:p w14:paraId="54C43B4B" w14:textId="2A8FDA6F" w:rsidR="004D355C" w:rsidRPr="004D355C" w:rsidRDefault="004D355C" w:rsidP="00D051A2">
      <w:pPr>
        <w:spacing w:after="0" w:line="312" w:lineRule="auto"/>
        <w:jc w:val="both"/>
        <w:rPr>
          <w:rFonts w:cstheme="minorHAnsi"/>
          <w:b/>
          <w:bCs/>
          <w:sz w:val="24"/>
          <w:szCs w:val="24"/>
          <w:lang w:val="el-GR"/>
        </w:rPr>
      </w:pPr>
      <w:r w:rsidRPr="004D355C">
        <w:rPr>
          <w:rFonts w:cstheme="minorHAnsi"/>
          <w:b/>
          <w:bCs/>
          <w:sz w:val="24"/>
          <w:szCs w:val="24"/>
          <w:lang w:val="el-GR"/>
        </w:rPr>
        <w:t>Έσοδα προηγούμενων χρήσεων</w:t>
      </w:r>
    </w:p>
    <w:p w14:paraId="7B12122F" w14:textId="77777777" w:rsidR="004D355C" w:rsidRPr="005337F5" w:rsidRDefault="004D355C" w:rsidP="005337F5">
      <w:pPr>
        <w:spacing w:after="0" w:line="312" w:lineRule="auto"/>
        <w:ind w:left="284"/>
        <w:jc w:val="both"/>
        <w:rPr>
          <w:rFonts w:cstheme="minorHAnsi"/>
          <w:b/>
          <w:bCs/>
          <w:sz w:val="24"/>
          <w:szCs w:val="24"/>
          <w:lang w:val="el-GR"/>
        </w:rPr>
      </w:pPr>
      <w:r w:rsidRPr="005337F5">
        <w:rPr>
          <w:rFonts w:cstheme="minorHAnsi"/>
          <w:b/>
          <w:bCs/>
          <w:sz w:val="24"/>
          <w:szCs w:val="24"/>
          <w:lang w:val="el-GR"/>
        </w:rPr>
        <w:t>Τακτικά έσοδα παρελθόντων οικονομικών ετών που βεβαιώνονται και εισπράττονται για πρώτη φορά</w:t>
      </w:r>
    </w:p>
    <w:p w14:paraId="7F508E9B" w14:textId="77777777" w:rsidR="004D355C" w:rsidRPr="004D355C" w:rsidRDefault="004D355C" w:rsidP="005337F5">
      <w:pPr>
        <w:spacing w:after="0" w:line="312" w:lineRule="auto"/>
        <w:ind w:left="284"/>
        <w:jc w:val="both"/>
        <w:rPr>
          <w:rFonts w:cstheme="minorHAnsi"/>
          <w:sz w:val="24"/>
          <w:szCs w:val="24"/>
          <w:lang w:val="el-GR"/>
        </w:rPr>
      </w:pPr>
      <w:r w:rsidRPr="004D355C">
        <w:rPr>
          <w:rFonts w:cstheme="minorHAnsi"/>
          <w:sz w:val="24"/>
          <w:szCs w:val="24"/>
          <w:lang w:val="el-GR"/>
        </w:rPr>
        <w:lastRenderedPageBreak/>
        <w:t>Στα πλαίσια του ελέγχου μας διαπιστώθηκε ότι η βεβαίωση των εσόδων που πραγματοποιεί η Υπηρεσία Εσόδων του Δήμου υλοποιείται με χρονική υστέρηση των περιόδων που αφορούν τα έσοδα. Βάσει της αρχής της συντηρητικότητας, τα έσοδα καταχωρούνται κατά τη στιγμή που θεωρούνται βέβαια και εκκαθαρισμένα, προϋποθέσεις που πληρούνται με την έκδοση των βεβαιωτικών καταλόγων.</w:t>
      </w:r>
    </w:p>
    <w:p w14:paraId="507BC220" w14:textId="77777777" w:rsidR="004D355C" w:rsidRPr="004D355C" w:rsidRDefault="004D355C" w:rsidP="005337F5">
      <w:pPr>
        <w:spacing w:after="0" w:line="312" w:lineRule="auto"/>
        <w:ind w:left="284"/>
        <w:jc w:val="both"/>
        <w:rPr>
          <w:rFonts w:cstheme="minorHAnsi"/>
          <w:sz w:val="24"/>
          <w:szCs w:val="24"/>
          <w:lang w:val="el-GR"/>
        </w:rPr>
      </w:pPr>
      <w:r w:rsidRPr="004D355C">
        <w:rPr>
          <w:rFonts w:cstheme="minorHAnsi"/>
          <w:sz w:val="24"/>
          <w:szCs w:val="24"/>
          <w:lang w:val="el-GR"/>
        </w:rPr>
        <w:t>Προτείνουμε τη λήψη μέριμνας και την εφαρμογή διαδικασιών που να επιτρέπουν στην Υπηρεσία Εσόδων του Δήμου να βεβαιώνει έγκαιρα τα έσοδα στις χρονικές περιόδους που αφορούν.</w:t>
      </w:r>
    </w:p>
    <w:p w14:paraId="36D31C2B" w14:textId="35EEC6E9" w:rsidR="004D355C" w:rsidRPr="004D355C" w:rsidRDefault="004D355C" w:rsidP="005337F5">
      <w:pPr>
        <w:spacing w:after="0" w:line="312" w:lineRule="auto"/>
        <w:ind w:left="284"/>
        <w:jc w:val="both"/>
        <w:rPr>
          <w:rFonts w:cstheme="minorHAnsi"/>
          <w:sz w:val="24"/>
          <w:szCs w:val="24"/>
          <w:lang w:val="el-GR"/>
        </w:rPr>
      </w:pPr>
      <w:r w:rsidRPr="004D355C">
        <w:rPr>
          <w:rFonts w:cstheme="minorHAnsi"/>
          <w:sz w:val="24"/>
          <w:szCs w:val="24"/>
          <w:lang w:val="el-GR"/>
        </w:rPr>
        <w:t>Στο λογαριασμό αυτό έχουν καταχωρηθεί τα έσοδα που βεβαιώθηκ</w:t>
      </w:r>
      <w:r w:rsidR="00451C9F">
        <w:rPr>
          <w:rFonts w:cstheme="minorHAnsi"/>
          <w:sz w:val="24"/>
          <w:szCs w:val="24"/>
          <w:lang w:val="el-GR"/>
        </w:rPr>
        <w:t xml:space="preserve">αν για πρώτη φορά στη χρήση </w:t>
      </w:r>
      <w:r w:rsidR="00451C9F" w:rsidRPr="004D5EE4">
        <w:rPr>
          <w:rFonts w:cstheme="minorHAnsi"/>
          <w:sz w:val="24"/>
          <w:szCs w:val="24"/>
          <w:lang w:val="el-GR"/>
        </w:rPr>
        <w:t>202</w:t>
      </w:r>
      <w:r w:rsidR="005529C3">
        <w:rPr>
          <w:rFonts w:cstheme="minorHAnsi"/>
          <w:sz w:val="24"/>
          <w:szCs w:val="24"/>
          <w:lang w:val="el-GR"/>
        </w:rPr>
        <w:t>1</w:t>
      </w:r>
      <w:r w:rsidRPr="004D5EE4">
        <w:rPr>
          <w:rFonts w:cstheme="minorHAnsi"/>
          <w:sz w:val="24"/>
          <w:szCs w:val="24"/>
          <w:lang w:val="el-GR"/>
        </w:rPr>
        <w:t xml:space="preserve"> κ</w:t>
      </w:r>
      <w:r w:rsidRPr="004D355C">
        <w:rPr>
          <w:rFonts w:cstheme="minorHAnsi"/>
          <w:sz w:val="24"/>
          <w:szCs w:val="24"/>
          <w:lang w:val="el-GR"/>
        </w:rPr>
        <w:t>αι αφορούν προγενέστερες περιόδους.</w:t>
      </w:r>
    </w:p>
    <w:p w14:paraId="5BEC6F97" w14:textId="77777777" w:rsidR="004D355C" w:rsidRPr="004D355C" w:rsidRDefault="004D355C" w:rsidP="005337F5">
      <w:pPr>
        <w:spacing w:after="0" w:line="312" w:lineRule="auto"/>
        <w:ind w:left="284"/>
        <w:jc w:val="both"/>
        <w:rPr>
          <w:rFonts w:cstheme="minorHAnsi"/>
          <w:sz w:val="24"/>
          <w:szCs w:val="24"/>
          <w:lang w:val="el-GR"/>
        </w:rPr>
      </w:pPr>
      <w:r w:rsidRPr="004D355C">
        <w:rPr>
          <w:rFonts w:cstheme="minorHAnsi"/>
          <w:sz w:val="24"/>
          <w:szCs w:val="24"/>
          <w:lang w:val="el-GR"/>
        </w:rPr>
        <w:t xml:space="preserve">Πραγματοποιήσαμε δειγματοληπτικό έλεγχο επί των ανωτέρω λογαριασμών των εσόδων και εξόδων προηγούμενων χρήσεων προς επιβεβαίωση της πραγματοποίησής τους βάσει των σχετικών δικαιολογητικών, της καταχώρησής τους στη σωστή χρήση και της ορθής </w:t>
      </w:r>
      <w:proofErr w:type="spellStart"/>
      <w:r w:rsidRPr="004D355C">
        <w:rPr>
          <w:rFonts w:cstheme="minorHAnsi"/>
          <w:sz w:val="24"/>
          <w:szCs w:val="24"/>
          <w:lang w:val="el-GR"/>
        </w:rPr>
        <w:t>λογιστικοποίησής</w:t>
      </w:r>
      <w:proofErr w:type="spellEnd"/>
      <w:r w:rsidRPr="004D355C">
        <w:rPr>
          <w:rFonts w:cstheme="minorHAnsi"/>
          <w:sz w:val="24"/>
          <w:szCs w:val="24"/>
          <w:lang w:val="el-GR"/>
        </w:rPr>
        <w:t xml:space="preserve"> τους.</w:t>
      </w:r>
    </w:p>
    <w:p w14:paraId="7D1AB495" w14:textId="6DD94A65" w:rsidR="004D355C" w:rsidRDefault="004D355C" w:rsidP="005337F5">
      <w:pPr>
        <w:spacing w:after="0" w:line="312" w:lineRule="auto"/>
        <w:ind w:left="284"/>
        <w:jc w:val="both"/>
        <w:rPr>
          <w:rFonts w:cstheme="minorHAnsi"/>
          <w:sz w:val="24"/>
          <w:szCs w:val="24"/>
          <w:lang w:val="el-GR"/>
        </w:rPr>
      </w:pPr>
      <w:r w:rsidRPr="004D355C">
        <w:rPr>
          <w:rFonts w:cstheme="minorHAnsi"/>
          <w:sz w:val="24"/>
          <w:szCs w:val="24"/>
          <w:lang w:val="el-GR"/>
        </w:rPr>
        <w:t>Από τον έλεγχό μας δεν προέκυψαν κάποια θέματα για το κονδύλι αυτό.</w:t>
      </w:r>
    </w:p>
    <w:p w14:paraId="1876314D" w14:textId="77777777" w:rsidR="00E625C8" w:rsidRDefault="00E625C8" w:rsidP="00074365">
      <w:pPr>
        <w:pStyle w:val="40"/>
      </w:pPr>
    </w:p>
    <w:p w14:paraId="4A57B674" w14:textId="2D89BF21" w:rsidR="00C14AED" w:rsidRPr="00074365" w:rsidRDefault="00C14AED" w:rsidP="00074365">
      <w:pPr>
        <w:pStyle w:val="40"/>
      </w:pPr>
      <w:bookmarkStart w:id="94" w:name="_Toc230019323"/>
      <w:r w:rsidRPr="00074365">
        <w:t>5.3.4</w:t>
      </w:r>
      <w:r w:rsidR="000F50E1" w:rsidRPr="00074365">
        <w:t xml:space="preserve"> Προβλέψεις για έκτακτους κινδύνους και </w:t>
      </w:r>
      <w:r w:rsidR="00F9496B" w:rsidRPr="00074365">
        <w:t>έσοδα από προβλέψεις προηγουμένων χρήσεων</w:t>
      </w:r>
      <w:bookmarkEnd w:id="94"/>
      <w:r w:rsidR="00F9496B" w:rsidRPr="00074365">
        <w:t xml:space="preserve"> </w:t>
      </w:r>
    </w:p>
    <w:p w14:paraId="1EBD084D" w14:textId="11254B8F" w:rsidR="00C14AED" w:rsidRDefault="005529C3" w:rsidP="00685D03">
      <w:r w:rsidRPr="005529C3">
        <w:rPr>
          <w:noProof/>
          <w:lang w:val="el-GR" w:eastAsia="el-GR"/>
        </w:rPr>
        <w:drawing>
          <wp:inline distT="0" distB="0" distL="0" distR="0" wp14:anchorId="26013D70" wp14:editId="27B606A7">
            <wp:extent cx="6391275" cy="1080770"/>
            <wp:effectExtent l="0" t="0" r="9525" b="5080"/>
            <wp:docPr id="7387272"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91275" cy="1080770"/>
                    </a:xfrm>
                    <a:prstGeom prst="rect">
                      <a:avLst/>
                    </a:prstGeom>
                    <a:noFill/>
                    <a:ln>
                      <a:noFill/>
                    </a:ln>
                  </pic:spPr>
                </pic:pic>
              </a:graphicData>
            </a:graphic>
          </wp:inline>
        </w:drawing>
      </w:r>
    </w:p>
    <w:p w14:paraId="411272BD" w14:textId="60439D18" w:rsidR="00C14AED" w:rsidRDefault="00C14AED" w:rsidP="00074365">
      <w:pPr>
        <w:pStyle w:val="40"/>
      </w:pPr>
    </w:p>
    <w:p w14:paraId="1CEE9D0E" w14:textId="58F9E76D" w:rsidR="00C14AED" w:rsidRDefault="005529C3" w:rsidP="00685D03">
      <w:pPr>
        <w:rPr>
          <w:lang w:val="el-GR"/>
        </w:rPr>
      </w:pPr>
      <w:r w:rsidRPr="005529C3">
        <w:rPr>
          <w:noProof/>
          <w:lang w:val="el-GR" w:eastAsia="el-GR"/>
        </w:rPr>
        <w:drawing>
          <wp:inline distT="0" distB="0" distL="0" distR="0" wp14:anchorId="30E1EB40" wp14:editId="1A576EDF">
            <wp:extent cx="6391275" cy="781685"/>
            <wp:effectExtent l="0" t="0" r="9525" b="0"/>
            <wp:docPr id="327153705"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91275" cy="781685"/>
                    </a:xfrm>
                    <a:prstGeom prst="rect">
                      <a:avLst/>
                    </a:prstGeom>
                    <a:noFill/>
                    <a:ln>
                      <a:noFill/>
                    </a:ln>
                  </pic:spPr>
                </pic:pic>
              </a:graphicData>
            </a:graphic>
          </wp:inline>
        </w:drawing>
      </w:r>
    </w:p>
    <w:p w14:paraId="011E9344" w14:textId="01A4A892" w:rsidR="00C14AED" w:rsidRDefault="00C14AED" w:rsidP="00C14AED">
      <w:pPr>
        <w:pStyle w:val="a0"/>
        <w:rPr>
          <w:lang w:val="el-GR"/>
        </w:rPr>
      </w:pPr>
    </w:p>
    <w:p w14:paraId="24E38F7B" w14:textId="77777777" w:rsidR="00C14AED" w:rsidRPr="00C14AED" w:rsidRDefault="00C14AED" w:rsidP="00C14AED">
      <w:pPr>
        <w:pStyle w:val="a0"/>
        <w:rPr>
          <w:lang w:val="el-GR"/>
        </w:rPr>
      </w:pPr>
    </w:p>
    <w:p w14:paraId="0DF00076" w14:textId="5302A79D" w:rsidR="004D355C" w:rsidRPr="004D355C" w:rsidRDefault="004D355C" w:rsidP="00D051A2">
      <w:pPr>
        <w:spacing w:after="0" w:line="312" w:lineRule="auto"/>
        <w:jc w:val="both"/>
        <w:rPr>
          <w:rFonts w:cstheme="minorHAnsi"/>
          <w:b/>
          <w:bCs/>
          <w:sz w:val="24"/>
          <w:szCs w:val="24"/>
          <w:lang w:val="el-GR"/>
        </w:rPr>
      </w:pPr>
      <w:r w:rsidRPr="004D355C">
        <w:rPr>
          <w:rFonts w:cstheme="minorHAnsi"/>
          <w:b/>
          <w:bCs/>
          <w:sz w:val="24"/>
          <w:szCs w:val="24"/>
          <w:lang w:val="el-GR"/>
        </w:rPr>
        <w:t>Προβλέψεις για έκτακτους κινδύνους</w:t>
      </w:r>
    </w:p>
    <w:p w14:paraId="1C5B7666" w14:textId="06E9ACD1" w:rsidR="004D355C" w:rsidRPr="004D355C" w:rsidRDefault="004D355C" w:rsidP="00D051A2">
      <w:pPr>
        <w:spacing w:after="0" w:line="312" w:lineRule="auto"/>
        <w:jc w:val="both"/>
        <w:rPr>
          <w:rFonts w:cstheme="minorHAnsi"/>
          <w:b/>
          <w:bCs/>
          <w:sz w:val="24"/>
          <w:szCs w:val="24"/>
          <w:lang w:val="el-GR"/>
        </w:rPr>
      </w:pPr>
      <w:r w:rsidRPr="004D355C">
        <w:rPr>
          <w:rFonts w:cstheme="minorHAnsi"/>
          <w:b/>
          <w:bCs/>
          <w:sz w:val="24"/>
          <w:szCs w:val="24"/>
          <w:lang w:val="el-GR"/>
        </w:rPr>
        <w:t xml:space="preserve">Προβλέψεις για </w:t>
      </w:r>
      <w:r w:rsidR="00AF53E2">
        <w:rPr>
          <w:rFonts w:cstheme="minorHAnsi"/>
          <w:b/>
          <w:bCs/>
          <w:sz w:val="24"/>
          <w:szCs w:val="24"/>
          <w:lang w:val="el-GR"/>
        </w:rPr>
        <w:t xml:space="preserve">επισφαλείς απαιτήσεις </w:t>
      </w:r>
    </w:p>
    <w:p w14:paraId="228528BD" w14:textId="1BA2AC61" w:rsidR="00E625C8" w:rsidRDefault="004D355C" w:rsidP="00D051A2">
      <w:pPr>
        <w:spacing w:after="0" w:line="312" w:lineRule="auto"/>
        <w:jc w:val="both"/>
        <w:rPr>
          <w:rFonts w:cstheme="minorHAnsi"/>
          <w:sz w:val="24"/>
          <w:szCs w:val="24"/>
          <w:lang w:val="el-GR"/>
        </w:rPr>
      </w:pPr>
      <w:r w:rsidRPr="004D355C">
        <w:rPr>
          <w:rFonts w:cstheme="minorHAnsi"/>
          <w:sz w:val="24"/>
          <w:szCs w:val="24"/>
          <w:lang w:val="el-GR"/>
        </w:rPr>
        <w:t xml:space="preserve">Ο λογαριασμός αφορά πρόβλεψη επισφαλών απαιτήσεων που επιβάρυνε τα αποτελέσματα της </w:t>
      </w:r>
      <w:proofErr w:type="spellStart"/>
      <w:r w:rsidRPr="004D355C">
        <w:rPr>
          <w:rFonts w:cstheme="minorHAnsi"/>
          <w:sz w:val="24"/>
          <w:szCs w:val="24"/>
          <w:lang w:val="el-GR"/>
        </w:rPr>
        <w:t>κλειόμενης</w:t>
      </w:r>
      <w:proofErr w:type="spellEnd"/>
      <w:r w:rsidRPr="004D355C">
        <w:rPr>
          <w:rFonts w:cstheme="minorHAnsi"/>
          <w:sz w:val="24"/>
          <w:szCs w:val="24"/>
          <w:lang w:val="el-GR"/>
        </w:rPr>
        <w:t xml:space="preserve"> χρήσης</w:t>
      </w:r>
      <w:r w:rsidR="00684DB5">
        <w:rPr>
          <w:rFonts w:cstheme="minorHAnsi"/>
          <w:sz w:val="24"/>
          <w:szCs w:val="24"/>
          <w:lang w:val="el-GR"/>
        </w:rPr>
        <w:t xml:space="preserve"> 2021</w:t>
      </w:r>
      <w:r w:rsidRPr="004D355C">
        <w:rPr>
          <w:rFonts w:cstheme="minorHAnsi"/>
          <w:sz w:val="24"/>
          <w:szCs w:val="24"/>
          <w:lang w:val="el-GR"/>
        </w:rPr>
        <w:t>.</w:t>
      </w:r>
      <w:r w:rsidR="00E625C8">
        <w:rPr>
          <w:rFonts w:cstheme="minorHAnsi"/>
          <w:sz w:val="24"/>
          <w:szCs w:val="24"/>
          <w:lang w:val="el-GR"/>
        </w:rPr>
        <w:t xml:space="preserve"> (βλέπε σχετικά</w:t>
      </w:r>
      <w:r w:rsidR="00684DB5" w:rsidRPr="00684DB5">
        <w:rPr>
          <w:rFonts w:cstheme="minorHAnsi"/>
          <w:sz w:val="24"/>
          <w:szCs w:val="24"/>
          <w:lang w:val="el-GR"/>
        </w:rPr>
        <w:t xml:space="preserve"> </w:t>
      </w:r>
      <w:r w:rsidR="00684DB5">
        <w:rPr>
          <w:rFonts w:cstheme="minorHAnsi"/>
          <w:sz w:val="24"/>
          <w:szCs w:val="24"/>
          <w:lang w:val="el-GR"/>
        </w:rPr>
        <w:t>και  παράγραφο «</w:t>
      </w:r>
      <w:r w:rsidR="00E625C8">
        <w:rPr>
          <w:rFonts w:cstheme="minorHAnsi"/>
          <w:sz w:val="24"/>
          <w:szCs w:val="24"/>
          <w:lang w:val="el-GR"/>
        </w:rPr>
        <w:t>2.6.1 Απαιτήσεις από την πώληση αγαθών και Υπηρεσιών</w:t>
      </w:r>
      <w:r w:rsidR="00684DB5">
        <w:rPr>
          <w:rFonts w:cstheme="minorHAnsi"/>
          <w:sz w:val="24"/>
          <w:szCs w:val="24"/>
          <w:lang w:val="el-GR"/>
        </w:rPr>
        <w:t>»</w:t>
      </w:r>
      <w:r w:rsidR="00E625C8">
        <w:rPr>
          <w:rFonts w:cstheme="minorHAnsi"/>
          <w:sz w:val="24"/>
          <w:szCs w:val="24"/>
          <w:lang w:val="el-GR"/>
        </w:rPr>
        <w:t>)</w:t>
      </w:r>
    </w:p>
    <w:p w14:paraId="7EB60330" w14:textId="77777777" w:rsidR="00E625C8" w:rsidRDefault="00E625C8" w:rsidP="00D051A2">
      <w:pPr>
        <w:spacing w:after="0" w:line="312" w:lineRule="auto"/>
        <w:jc w:val="both"/>
        <w:rPr>
          <w:rFonts w:cstheme="minorHAnsi"/>
          <w:sz w:val="24"/>
          <w:szCs w:val="24"/>
          <w:lang w:val="el-GR"/>
        </w:rPr>
      </w:pPr>
    </w:p>
    <w:p w14:paraId="502D3505" w14:textId="77777777" w:rsidR="00E625C8" w:rsidRDefault="00E625C8" w:rsidP="00D051A2">
      <w:pPr>
        <w:spacing w:after="0" w:line="312" w:lineRule="auto"/>
        <w:jc w:val="both"/>
        <w:rPr>
          <w:rFonts w:cstheme="minorHAnsi"/>
          <w:sz w:val="24"/>
          <w:szCs w:val="24"/>
          <w:lang w:val="el-GR"/>
        </w:rPr>
      </w:pPr>
    </w:p>
    <w:p w14:paraId="6B5389EE" w14:textId="77777777" w:rsidR="00E625C8" w:rsidRDefault="00E625C8" w:rsidP="00D051A2">
      <w:pPr>
        <w:spacing w:after="0" w:line="312" w:lineRule="auto"/>
        <w:jc w:val="both"/>
        <w:rPr>
          <w:rFonts w:cstheme="minorHAnsi"/>
          <w:sz w:val="24"/>
          <w:szCs w:val="24"/>
          <w:lang w:val="el-GR"/>
        </w:rPr>
      </w:pPr>
    </w:p>
    <w:p w14:paraId="50D64AD0" w14:textId="79817CD5" w:rsidR="004D355C" w:rsidRPr="004D355C" w:rsidRDefault="004D355C" w:rsidP="00D051A2">
      <w:pPr>
        <w:spacing w:after="0" w:line="312" w:lineRule="auto"/>
        <w:jc w:val="both"/>
        <w:rPr>
          <w:rFonts w:cstheme="minorHAnsi"/>
          <w:b/>
          <w:bCs/>
          <w:sz w:val="24"/>
          <w:szCs w:val="24"/>
          <w:lang w:val="el-GR"/>
        </w:rPr>
      </w:pPr>
      <w:r w:rsidRPr="004D355C">
        <w:rPr>
          <w:rFonts w:cstheme="minorHAnsi"/>
          <w:b/>
          <w:bCs/>
          <w:sz w:val="24"/>
          <w:szCs w:val="24"/>
          <w:lang w:val="el-GR"/>
        </w:rPr>
        <w:t>Έσοδα από προβλέψεις προηγούμενων χρήσεων</w:t>
      </w:r>
    </w:p>
    <w:p w14:paraId="5BA05A5E" w14:textId="27424FAD"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 xml:space="preserve">Ο λογαριασμός αυτός αφορά κατά κύριο λόγο προβλέψεις για διαγραφές απαιτήσεων του Δήμου από προσφυγές των οφειλετών σε εξέλιξη. Στην </w:t>
      </w:r>
      <w:proofErr w:type="spellStart"/>
      <w:r w:rsidRPr="004D355C">
        <w:rPr>
          <w:rFonts w:cstheme="minorHAnsi"/>
          <w:sz w:val="24"/>
          <w:szCs w:val="24"/>
          <w:lang w:val="el-GR"/>
        </w:rPr>
        <w:t>κλειόμενη</w:t>
      </w:r>
      <w:proofErr w:type="spellEnd"/>
      <w:r w:rsidRPr="004D355C">
        <w:rPr>
          <w:rFonts w:cstheme="minorHAnsi"/>
          <w:sz w:val="24"/>
          <w:szCs w:val="24"/>
          <w:lang w:val="el-GR"/>
        </w:rPr>
        <w:t xml:space="preserve"> χρήση, χρησιμοποιηθήκαν οι προβλέψεις που είχαν σχηματιστεί για διαγραφές απαιτήσεων οι οποίες πραγματοποιήθηκαν.</w:t>
      </w:r>
    </w:p>
    <w:p w14:paraId="2BCED06A" w14:textId="29A3BD62" w:rsidR="007F151E" w:rsidRDefault="007F151E">
      <w:pPr>
        <w:rPr>
          <w:rFonts w:eastAsia="Times New Roman" w:cstheme="minorHAnsi"/>
          <w:b/>
          <w:kern w:val="28"/>
          <w:sz w:val="24"/>
          <w:szCs w:val="24"/>
          <w:lang w:val="el-GR" w:eastAsia="el-GR"/>
        </w:rPr>
      </w:pPr>
    </w:p>
    <w:p w14:paraId="5E538129" w14:textId="5E66E0E6" w:rsidR="004D355C" w:rsidRPr="004D355C" w:rsidRDefault="004D355C" w:rsidP="00D051A2">
      <w:pPr>
        <w:pStyle w:val="1"/>
        <w:spacing w:line="312" w:lineRule="auto"/>
        <w:rPr>
          <w:rFonts w:asciiTheme="minorHAnsi" w:hAnsiTheme="minorHAnsi" w:cstheme="minorHAnsi"/>
          <w:sz w:val="24"/>
          <w:szCs w:val="24"/>
        </w:rPr>
      </w:pPr>
      <w:bookmarkStart w:id="95" w:name="_Toc230019324"/>
      <w:r w:rsidRPr="004D355C">
        <w:rPr>
          <w:rFonts w:asciiTheme="minorHAnsi" w:hAnsiTheme="minorHAnsi" w:cstheme="minorHAnsi"/>
          <w:sz w:val="24"/>
          <w:szCs w:val="24"/>
        </w:rPr>
        <w:t>6. Λ</w:t>
      </w:r>
      <w:r>
        <w:rPr>
          <w:rFonts w:asciiTheme="minorHAnsi" w:hAnsiTheme="minorHAnsi" w:cstheme="minorHAnsi"/>
          <w:sz w:val="24"/>
          <w:szCs w:val="24"/>
        </w:rPr>
        <w:t>οιπά θέματα</w:t>
      </w:r>
      <w:bookmarkEnd w:id="95"/>
      <w:r>
        <w:rPr>
          <w:rFonts w:asciiTheme="minorHAnsi" w:hAnsiTheme="minorHAnsi" w:cstheme="minorHAnsi"/>
          <w:sz w:val="24"/>
          <w:szCs w:val="24"/>
        </w:rPr>
        <w:t xml:space="preserve"> </w:t>
      </w:r>
    </w:p>
    <w:p w14:paraId="3C02D9C2" w14:textId="06EEDAB2"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Από τον έλεγχο μας προέκυψε ότι δεν υπάρχει ασφαλιστική κάλυψη όλων των περιουσιακών στοιχείων του Δήμου και συγκεκριμένα των κτιριακών εγκαταστάσεων και του περιεχομένου τους με εξαίρεση τον χώρο αποθήκης που βρίσκεται επί της οδού Παν. Τσαλδάρη 329.</w:t>
      </w:r>
    </w:p>
    <w:p w14:paraId="0DFBA954" w14:textId="77777777" w:rsidR="00383EB8" w:rsidRDefault="00383EB8" w:rsidP="00D051A2">
      <w:pPr>
        <w:spacing w:after="0" w:line="312" w:lineRule="auto"/>
        <w:jc w:val="both"/>
        <w:rPr>
          <w:rFonts w:cstheme="minorHAnsi"/>
          <w:sz w:val="24"/>
          <w:szCs w:val="24"/>
          <w:lang w:val="el-GR"/>
        </w:rPr>
      </w:pPr>
    </w:p>
    <w:p w14:paraId="4EA27691" w14:textId="5D6F32C5"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 xml:space="preserve">Ο Δήμος δεν παρακολουθεί σε λογαριασμούς τάξεως τις </w:t>
      </w:r>
      <w:proofErr w:type="spellStart"/>
      <w:r w:rsidRPr="004D355C">
        <w:rPr>
          <w:rFonts w:cstheme="minorHAnsi"/>
          <w:sz w:val="24"/>
          <w:szCs w:val="24"/>
          <w:lang w:val="el-GR"/>
        </w:rPr>
        <w:t>ληφθείσες</w:t>
      </w:r>
      <w:proofErr w:type="spellEnd"/>
      <w:r w:rsidRPr="004D355C">
        <w:rPr>
          <w:rFonts w:cstheme="minorHAnsi"/>
          <w:sz w:val="24"/>
          <w:szCs w:val="24"/>
          <w:lang w:val="el-GR"/>
        </w:rPr>
        <w:t xml:space="preserve"> εγγυητικές επιστολές. Οι εγγυητικές επιστολές θα πρέπει να </w:t>
      </w:r>
      <w:r w:rsidRPr="00C14AED">
        <w:rPr>
          <w:rFonts w:cstheme="minorHAnsi"/>
          <w:sz w:val="24"/>
          <w:szCs w:val="24"/>
          <w:lang w:val="el-GR"/>
        </w:rPr>
        <w:t xml:space="preserve">παρακολουθούνται αναλυτικά, </w:t>
      </w:r>
      <w:r w:rsidR="00222F71" w:rsidRPr="00C14AED">
        <w:rPr>
          <w:rFonts w:cstheme="minorHAnsi"/>
          <w:sz w:val="24"/>
          <w:szCs w:val="24"/>
          <w:lang w:val="el-GR"/>
        </w:rPr>
        <w:t>κατά την</w:t>
      </w:r>
      <w:r w:rsidR="0008509A">
        <w:rPr>
          <w:rFonts w:cstheme="minorHAnsi"/>
          <w:sz w:val="24"/>
          <w:szCs w:val="24"/>
          <w:lang w:val="el-GR"/>
        </w:rPr>
        <w:t xml:space="preserve"> </w:t>
      </w:r>
      <w:r w:rsidRPr="00C14AED">
        <w:rPr>
          <w:rFonts w:cstheme="minorHAnsi"/>
          <w:sz w:val="24"/>
          <w:szCs w:val="24"/>
          <w:lang w:val="el-GR"/>
        </w:rPr>
        <w:t>σύναψη της σύμβασης</w:t>
      </w:r>
      <w:r w:rsidRPr="004E13D3">
        <w:rPr>
          <w:rFonts w:cstheme="minorHAnsi"/>
          <w:sz w:val="24"/>
          <w:szCs w:val="24"/>
          <w:highlight w:val="lightGray"/>
          <w:lang w:val="el-GR"/>
        </w:rPr>
        <w:t>.</w:t>
      </w:r>
    </w:p>
    <w:p w14:paraId="12896CF5" w14:textId="77777777" w:rsidR="00383EB8" w:rsidRDefault="00383EB8" w:rsidP="00D051A2">
      <w:pPr>
        <w:spacing w:after="0" w:line="312" w:lineRule="auto"/>
        <w:jc w:val="both"/>
        <w:rPr>
          <w:rFonts w:cstheme="minorHAnsi"/>
          <w:sz w:val="24"/>
          <w:szCs w:val="24"/>
          <w:lang w:val="el-GR"/>
        </w:rPr>
      </w:pPr>
    </w:p>
    <w:p w14:paraId="49AB7D4E" w14:textId="0A9BB55D"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Ο Δήμος δεν έχει ελεγχθεί κατασταλτικά από το Ελεγκτικό Συνέδριο, για καμία χρήση μετά τη δημιουργία των «</w:t>
      </w:r>
      <w:proofErr w:type="spellStart"/>
      <w:r w:rsidRPr="004D355C">
        <w:rPr>
          <w:rFonts w:cstheme="minorHAnsi"/>
          <w:sz w:val="24"/>
          <w:szCs w:val="24"/>
          <w:lang w:val="el-GR"/>
        </w:rPr>
        <w:t>Καλλικρατικών</w:t>
      </w:r>
      <w:proofErr w:type="spellEnd"/>
      <w:r w:rsidRPr="004D355C">
        <w:rPr>
          <w:rFonts w:cstheme="minorHAnsi"/>
          <w:sz w:val="24"/>
          <w:szCs w:val="24"/>
          <w:lang w:val="el-GR"/>
        </w:rPr>
        <w:t xml:space="preserve"> Δήμων» με αποτέλεσμα να μην έχουν οριστικοποιηθεί τυχόν υποχρεώσεις που θα προκύψουν από τον έλεγχο αυτό.</w:t>
      </w:r>
    </w:p>
    <w:p w14:paraId="679EB7CB" w14:textId="77777777" w:rsidR="00383EB8" w:rsidRDefault="00383EB8" w:rsidP="00D051A2">
      <w:pPr>
        <w:spacing w:after="0" w:line="312" w:lineRule="auto"/>
        <w:jc w:val="both"/>
        <w:rPr>
          <w:rFonts w:cstheme="minorHAnsi"/>
          <w:sz w:val="24"/>
          <w:szCs w:val="24"/>
          <w:lang w:val="el-GR"/>
        </w:rPr>
      </w:pPr>
    </w:p>
    <w:p w14:paraId="4D147AC5" w14:textId="3D25A103"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Τελειώνοντας την παρούσα έκθεση, επιθυμούμε να ευχαριστήσουμε το προσωπικό του Δήμου για τη συνεργασία και τη βοήθεια που μας παρείχαν κατά την εκτέλεση του ελεγκτικού μας έργου.</w:t>
      </w:r>
    </w:p>
    <w:p w14:paraId="7C97B532" w14:textId="77777777" w:rsidR="00383EB8" w:rsidRDefault="00383EB8" w:rsidP="00D051A2">
      <w:pPr>
        <w:spacing w:after="0" w:line="312" w:lineRule="auto"/>
        <w:jc w:val="both"/>
        <w:rPr>
          <w:rFonts w:cstheme="minorHAnsi"/>
          <w:sz w:val="24"/>
          <w:szCs w:val="24"/>
          <w:lang w:val="el-GR"/>
        </w:rPr>
      </w:pPr>
    </w:p>
    <w:p w14:paraId="24F02ED5" w14:textId="4EFDE06E" w:rsid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Είμαστε στη διάθεσή σας για οποιαδήποτε συμπληρωματική πληροφορία ή διευκρίνιση είτε ως προς το περιεχόμενο της έκθεσης, είτε γενικότερα ως προς την καλύτερη οργάνωση διαχειρίσεως του Δήμου.</w:t>
      </w:r>
    </w:p>
    <w:p w14:paraId="44E94D1B" w14:textId="77777777" w:rsidR="009E0191" w:rsidRDefault="009E0191" w:rsidP="00D051A2">
      <w:pPr>
        <w:rPr>
          <w:rFonts w:eastAsia="Times New Roman" w:cstheme="minorHAnsi"/>
          <w:b/>
          <w:kern w:val="28"/>
          <w:sz w:val="24"/>
          <w:szCs w:val="24"/>
          <w:lang w:val="el-GR" w:eastAsia="el-GR"/>
        </w:rPr>
      </w:pPr>
      <w:r w:rsidRPr="009E0191">
        <w:rPr>
          <w:rFonts w:cstheme="minorHAnsi"/>
          <w:sz w:val="24"/>
          <w:szCs w:val="24"/>
          <w:lang w:val="el-GR"/>
        </w:rPr>
        <w:br w:type="page"/>
      </w:r>
    </w:p>
    <w:p w14:paraId="54AF94E0" w14:textId="06B56221" w:rsidR="004D355C" w:rsidRDefault="004D355C" w:rsidP="00D051A2">
      <w:pPr>
        <w:pStyle w:val="1"/>
        <w:spacing w:line="312" w:lineRule="auto"/>
        <w:rPr>
          <w:rFonts w:asciiTheme="minorHAnsi" w:hAnsiTheme="minorHAnsi" w:cstheme="minorHAnsi"/>
          <w:sz w:val="24"/>
          <w:szCs w:val="24"/>
        </w:rPr>
      </w:pPr>
      <w:bookmarkStart w:id="96" w:name="_Toc230019325"/>
      <w:r w:rsidRPr="004D355C">
        <w:rPr>
          <w:rFonts w:asciiTheme="minorHAnsi" w:hAnsiTheme="minorHAnsi" w:cstheme="minorHAnsi"/>
          <w:sz w:val="24"/>
          <w:szCs w:val="24"/>
        </w:rPr>
        <w:lastRenderedPageBreak/>
        <w:t xml:space="preserve">7. </w:t>
      </w:r>
      <w:r w:rsidR="009E0191" w:rsidRPr="009E0191">
        <w:rPr>
          <w:rFonts w:asciiTheme="minorHAnsi" w:hAnsiTheme="minorHAnsi" w:cstheme="minorHAnsi"/>
          <w:sz w:val="24"/>
          <w:szCs w:val="24"/>
        </w:rPr>
        <w:t>Έκθεση Ελέγχου Ανεξάρτητου Ορκωτού Ελεγκτή Λογιστή</w:t>
      </w:r>
      <w:bookmarkEnd w:id="96"/>
    </w:p>
    <w:p w14:paraId="3E55F797" w14:textId="77777777" w:rsidR="009E0191" w:rsidRPr="009E0191" w:rsidRDefault="009E0191" w:rsidP="00D051A2">
      <w:pPr>
        <w:rPr>
          <w:lang w:val="el-GR" w:eastAsia="el-GR"/>
        </w:rPr>
      </w:pPr>
    </w:p>
    <w:p w14:paraId="6ACD6D50" w14:textId="77777777" w:rsidR="004D355C" w:rsidRPr="004D355C" w:rsidRDefault="004D355C" w:rsidP="00D051A2">
      <w:pPr>
        <w:spacing w:after="0" w:line="312" w:lineRule="auto"/>
        <w:rPr>
          <w:rFonts w:cstheme="minorHAnsi"/>
          <w:b/>
          <w:bCs/>
          <w:sz w:val="24"/>
          <w:szCs w:val="24"/>
          <w:lang w:val="el-GR"/>
        </w:rPr>
      </w:pPr>
      <w:r w:rsidRPr="004D355C">
        <w:rPr>
          <w:rFonts w:cstheme="minorHAnsi"/>
          <w:b/>
          <w:bCs/>
          <w:sz w:val="24"/>
          <w:szCs w:val="24"/>
          <w:lang w:val="el-GR"/>
        </w:rPr>
        <w:t>Προς το Δημοτικό Συμβούλιο του «Δήμου Καλλιθέας»</w:t>
      </w:r>
    </w:p>
    <w:p w14:paraId="43ADEA30" w14:textId="65E77A17" w:rsidR="004D355C" w:rsidRDefault="004D355C" w:rsidP="00D051A2">
      <w:pPr>
        <w:spacing w:after="0" w:line="312" w:lineRule="auto"/>
        <w:rPr>
          <w:rFonts w:cstheme="minorHAnsi"/>
          <w:sz w:val="24"/>
          <w:szCs w:val="24"/>
          <w:lang w:val="el-GR"/>
        </w:rPr>
      </w:pPr>
      <w:r w:rsidRPr="004D355C">
        <w:rPr>
          <w:rFonts w:cstheme="minorHAnsi"/>
          <w:b/>
          <w:bCs/>
          <w:sz w:val="24"/>
          <w:szCs w:val="24"/>
          <w:lang w:val="el-GR"/>
        </w:rPr>
        <w:t>Έκθεση Ελέγχου επί των Οικονομικών Καταστάσεων</w:t>
      </w:r>
    </w:p>
    <w:p w14:paraId="0BF3DB96" w14:textId="77777777" w:rsidR="004D355C" w:rsidRDefault="004D355C" w:rsidP="00D051A2">
      <w:pPr>
        <w:spacing w:after="0" w:line="312" w:lineRule="auto"/>
        <w:jc w:val="both"/>
        <w:rPr>
          <w:rFonts w:cstheme="minorHAnsi"/>
          <w:sz w:val="24"/>
          <w:szCs w:val="24"/>
          <w:lang w:val="el-GR"/>
        </w:rPr>
      </w:pPr>
    </w:p>
    <w:p w14:paraId="5AE86A01" w14:textId="77777777" w:rsidR="004D355C" w:rsidRPr="004D355C" w:rsidRDefault="004D355C" w:rsidP="00D051A2">
      <w:pPr>
        <w:spacing w:after="0" w:line="312" w:lineRule="auto"/>
        <w:jc w:val="both"/>
        <w:rPr>
          <w:rFonts w:cstheme="minorHAnsi"/>
          <w:b/>
          <w:bCs/>
          <w:sz w:val="24"/>
          <w:szCs w:val="24"/>
          <w:lang w:val="el-GR"/>
        </w:rPr>
      </w:pPr>
      <w:r w:rsidRPr="004D355C">
        <w:rPr>
          <w:rFonts w:cstheme="minorHAnsi"/>
          <w:b/>
          <w:bCs/>
          <w:sz w:val="24"/>
          <w:szCs w:val="24"/>
          <w:lang w:val="el-GR"/>
        </w:rPr>
        <w:t>Γνώμη με επιφύλαξη</w:t>
      </w:r>
    </w:p>
    <w:p w14:paraId="21379EC1" w14:textId="1DB58D0A"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 xml:space="preserve">Έχουμε ελέγξει </w:t>
      </w:r>
      <w:r w:rsidR="009E0191">
        <w:rPr>
          <w:rFonts w:cstheme="minorHAnsi"/>
          <w:sz w:val="24"/>
          <w:szCs w:val="24"/>
          <w:lang w:val="el-GR"/>
        </w:rPr>
        <w:t>τις συνημμένες</w:t>
      </w:r>
      <w:r w:rsidRPr="004D355C">
        <w:rPr>
          <w:rFonts w:cstheme="minorHAnsi"/>
          <w:sz w:val="24"/>
          <w:szCs w:val="24"/>
          <w:lang w:val="el-GR"/>
        </w:rPr>
        <w:t xml:space="preserve"> οικονομικές καταστάσεις του Δήμου Καλλιθέας, οι οποίες αποτελούνται από τον Ισολογισμό της 31 Δεκεμβρίου 20</w:t>
      </w:r>
      <w:r w:rsidR="009E0191">
        <w:rPr>
          <w:rFonts w:cstheme="minorHAnsi"/>
          <w:sz w:val="24"/>
          <w:szCs w:val="24"/>
          <w:lang w:val="el-GR"/>
        </w:rPr>
        <w:t>2</w:t>
      </w:r>
      <w:r w:rsidR="004838A7">
        <w:rPr>
          <w:rFonts w:cstheme="minorHAnsi"/>
          <w:sz w:val="24"/>
          <w:szCs w:val="24"/>
          <w:lang w:val="el-GR"/>
        </w:rPr>
        <w:t>1</w:t>
      </w:r>
      <w:r w:rsidRPr="004D355C">
        <w:rPr>
          <w:rFonts w:cstheme="minorHAnsi"/>
          <w:sz w:val="24"/>
          <w:szCs w:val="24"/>
          <w:lang w:val="el-GR"/>
        </w:rPr>
        <w:t>, την Κατάσταση Αποτελεσμάτων και τον Πίνακα Διάθεσης Αποτελεσμάτων της χρήσεως που έληξε την ημερομηνία αυτή, καθώς και το σχετικό Προσάρτημα.</w:t>
      </w:r>
    </w:p>
    <w:p w14:paraId="5DCE8516" w14:textId="77777777" w:rsidR="009E0191" w:rsidRDefault="009E0191" w:rsidP="00D051A2">
      <w:pPr>
        <w:spacing w:after="0" w:line="312" w:lineRule="auto"/>
        <w:jc w:val="both"/>
        <w:rPr>
          <w:rFonts w:cstheme="minorHAnsi"/>
          <w:sz w:val="24"/>
          <w:szCs w:val="24"/>
          <w:lang w:val="el-GR"/>
        </w:rPr>
      </w:pPr>
    </w:p>
    <w:p w14:paraId="6DD20549" w14:textId="3746C11C"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Κατά τη γνώμη μα</w:t>
      </w:r>
      <w:r w:rsidR="00AF53E2">
        <w:rPr>
          <w:rFonts w:cstheme="minorHAnsi"/>
          <w:sz w:val="24"/>
          <w:szCs w:val="24"/>
          <w:lang w:val="el-GR"/>
        </w:rPr>
        <w:t>ς, εκτός από τις επιπτώσεις του θέματος 2</w:t>
      </w:r>
      <w:r w:rsidR="0008509A">
        <w:rPr>
          <w:rFonts w:cstheme="minorHAnsi"/>
          <w:sz w:val="24"/>
          <w:szCs w:val="24"/>
          <w:lang w:val="el-GR"/>
        </w:rPr>
        <w:t xml:space="preserve"> </w:t>
      </w:r>
      <w:r w:rsidRPr="004D355C">
        <w:rPr>
          <w:rFonts w:cstheme="minorHAnsi"/>
          <w:sz w:val="24"/>
          <w:szCs w:val="24"/>
          <w:lang w:val="el-GR"/>
        </w:rPr>
        <w:t xml:space="preserve">και τις πιθανές επιπτώσεις των θεμάτων </w:t>
      </w:r>
      <w:r w:rsidRPr="00AF53E2">
        <w:rPr>
          <w:rFonts w:cstheme="minorHAnsi"/>
          <w:sz w:val="24"/>
          <w:szCs w:val="24"/>
          <w:lang w:val="el-GR"/>
        </w:rPr>
        <w:t xml:space="preserve">1, </w:t>
      </w:r>
      <w:r w:rsidR="00AF53E2" w:rsidRPr="00AF53E2">
        <w:rPr>
          <w:rFonts w:cstheme="minorHAnsi"/>
          <w:sz w:val="24"/>
          <w:szCs w:val="24"/>
          <w:lang w:val="el-GR"/>
        </w:rPr>
        <w:t>3</w:t>
      </w:r>
      <w:r w:rsidR="00FC4800">
        <w:rPr>
          <w:rFonts w:cstheme="minorHAnsi"/>
          <w:sz w:val="24"/>
          <w:szCs w:val="24"/>
          <w:lang w:val="el-GR"/>
        </w:rPr>
        <w:t xml:space="preserve">, και 4 </w:t>
      </w:r>
      <w:r w:rsidRPr="00AF53E2">
        <w:rPr>
          <w:rFonts w:cstheme="minorHAnsi"/>
          <w:sz w:val="24"/>
          <w:szCs w:val="24"/>
          <w:lang w:val="el-GR"/>
        </w:rPr>
        <w:t xml:space="preserve"> που μνημονεύονται στην παράγραφο της έκθεσής μας </w:t>
      </w:r>
      <w:r w:rsidR="009E0191" w:rsidRPr="00AF53E2">
        <w:rPr>
          <w:rFonts w:cstheme="minorHAnsi"/>
          <w:sz w:val="24"/>
          <w:szCs w:val="24"/>
          <w:lang w:val="el-GR"/>
        </w:rPr>
        <w:t>«</w:t>
      </w:r>
      <w:r w:rsidRPr="00AF53E2">
        <w:rPr>
          <w:rFonts w:cstheme="minorHAnsi"/>
          <w:sz w:val="24"/>
          <w:szCs w:val="24"/>
          <w:lang w:val="el-GR"/>
        </w:rPr>
        <w:t>Βάση για γνώμη</w:t>
      </w:r>
      <w:r w:rsidRPr="004D355C">
        <w:rPr>
          <w:rFonts w:cstheme="minorHAnsi"/>
          <w:sz w:val="24"/>
          <w:szCs w:val="24"/>
          <w:lang w:val="el-GR"/>
        </w:rPr>
        <w:t xml:space="preserve"> με επιφύλαξη</w:t>
      </w:r>
      <w:r w:rsidR="009E0191">
        <w:rPr>
          <w:rFonts w:cstheme="minorHAnsi"/>
          <w:sz w:val="24"/>
          <w:szCs w:val="24"/>
          <w:lang w:val="el-GR"/>
        </w:rPr>
        <w:t>»</w:t>
      </w:r>
      <w:r w:rsidRPr="004D355C">
        <w:rPr>
          <w:rFonts w:cstheme="minorHAnsi"/>
          <w:sz w:val="24"/>
          <w:szCs w:val="24"/>
          <w:lang w:val="el-GR"/>
        </w:rPr>
        <w:t xml:space="preserve">, οι </w:t>
      </w:r>
      <w:r w:rsidR="009E0191" w:rsidRPr="009E0191">
        <w:rPr>
          <w:rFonts w:cstheme="minorHAnsi"/>
          <w:sz w:val="24"/>
          <w:szCs w:val="24"/>
          <w:lang w:val="el-GR"/>
        </w:rPr>
        <w:t>συνημμένες</w:t>
      </w:r>
      <w:r w:rsidRPr="004D355C">
        <w:rPr>
          <w:rFonts w:cstheme="minorHAnsi"/>
          <w:sz w:val="24"/>
          <w:szCs w:val="24"/>
          <w:lang w:val="el-GR"/>
        </w:rPr>
        <w:t xml:space="preserve"> οικονομικές καταστάσεις παρουσιάζουν εύλογα, από κάθε ουσιώδη άποψη, την οικονομική θέση του Δήμου Καλλιθέας κατά την 31η Δεκεμβρίου 20</w:t>
      </w:r>
      <w:r w:rsidR="009E0191">
        <w:rPr>
          <w:rFonts w:cstheme="minorHAnsi"/>
          <w:sz w:val="24"/>
          <w:szCs w:val="24"/>
          <w:lang w:val="el-GR"/>
        </w:rPr>
        <w:t>2</w:t>
      </w:r>
      <w:r w:rsidR="004838A7">
        <w:rPr>
          <w:rFonts w:cstheme="minorHAnsi"/>
          <w:sz w:val="24"/>
          <w:szCs w:val="24"/>
          <w:lang w:val="el-GR"/>
        </w:rPr>
        <w:t>1</w:t>
      </w:r>
      <w:r w:rsidRPr="004D355C">
        <w:rPr>
          <w:rFonts w:cstheme="minorHAnsi"/>
          <w:sz w:val="24"/>
          <w:szCs w:val="24"/>
          <w:lang w:val="el-GR"/>
        </w:rPr>
        <w:t>, και τη χρηματοοικονομική του επίδοση για τη χρήση που έληξε την ημερομηνία αυτή, σύμφωνα με τις ισχύουσες διατάξεις του Π.Δ. 315/1999 "Κλαδικό Λογιστικό Σχέδιο Οργανισμών Τοπικής Αυτοδιοίκησης".</w:t>
      </w:r>
    </w:p>
    <w:p w14:paraId="305575C0" w14:textId="77777777" w:rsidR="009E0191" w:rsidRDefault="009E0191" w:rsidP="00D051A2">
      <w:pPr>
        <w:spacing w:after="0" w:line="312" w:lineRule="auto"/>
        <w:jc w:val="both"/>
        <w:rPr>
          <w:rFonts w:cstheme="minorHAnsi"/>
          <w:b/>
          <w:bCs/>
          <w:sz w:val="24"/>
          <w:szCs w:val="24"/>
          <w:lang w:val="el-GR"/>
        </w:rPr>
      </w:pPr>
    </w:p>
    <w:p w14:paraId="2D21C40C" w14:textId="56D479E7" w:rsidR="004D355C" w:rsidRPr="009E0191" w:rsidRDefault="004D355C" w:rsidP="00D051A2">
      <w:pPr>
        <w:spacing w:after="0" w:line="312" w:lineRule="auto"/>
        <w:jc w:val="both"/>
        <w:rPr>
          <w:rFonts w:cstheme="minorHAnsi"/>
          <w:b/>
          <w:bCs/>
          <w:sz w:val="24"/>
          <w:szCs w:val="24"/>
          <w:lang w:val="el-GR"/>
        </w:rPr>
      </w:pPr>
      <w:r w:rsidRPr="009E0191">
        <w:rPr>
          <w:rFonts w:cstheme="minorHAnsi"/>
          <w:b/>
          <w:bCs/>
          <w:sz w:val="24"/>
          <w:szCs w:val="24"/>
          <w:lang w:val="el-GR"/>
        </w:rPr>
        <w:t>Βάση για Γνώμη με Επιφύλαξη</w:t>
      </w:r>
    </w:p>
    <w:p w14:paraId="036AC406" w14:textId="77777777" w:rsidR="004D355C" w:rsidRPr="004D355C" w:rsidRDefault="004D355C" w:rsidP="00D051A2">
      <w:pPr>
        <w:spacing w:after="0" w:line="312" w:lineRule="auto"/>
        <w:jc w:val="both"/>
        <w:rPr>
          <w:rFonts w:cstheme="minorHAnsi"/>
          <w:sz w:val="24"/>
          <w:szCs w:val="24"/>
          <w:lang w:val="el-GR"/>
        </w:rPr>
      </w:pPr>
      <w:r w:rsidRPr="004D355C">
        <w:rPr>
          <w:rFonts w:cstheme="minorHAnsi"/>
          <w:sz w:val="24"/>
          <w:szCs w:val="24"/>
          <w:lang w:val="el-GR"/>
        </w:rPr>
        <w:t>Από τον έλεγχό μας προέκυψαν τα εξής:</w:t>
      </w:r>
    </w:p>
    <w:p w14:paraId="15514B0C" w14:textId="130290B7" w:rsidR="00B033D5" w:rsidRDefault="004D355C" w:rsidP="00D051A2">
      <w:pPr>
        <w:spacing w:after="0" w:line="312" w:lineRule="auto"/>
        <w:jc w:val="both"/>
        <w:rPr>
          <w:rFonts w:cstheme="minorHAnsi"/>
          <w:b/>
          <w:bCs/>
          <w:sz w:val="24"/>
          <w:szCs w:val="24"/>
          <w:lang w:val="el-GR"/>
        </w:rPr>
      </w:pPr>
      <w:r w:rsidRPr="002854DB">
        <w:rPr>
          <w:rFonts w:cstheme="minorHAnsi"/>
          <w:b/>
          <w:bCs/>
          <w:sz w:val="24"/>
          <w:szCs w:val="24"/>
          <w:lang w:val="el-GR"/>
        </w:rPr>
        <w:t>1.</w:t>
      </w:r>
      <w:r w:rsidRPr="002854DB">
        <w:rPr>
          <w:rFonts w:cstheme="minorHAnsi"/>
          <w:sz w:val="24"/>
          <w:szCs w:val="24"/>
          <w:lang w:val="el-GR"/>
        </w:rPr>
        <w:t xml:space="preserve"> H ανάθεση του ελέγχου μας έγινε μεταγενέστερα της ημερομηνίας του ισολογισμού και της φυσικής απογραφής και συνεπώς δεν παρευρεθήκαμε στη φυσική απογραφή των αποθεμάτων τέλους χρήσης της 31/12/20</w:t>
      </w:r>
      <w:r w:rsidR="009E4D9C" w:rsidRPr="002854DB">
        <w:rPr>
          <w:rFonts w:cstheme="minorHAnsi"/>
          <w:sz w:val="24"/>
          <w:szCs w:val="24"/>
          <w:lang w:val="el-GR"/>
        </w:rPr>
        <w:t>2</w:t>
      </w:r>
      <w:r w:rsidR="004838A7">
        <w:rPr>
          <w:rFonts w:cstheme="minorHAnsi"/>
          <w:sz w:val="24"/>
          <w:szCs w:val="24"/>
          <w:lang w:val="el-GR"/>
        </w:rPr>
        <w:t>1</w:t>
      </w:r>
      <w:r w:rsidRPr="002854DB">
        <w:rPr>
          <w:rFonts w:cstheme="minorHAnsi"/>
          <w:sz w:val="24"/>
          <w:szCs w:val="24"/>
          <w:lang w:val="el-GR"/>
        </w:rPr>
        <w:t>. Λαμβάνοντας υπόψη ότι έχει παρέλθει σημαντικό χρονικό διάστημα από την ημερομηνία του ισολογισμού έως την ημερομηνία της παρούσας Έκθεσης, δεν είμαστε σε θέση να διενεργήσουμε περαιτέρω εναλλακτικές ή άλλες διαδικασίες επί των κινήσεων των αποθεμάτων της ενδιάμεσης περιόδου ώστε να επιβεβαιωθεί το υπόλοιπο των αποθεμάτων κατά την 31/12/20</w:t>
      </w:r>
      <w:r w:rsidR="009E4D9C" w:rsidRPr="002854DB">
        <w:rPr>
          <w:rFonts w:cstheme="minorHAnsi"/>
          <w:sz w:val="24"/>
          <w:szCs w:val="24"/>
          <w:lang w:val="el-GR"/>
        </w:rPr>
        <w:t>2</w:t>
      </w:r>
      <w:r w:rsidR="004838A7">
        <w:rPr>
          <w:rFonts w:cstheme="minorHAnsi"/>
          <w:sz w:val="24"/>
          <w:szCs w:val="24"/>
          <w:lang w:val="el-GR"/>
        </w:rPr>
        <w:t>1</w:t>
      </w:r>
      <w:r w:rsidRPr="002854DB">
        <w:rPr>
          <w:rFonts w:cstheme="minorHAnsi"/>
          <w:sz w:val="24"/>
          <w:szCs w:val="24"/>
          <w:lang w:val="el-GR"/>
        </w:rPr>
        <w:t>. Συνεπώς διατηρούμε επιφύλαξη για τις ενδεχόμενες επιπτώσεις επί του κονδυλίου του ενεργητικο</w:t>
      </w:r>
      <w:r w:rsidR="00F504E1">
        <w:rPr>
          <w:rFonts w:cstheme="minorHAnsi"/>
          <w:sz w:val="24"/>
          <w:szCs w:val="24"/>
          <w:lang w:val="el-GR"/>
        </w:rPr>
        <w:t>ύ Δ.Ι.4 «Αποθέματα» ύψους €</w:t>
      </w:r>
      <w:r w:rsidR="004838A7" w:rsidRPr="004838A7">
        <w:rPr>
          <w:lang w:val="el-GR"/>
        </w:rPr>
        <w:t xml:space="preserve"> </w:t>
      </w:r>
      <w:r w:rsidR="004838A7" w:rsidRPr="004838A7">
        <w:rPr>
          <w:rFonts w:cstheme="minorHAnsi"/>
          <w:sz w:val="24"/>
          <w:szCs w:val="24"/>
          <w:lang w:val="el-GR"/>
        </w:rPr>
        <w:t>1.368.314</w:t>
      </w:r>
      <w:r w:rsidR="0077363A">
        <w:rPr>
          <w:rFonts w:cstheme="minorHAnsi"/>
          <w:sz w:val="24"/>
          <w:szCs w:val="24"/>
          <w:lang w:val="el-GR"/>
        </w:rPr>
        <w:t>.</w:t>
      </w:r>
    </w:p>
    <w:p w14:paraId="245050C3" w14:textId="77777777" w:rsidR="00EA640C" w:rsidRDefault="00F504E1" w:rsidP="004D5A83">
      <w:pPr>
        <w:jc w:val="both"/>
        <w:rPr>
          <w:rFonts w:cstheme="minorHAnsi"/>
          <w:b/>
          <w:sz w:val="24"/>
          <w:szCs w:val="24"/>
          <w:lang w:val="el-GR"/>
        </w:rPr>
      </w:pPr>
      <w:r w:rsidRPr="00F504E1">
        <w:rPr>
          <w:rFonts w:cstheme="minorHAnsi"/>
          <w:b/>
          <w:bCs/>
          <w:sz w:val="24"/>
          <w:szCs w:val="24"/>
          <w:lang w:val="el-GR"/>
        </w:rPr>
        <w:t>2</w:t>
      </w:r>
      <w:r w:rsidR="00311C7B" w:rsidRPr="00EA640C">
        <w:rPr>
          <w:rFonts w:cstheme="minorHAnsi"/>
          <w:sz w:val="24"/>
          <w:szCs w:val="24"/>
          <w:lang w:val="el-GR"/>
        </w:rPr>
        <w:t>.</w:t>
      </w:r>
      <w:r w:rsidR="00311C7B" w:rsidRPr="00F504E1">
        <w:rPr>
          <w:rFonts w:cstheme="minorHAnsi"/>
          <w:sz w:val="24"/>
          <w:szCs w:val="24"/>
          <w:lang w:val="el-GR"/>
        </w:rPr>
        <w:t xml:space="preserve"> Στα πλαίσια του ελέγχου μας και λαμβάνοντας υπόψιν τις σχετικές εκκαθαρίσεις των τιμολογίων από τη Δ.Ε.Η, προέκυψε ότι υφίστανται ανείσπρακτες και μη </w:t>
      </w:r>
      <w:proofErr w:type="spellStart"/>
      <w:r w:rsidR="00311C7B" w:rsidRPr="00F504E1">
        <w:rPr>
          <w:rFonts w:cstheme="minorHAnsi"/>
          <w:sz w:val="24"/>
          <w:szCs w:val="24"/>
          <w:lang w:val="el-GR"/>
        </w:rPr>
        <w:t>λογιστικοποιημένες</w:t>
      </w:r>
      <w:proofErr w:type="spellEnd"/>
      <w:r w:rsidR="00311C7B" w:rsidRPr="00F504E1">
        <w:rPr>
          <w:rFonts w:cstheme="minorHAnsi"/>
          <w:sz w:val="24"/>
          <w:szCs w:val="24"/>
          <w:lang w:val="el-GR"/>
        </w:rPr>
        <w:t xml:space="preserve"> απαιτήσεις μέσω της Δ.Ε.Η που αφορούν δημοτικά τέλη, δημοτικούς φόρους και τέλη ακίνητης περιουσίας οι οποίες έως την 31η Δεκεμβρίου 20</w:t>
      </w:r>
      <w:r w:rsidR="009E4D9C" w:rsidRPr="00F504E1">
        <w:rPr>
          <w:rFonts w:cstheme="minorHAnsi"/>
          <w:sz w:val="24"/>
          <w:szCs w:val="24"/>
          <w:lang w:val="el-GR"/>
        </w:rPr>
        <w:t>2</w:t>
      </w:r>
      <w:r w:rsidR="004838A7">
        <w:rPr>
          <w:rFonts w:cstheme="minorHAnsi"/>
          <w:sz w:val="24"/>
          <w:szCs w:val="24"/>
          <w:lang w:val="el-GR"/>
        </w:rPr>
        <w:t>1</w:t>
      </w:r>
      <w:r w:rsidR="00311C7B" w:rsidRPr="00F504E1">
        <w:rPr>
          <w:rFonts w:cstheme="minorHAnsi"/>
          <w:sz w:val="24"/>
          <w:szCs w:val="24"/>
          <w:lang w:val="el-GR"/>
        </w:rPr>
        <w:t xml:space="preserve"> ανέρχονται σε ποσό </w:t>
      </w:r>
      <w:r w:rsidR="00311C7B" w:rsidRPr="00EA640C">
        <w:rPr>
          <w:rFonts w:cstheme="minorHAnsi"/>
          <w:sz w:val="24"/>
          <w:szCs w:val="24"/>
          <w:lang w:val="el-GR"/>
        </w:rPr>
        <w:t xml:space="preserve">€ </w:t>
      </w:r>
      <w:r w:rsidR="00684DB5" w:rsidRPr="00EA640C">
        <w:rPr>
          <w:rFonts w:cstheme="minorHAnsi"/>
          <w:sz w:val="24"/>
          <w:szCs w:val="24"/>
          <w:lang w:val="el-GR"/>
        </w:rPr>
        <w:t>2.467</w:t>
      </w:r>
      <w:r w:rsidR="00311C7B" w:rsidRPr="00EA640C">
        <w:rPr>
          <w:rFonts w:cstheme="minorHAnsi"/>
          <w:sz w:val="24"/>
          <w:szCs w:val="24"/>
          <w:lang w:val="el-GR"/>
        </w:rPr>
        <w:t>.</w:t>
      </w:r>
      <w:r w:rsidR="00684DB5">
        <w:rPr>
          <w:rFonts w:cstheme="minorHAnsi"/>
          <w:sz w:val="24"/>
          <w:szCs w:val="24"/>
          <w:lang w:val="el-GR"/>
        </w:rPr>
        <w:t>583.</w:t>
      </w:r>
      <w:r w:rsidR="00311C7B" w:rsidRPr="00F504E1">
        <w:rPr>
          <w:rFonts w:cstheme="minorHAnsi"/>
          <w:sz w:val="24"/>
          <w:szCs w:val="24"/>
          <w:lang w:val="el-GR"/>
        </w:rPr>
        <w:t xml:space="preserve"> Λόγω του γεγονότος αυτού η αξία του κονδυλίου του ενεργητικού Ε.2 «Έσοδα χρήσεως εισπρακτέα» και τα ίδια κεφάλαια εμφανίζονται μειωμένα κατά ποσό </w:t>
      </w:r>
      <w:r w:rsidR="00222F71" w:rsidRPr="00EA640C">
        <w:rPr>
          <w:rFonts w:cstheme="minorHAnsi"/>
          <w:sz w:val="24"/>
          <w:szCs w:val="24"/>
          <w:lang w:val="el-GR"/>
        </w:rPr>
        <w:t xml:space="preserve">€ </w:t>
      </w:r>
      <w:r w:rsidR="00684DB5" w:rsidRPr="00EA640C">
        <w:rPr>
          <w:rFonts w:cstheme="minorHAnsi"/>
          <w:sz w:val="24"/>
          <w:szCs w:val="24"/>
          <w:lang w:val="el-GR"/>
        </w:rPr>
        <w:t>2.467</w:t>
      </w:r>
      <w:r w:rsidR="00311C7B" w:rsidRPr="00EA640C">
        <w:rPr>
          <w:rFonts w:cstheme="minorHAnsi"/>
          <w:sz w:val="24"/>
          <w:szCs w:val="24"/>
          <w:lang w:val="el-GR"/>
        </w:rPr>
        <w:t>.</w:t>
      </w:r>
      <w:r w:rsidR="00684DB5" w:rsidRPr="00EA640C">
        <w:rPr>
          <w:rFonts w:cstheme="minorHAnsi"/>
          <w:sz w:val="24"/>
          <w:szCs w:val="24"/>
          <w:lang w:val="el-GR"/>
        </w:rPr>
        <w:t>583</w:t>
      </w:r>
      <w:r w:rsidR="00311C7B" w:rsidRPr="00EA640C">
        <w:rPr>
          <w:rFonts w:cstheme="minorHAnsi"/>
          <w:sz w:val="24"/>
          <w:szCs w:val="24"/>
          <w:lang w:val="el-GR"/>
        </w:rPr>
        <w:t xml:space="preserve"> κ</w:t>
      </w:r>
      <w:r w:rsidR="00311C7B" w:rsidRPr="00F504E1">
        <w:rPr>
          <w:rFonts w:cstheme="minorHAnsi"/>
          <w:sz w:val="24"/>
          <w:szCs w:val="24"/>
          <w:lang w:val="el-GR"/>
        </w:rPr>
        <w:t xml:space="preserve">αι τα αποτελέσματα της </w:t>
      </w:r>
      <w:proofErr w:type="spellStart"/>
      <w:r w:rsidR="00311C7B" w:rsidRPr="00F504E1">
        <w:rPr>
          <w:rFonts w:cstheme="minorHAnsi"/>
          <w:sz w:val="24"/>
          <w:szCs w:val="24"/>
          <w:lang w:val="el-GR"/>
        </w:rPr>
        <w:t>κλειόμενης</w:t>
      </w:r>
      <w:proofErr w:type="spellEnd"/>
      <w:r w:rsidR="00311C7B" w:rsidRPr="00F504E1">
        <w:rPr>
          <w:rFonts w:cstheme="minorHAnsi"/>
          <w:sz w:val="24"/>
          <w:szCs w:val="24"/>
          <w:lang w:val="el-GR"/>
        </w:rPr>
        <w:t xml:space="preserve"> χρήσης μειωμένα κατά το αντίστοιχο ποσό.</w:t>
      </w:r>
      <w:r w:rsidR="00B80CD9" w:rsidRPr="00EA640C">
        <w:rPr>
          <w:rFonts w:cstheme="minorHAnsi"/>
          <w:sz w:val="24"/>
          <w:szCs w:val="24"/>
          <w:lang w:val="el-GR"/>
        </w:rPr>
        <w:t xml:space="preserve"> </w:t>
      </w:r>
      <w:r w:rsidR="00EA640C">
        <w:rPr>
          <w:rFonts w:cstheme="minorHAnsi"/>
          <w:b/>
          <w:sz w:val="24"/>
          <w:szCs w:val="24"/>
          <w:highlight w:val="yellow"/>
          <w:lang w:val="el-GR"/>
        </w:rPr>
        <w:t xml:space="preserve"> </w:t>
      </w:r>
      <w:r w:rsidR="00EA640C">
        <w:rPr>
          <w:rFonts w:cstheme="minorHAnsi"/>
          <w:b/>
          <w:sz w:val="24"/>
          <w:szCs w:val="24"/>
          <w:lang w:val="el-GR"/>
        </w:rPr>
        <w:t xml:space="preserve">      </w:t>
      </w:r>
    </w:p>
    <w:p w14:paraId="5B1CE705" w14:textId="41F7AD36" w:rsidR="00311C7B" w:rsidRPr="00F504E1" w:rsidRDefault="00B80CD9" w:rsidP="003D0325">
      <w:pPr>
        <w:jc w:val="both"/>
        <w:rPr>
          <w:rFonts w:cstheme="minorHAnsi"/>
          <w:sz w:val="24"/>
          <w:szCs w:val="24"/>
          <w:lang w:val="el-GR"/>
        </w:rPr>
      </w:pPr>
      <w:r w:rsidRPr="003D0325">
        <w:rPr>
          <w:rFonts w:cstheme="minorHAnsi"/>
          <w:b/>
          <w:sz w:val="24"/>
          <w:szCs w:val="24"/>
          <w:lang w:val="el-GR"/>
        </w:rPr>
        <w:lastRenderedPageBreak/>
        <w:t>3.</w:t>
      </w:r>
      <w:r w:rsidR="00311C7B" w:rsidRPr="00F504E1">
        <w:rPr>
          <w:rFonts w:cstheme="minorHAnsi"/>
          <w:sz w:val="24"/>
          <w:szCs w:val="24"/>
          <w:lang w:val="el-GR"/>
        </w:rPr>
        <w:t xml:space="preserve"> Με βάση την επιστολή της Νομικής Υπηρεσίας του Δήμου, υπάρχουν εκκρεμείς αγωγές από τρίτους και εργαζομένους κατά του Δήμου διεκδικώντας αποζημιώσε</w:t>
      </w:r>
      <w:r w:rsidR="00FF1A97" w:rsidRPr="00F504E1">
        <w:rPr>
          <w:rFonts w:cstheme="minorHAnsi"/>
          <w:sz w:val="24"/>
          <w:szCs w:val="24"/>
          <w:lang w:val="el-GR"/>
        </w:rPr>
        <w:t xml:space="preserve">ις </w:t>
      </w:r>
      <w:r w:rsidR="00FF1A97" w:rsidRPr="00B80CD9">
        <w:rPr>
          <w:rFonts w:cstheme="minorHAnsi"/>
          <w:sz w:val="24"/>
          <w:szCs w:val="24"/>
          <w:lang w:val="el-GR"/>
        </w:rPr>
        <w:t>ποσού €</w:t>
      </w:r>
      <w:r w:rsidR="00261A86" w:rsidRPr="00B80CD9">
        <w:rPr>
          <w:rFonts w:cstheme="minorHAnsi"/>
          <w:sz w:val="24"/>
          <w:szCs w:val="24"/>
          <w:lang w:val="el-GR"/>
        </w:rPr>
        <w:t xml:space="preserve"> </w:t>
      </w:r>
      <w:r w:rsidR="00FF1A97" w:rsidRPr="00B80CD9">
        <w:rPr>
          <w:rFonts w:cstheme="minorHAnsi"/>
          <w:sz w:val="24"/>
          <w:szCs w:val="24"/>
          <w:lang w:val="el-GR"/>
        </w:rPr>
        <w:t>15.679.206</w:t>
      </w:r>
      <w:r w:rsidR="00311C7B" w:rsidRPr="00B80CD9">
        <w:rPr>
          <w:rFonts w:cstheme="minorHAnsi"/>
          <w:sz w:val="24"/>
          <w:szCs w:val="24"/>
          <w:lang w:val="el-GR"/>
        </w:rPr>
        <w:t xml:space="preserve"> καθώς και αγωγές</w:t>
      </w:r>
      <w:r w:rsidR="00311C7B" w:rsidRPr="00F504E1">
        <w:rPr>
          <w:rFonts w:cstheme="minorHAnsi"/>
          <w:sz w:val="24"/>
          <w:szCs w:val="24"/>
          <w:lang w:val="el-GR"/>
        </w:rPr>
        <w:t xml:space="preserve"> για τις οποίες δεν έχουν προσδιοριστεί ποσά αποζημιώσεων. Από τις ανωτέρω αγωγές, υπάρχουν υποθέσεις οι οποίες ανάγονται στην χρήση 20</w:t>
      </w:r>
      <w:r w:rsidR="009E4D9C" w:rsidRPr="00F504E1">
        <w:rPr>
          <w:rFonts w:cstheme="minorHAnsi"/>
          <w:sz w:val="24"/>
          <w:szCs w:val="24"/>
          <w:lang w:val="el-GR"/>
        </w:rPr>
        <w:t>2</w:t>
      </w:r>
      <w:r w:rsidR="00FF3D23">
        <w:rPr>
          <w:rFonts w:cstheme="minorHAnsi"/>
          <w:sz w:val="24"/>
          <w:szCs w:val="24"/>
          <w:lang w:val="el-GR"/>
        </w:rPr>
        <w:t>1</w:t>
      </w:r>
      <w:r w:rsidR="00311C7B" w:rsidRPr="00F504E1">
        <w:rPr>
          <w:rFonts w:cstheme="minorHAnsi"/>
          <w:sz w:val="24"/>
          <w:szCs w:val="24"/>
          <w:lang w:val="el-GR"/>
        </w:rPr>
        <w:t xml:space="preserve"> και προγενέστερες καθώς και υποθέσεις οι οποίες αφορούν χρήσεις μετά το 20</w:t>
      </w:r>
      <w:r w:rsidR="009E4D9C" w:rsidRPr="00F504E1">
        <w:rPr>
          <w:rFonts w:cstheme="minorHAnsi"/>
          <w:sz w:val="24"/>
          <w:szCs w:val="24"/>
          <w:lang w:val="el-GR"/>
        </w:rPr>
        <w:t>2</w:t>
      </w:r>
      <w:r w:rsidR="00FF3D23">
        <w:rPr>
          <w:rFonts w:cstheme="minorHAnsi"/>
          <w:sz w:val="24"/>
          <w:szCs w:val="24"/>
          <w:lang w:val="el-GR"/>
        </w:rPr>
        <w:t>1</w:t>
      </w:r>
      <w:r w:rsidR="00311C7B" w:rsidRPr="00F504E1">
        <w:rPr>
          <w:rFonts w:cstheme="minorHAnsi"/>
          <w:sz w:val="24"/>
          <w:szCs w:val="24"/>
          <w:lang w:val="el-GR"/>
        </w:rPr>
        <w:t>, χωρίς ωστόσο να είμαστε σε θέση να γνωρίζουμε εάν τα αίτια δημιουργίας τους αφορούν προηγούμενες χρήσεις. Έναντι των ανωτέρω αγωγών ο Δήμος έχει σχηματίσει προβλέψεις πο</w:t>
      </w:r>
      <w:r w:rsidR="00FF1A97" w:rsidRPr="00F504E1">
        <w:rPr>
          <w:rFonts w:cstheme="minorHAnsi"/>
          <w:sz w:val="24"/>
          <w:szCs w:val="24"/>
          <w:lang w:val="el-GR"/>
        </w:rPr>
        <w:t xml:space="preserve">υ ανέρχονται σε ποσό € </w:t>
      </w:r>
      <w:r w:rsidR="00FF3D23" w:rsidRPr="00FF3D23">
        <w:rPr>
          <w:rFonts w:cstheme="minorHAnsi"/>
          <w:sz w:val="24"/>
          <w:szCs w:val="24"/>
          <w:lang w:val="el-GR"/>
        </w:rPr>
        <w:t>3.712.423</w:t>
      </w:r>
      <w:r w:rsidR="00261A86">
        <w:rPr>
          <w:rFonts w:cstheme="minorHAnsi"/>
          <w:sz w:val="24"/>
          <w:szCs w:val="24"/>
          <w:lang w:val="el-GR"/>
        </w:rPr>
        <w:t>.</w:t>
      </w:r>
      <w:r w:rsidR="00311C7B" w:rsidRPr="00F504E1">
        <w:rPr>
          <w:rFonts w:cstheme="minorHAnsi"/>
          <w:sz w:val="24"/>
          <w:szCs w:val="24"/>
          <w:lang w:val="el-GR"/>
        </w:rPr>
        <w:t xml:space="preserve"> Ωστόσο, η τελική έκβαση των αγωγών αυτών δεν είναι δυνατό να προβλεφθεί στο παρόν στάδιο Συνεπώς, διατηρούμε επιφύλαξη για την ενδεχόμενη ή πιθανή επίπτωση λόγω της ύπαρξης αξιώσεων και διεκδικήσεων κατά του Δήμου, στους λογαριασμούς προβλέψεων, στα Αποτελέσματα Χρήσης, στα Ίδια Κεφάλαια και στην περιουσιακή κατάσταση του Δήμου κατά την 31η Δεκεμβρίου 20</w:t>
      </w:r>
      <w:r w:rsidR="009E4D9C" w:rsidRPr="00F504E1">
        <w:rPr>
          <w:rFonts w:cstheme="minorHAnsi"/>
          <w:sz w:val="24"/>
          <w:szCs w:val="24"/>
          <w:lang w:val="el-GR"/>
        </w:rPr>
        <w:t>2</w:t>
      </w:r>
      <w:r w:rsidR="00FF3D23">
        <w:rPr>
          <w:rFonts w:cstheme="minorHAnsi"/>
          <w:sz w:val="24"/>
          <w:szCs w:val="24"/>
          <w:lang w:val="el-GR"/>
        </w:rPr>
        <w:t>1</w:t>
      </w:r>
      <w:r w:rsidR="00311C7B" w:rsidRPr="00F504E1">
        <w:rPr>
          <w:rFonts w:cstheme="minorHAnsi"/>
          <w:sz w:val="24"/>
          <w:szCs w:val="24"/>
          <w:lang w:val="el-GR"/>
        </w:rPr>
        <w:t>.</w:t>
      </w:r>
    </w:p>
    <w:p w14:paraId="4F8B1742" w14:textId="66FECD17" w:rsidR="004D355C" w:rsidRDefault="00FC4800" w:rsidP="00D051A2">
      <w:pPr>
        <w:spacing w:after="0" w:line="312" w:lineRule="auto"/>
        <w:jc w:val="both"/>
        <w:rPr>
          <w:rFonts w:cstheme="minorHAnsi"/>
          <w:sz w:val="24"/>
          <w:szCs w:val="24"/>
          <w:lang w:val="el-GR"/>
        </w:rPr>
      </w:pPr>
      <w:r>
        <w:rPr>
          <w:rFonts w:cstheme="minorHAnsi"/>
          <w:b/>
          <w:bCs/>
          <w:sz w:val="24"/>
          <w:szCs w:val="24"/>
          <w:lang w:val="el-GR"/>
        </w:rPr>
        <w:t>4</w:t>
      </w:r>
      <w:r w:rsidR="00311C7B" w:rsidRPr="00F504E1">
        <w:rPr>
          <w:rFonts w:cstheme="minorHAnsi"/>
          <w:b/>
          <w:bCs/>
          <w:sz w:val="24"/>
          <w:szCs w:val="24"/>
          <w:lang w:val="el-GR"/>
        </w:rPr>
        <w:t>.</w:t>
      </w:r>
      <w:r w:rsidR="00311C7B" w:rsidRPr="00F504E1">
        <w:rPr>
          <w:rFonts w:cstheme="minorHAnsi"/>
          <w:sz w:val="24"/>
          <w:szCs w:val="24"/>
          <w:lang w:val="el-GR"/>
        </w:rPr>
        <w:t xml:space="preserve"> Οι φορολογικές υποχρεώσεις του Δήμου, δεν έχουν εξεταστεί από τις φορολογικές αρχές έως και την χρήση 20</w:t>
      </w:r>
      <w:r w:rsidR="009E4D9C" w:rsidRPr="00F504E1">
        <w:rPr>
          <w:rFonts w:cstheme="minorHAnsi"/>
          <w:sz w:val="24"/>
          <w:szCs w:val="24"/>
          <w:lang w:val="el-GR"/>
        </w:rPr>
        <w:t>2</w:t>
      </w:r>
      <w:r w:rsidR="00FF3D23">
        <w:rPr>
          <w:rFonts w:cstheme="minorHAnsi"/>
          <w:sz w:val="24"/>
          <w:szCs w:val="24"/>
          <w:lang w:val="el-GR"/>
        </w:rPr>
        <w:t>1</w:t>
      </w:r>
      <w:r w:rsidR="009E4D9C" w:rsidRPr="00F504E1">
        <w:rPr>
          <w:rFonts w:cstheme="minorHAnsi"/>
          <w:sz w:val="24"/>
          <w:szCs w:val="24"/>
          <w:lang w:val="el-GR"/>
        </w:rPr>
        <w:t xml:space="preserve"> </w:t>
      </w:r>
      <w:r w:rsidR="00311C7B" w:rsidRPr="00F504E1">
        <w:rPr>
          <w:rFonts w:cstheme="minorHAnsi"/>
          <w:sz w:val="24"/>
          <w:szCs w:val="24"/>
          <w:lang w:val="el-GR"/>
        </w:rPr>
        <w:t>και ως εκ τούτου τα φορολογικά αποτελέσματα δεν έχουν καταστεί οριστικά. Ο Δήμος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 Από τον έλεγχό μας, δεν έχουμε αποκτήσει εύλογη διασφάλιση σχετικά με την εκτίμηση του ύψους της πρόβλεψης που τυχόν απαιτείται.</w:t>
      </w:r>
    </w:p>
    <w:p w14:paraId="309A34E5" w14:textId="77777777" w:rsidR="006862C7" w:rsidRDefault="006862C7" w:rsidP="00D051A2">
      <w:pPr>
        <w:spacing w:after="0" w:line="312" w:lineRule="auto"/>
        <w:jc w:val="both"/>
        <w:rPr>
          <w:rFonts w:cstheme="minorHAnsi"/>
          <w:sz w:val="24"/>
          <w:szCs w:val="24"/>
          <w:lang w:val="el-GR"/>
        </w:rPr>
      </w:pPr>
    </w:p>
    <w:p w14:paraId="27818F4E" w14:textId="77777777" w:rsidR="00873CF8" w:rsidRDefault="00311C7B" w:rsidP="00873CF8">
      <w:pPr>
        <w:spacing w:after="0" w:line="312" w:lineRule="auto"/>
        <w:jc w:val="both"/>
        <w:rPr>
          <w:rFonts w:cstheme="minorHAnsi"/>
          <w:sz w:val="24"/>
          <w:szCs w:val="24"/>
          <w:lang w:val="el-GR"/>
        </w:rPr>
      </w:pPr>
      <w:r w:rsidRPr="00311C7B">
        <w:rPr>
          <w:rFonts w:cstheme="minorHAnsi"/>
          <w:sz w:val="24"/>
          <w:szCs w:val="24"/>
          <w:lang w:val="el-GR"/>
        </w:rPr>
        <w:t xml:space="preserve">Διενεργήσαμε τον έλεγχό μας σύμφωνα με τα Διεθνή Πρότυπα Ελέγχου (ΔΠΕ) όπως αυτά έχουν ενσωματωθεί στην Ελληνική Νομοθεσία. Οι ευθύνες μας, σύμφωνα με τα πρότυπα αυτά περιγράφονται περαιτέρω στην παράγραφο της έκθεσής μας </w:t>
      </w:r>
      <w:r w:rsidR="009E0191">
        <w:rPr>
          <w:rFonts w:cstheme="minorHAnsi"/>
          <w:sz w:val="24"/>
          <w:szCs w:val="24"/>
          <w:lang w:val="el-GR"/>
        </w:rPr>
        <w:t>«</w:t>
      </w:r>
      <w:r w:rsidRPr="00311C7B">
        <w:rPr>
          <w:rFonts w:cstheme="minorHAnsi"/>
          <w:sz w:val="24"/>
          <w:szCs w:val="24"/>
          <w:lang w:val="el-GR"/>
        </w:rPr>
        <w:t>Ευθύνες Ελεγκτή για τον Έλεγχο των Οικονομικών Καταστάσεων</w:t>
      </w:r>
      <w:r w:rsidR="009E0191">
        <w:rPr>
          <w:rFonts w:cstheme="minorHAnsi"/>
          <w:sz w:val="24"/>
          <w:szCs w:val="24"/>
          <w:lang w:val="el-GR"/>
        </w:rPr>
        <w:t>»</w:t>
      </w:r>
      <w:r w:rsidRPr="00311C7B">
        <w:rPr>
          <w:rFonts w:cstheme="minorHAnsi"/>
          <w:sz w:val="24"/>
          <w:szCs w:val="24"/>
          <w:lang w:val="el-GR"/>
        </w:rPr>
        <w:t>. Είμαστε ανεξάρτητοι από το Δήμο καθ’ όλη την διάρκεια του διορισμού μας σύμφωνα με τον 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για γνώμη με επιφύλαξη.</w:t>
      </w:r>
    </w:p>
    <w:p w14:paraId="0A3A6710" w14:textId="77777777" w:rsidR="00873CF8" w:rsidRDefault="00873CF8" w:rsidP="00873CF8">
      <w:pPr>
        <w:spacing w:after="0" w:line="312" w:lineRule="auto"/>
        <w:jc w:val="both"/>
        <w:rPr>
          <w:rFonts w:cstheme="minorHAnsi"/>
          <w:sz w:val="24"/>
          <w:szCs w:val="24"/>
          <w:lang w:val="el-GR"/>
        </w:rPr>
      </w:pPr>
    </w:p>
    <w:p w14:paraId="1F58FF03" w14:textId="4D1A6FA8" w:rsidR="00311C7B" w:rsidRPr="00311C7B" w:rsidRDefault="00311C7B" w:rsidP="00873CF8">
      <w:pPr>
        <w:spacing w:after="0" w:line="312" w:lineRule="auto"/>
        <w:jc w:val="both"/>
        <w:rPr>
          <w:rFonts w:cstheme="minorHAnsi"/>
          <w:b/>
          <w:bCs/>
          <w:sz w:val="24"/>
          <w:szCs w:val="24"/>
          <w:lang w:val="el-GR"/>
        </w:rPr>
      </w:pPr>
      <w:r w:rsidRPr="00311C7B">
        <w:rPr>
          <w:rFonts w:cstheme="minorHAnsi"/>
          <w:b/>
          <w:bCs/>
          <w:sz w:val="24"/>
          <w:szCs w:val="24"/>
          <w:lang w:val="el-GR"/>
        </w:rPr>
        <w:t>Ευθύνη της Διοίκησης επί των Οικονομικών Καταστάσεων</w:t>
      </w:r>
    </w:p>
    <w:p w14:paraId="343BE54A" w14:textId="77777777" w:rsidR="00311C7B" w:rsidRPr="00311C7B" w:rsidRDefault="00311C7B" w:rsidP="00D051A2">
      <w:pPr>
        <w:spacing w:after="0" w:line="312" w:lineRule="auto"/>
        <w:jc w:val="both"/>
        <w:rPr>
          <w:rFonts w:cstheme="minorHAnsi"/>
          <w:sz w:val="24"/>
          <w:szCs w:val="24"/>
          <w:lang w:val="el-GR"/>
        </w:rPr>
      </w:pPr>
      <w:r w:rsidRPr="00311C7B">
        <w:rPr>
          <w:rFonts w:cstheme="minorHAnsi"/>
          <w:sz w:val="24"/>
          <w:szCs w:val="24"/>
          <w:lang w:val="el-GR"/>
        </w:rPr>
        <w:t xml:space="preserve">Η Διοίκηση είναι υπεύθυνη για την κατάρτιση και εύλογη παρουσίαση αυτών των χρηματοοικονομικών καταστάσεων σύμφωνα με το Π.Δ. 315/1999 «Κλαδικό Λογιστικό Σχέδιο Οργανισμών Τοπικής Αυτοδιοίκησης», όπως και για εκείνες τις εσωτερικές δικλίδες που η διοίκηση καθορίζει ως </w:t>
      </w:r>
      <w:r w:rsidRPr="00311C7B">
        <w:rPr>
          <w:rFonts w:cstheme="minorHAnsi"/>
          <w:sz w:val="24"/>
          <w:szCs w:val="24"/>
          <w:lang w:val="el-GR"/>
        </w:rPr>
        <w:lastRenderedPageBreak/>
        <w:t>απαραίτητες ώστε να καθίσταται δυνατή η κατάρτιση χρηματοοικονομικών καταστάσεων απαλλαγμένων από ουσιώδη ανακρίβεια που οφείλεται είτε σε απάτη είτε σε λάθος.</w:t>
      </w:r>
    </w:p>
    <w:p w14:paraId="78C9556A" w14:textId="77777777" w:rsidR="00B830E9" w:rsidRDefault="00B830E9" w:rsidP="00D051A2">
      <w:pPr>
        <w:spacing w:after="0" w:line="312" w:lineRule="auto"/>
        <w:jc w:val="both"/>
        <w:rPr>
          <w:rFonts w:cstheme="minorHAnsi"/>
          <w:sz w:val="24"/>
          <w:szCs w:val="24"/>
          <w:lang w:val="el-GR"/>
        </w:rPr>
      </w:pPr>
    </w:p>
    <w:p w14:paraId="78D8217E" w14:textId="25B05569" w:rsidR="00311C7B" w:rsidRPr="00311C7B" w:rsidRDefault="00311C7B" w:rsidP="00D051A2">
      <w:pPr>
        <w:spacing w:after="0" w:line="312" w:lineRule="auto"/>
        <w:jc w:val="both"/>
        <w:rPr>
          <w:rFonts w:cstheme="minorHAnsi"/>
          <w:sz w:val="24"/>
          <w:szCs w:val="24"/>
          <w:lang w:val="el-GR"/>
        </w:rPr>
      </w:pPr>
      <w:r w:rsidRPr="00311C7B">
        <w:rPr>
          <w:rFonts w:cstheme="minorHAnsi"/>
          <w:sz w:val="24"/>
          <w:szCs w:val="24"/>
          <w:lang w:val="el-GR"/>
        </w:rPr>
        <w:t>Κατά την κατάρτιση των οικονομικών καταστάσεων, η Διοίκηση είναι υπεύθυνη για την αξιολόγηση της ικανότητας του Δήμου να συνεχίσει τη δραστηριότητά του, γνωστοποιώντας όπου συντρέχει τέτοια περίπτωση, τα ειδικά θέματα που αφορούν οντότητες του δημοσίου τομέα και σχετίζονται με τη χρήση της λογιστικής αρχής της συνεχιζόμενης δραστηριότητας.</w:t>
      </w:r>
    </w:p>
    <w:p w14:paraId="1FA5B5DE" w14:textId="77777777" w:rsidR="00B830E9" w:rsidRDefault="00B830E9" w:rsidP="00D051A2">
      <w:pPr>
        <w:spacing w:after="0" w:line="312" w:lineRule="auto"/>
        <w:jc w:val="both"/>
        <w:rPr>
          <w:rFonts w:cstheme="minorHAnsi"/>
          <w:b/>
          <w:bCs/>
          <w:sz w:val="24"/>
          <w:szCs w:val="24"/>
          <w:lang w:val="el-GR"/>
        </w:rPr>
      </w:pPr>
    </w:p>
    <w:p w14:paraId="1689E845" w14:textId="5EDEAD28" w:rsidR="00311C7B" w:rsidRPr="00311C7B" w:rsidRDefault="00311C7B" w:rsidP="00D051A2">
      <w:pPr>
        <w:spacing w:after="0" w:line="312" w:lineRule="auto"/>
        <w:jc w:val="both"/>
        <w:rPr>
          <w:rFonts w:cstheme="minorHAnsi"/>
          <w:b/>
          <w:bCs/>
          <w:sz w:val="24"/>
          <w:szCs w:val="24"/>
          <w:lang w:val="el-GR"/>
        </w:rPr>
      </w:pPr>
      <w:r w:rsidRPr="00311C7B">
        <w:rPr>
          <w:rFonts w:cstheme="minorHAnsi"/>
          <w:b/>
          <w:bCs/>
          <w:sz w:val="24"/>
          <w:szCs w:val="24"/>
          <w:lang w:val="el-GR"/>
        </w:rPr>
        <w:t>Ευθύνες του Ελεγκτή για τον Έλεγχο των Οικονομικών Καταστάσεων</w:t>
      </w:r>
    </w:p>
    <w:p w14:paraId="43A05E88" w14:textId="77777777" w:rsidR="00311C7B" w:rsidRPr="00B830E9" w:rsidRDefault="00311C7B" w:rsidP="00D051A2">
      <w:pPr>
        <w:spacing w:after="0" w:line="312" w:lineRule="auto"/>
        <w:jc w:val="both"/>
        <w:rPr>
          <w:rFonts w:cstheme="minorHAnsi"/>
          <w:sz w:val="24"/>
          <w:szCs w:val="24"/>
          <w:lang w:val="el-GR"/>
        </w:rPr>
      </w:pPr>
      <w:r w:rsidRPr="00B830E9">
        <w:rPr>
          <w:rFonts w:cstheme="minorHAnsi"/>
          <w:sz w:val="24"/>
          <w:szCs w:val="24"/>
          <w:lang w:val="el-GR"/>
        </w:rPr>
        <w:t>Οι στόχοι μας είναι να αποκτήσουμε εύλογη διασφάλιση για το κατά πόσο οι 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έχουν ενσωματωθεί στην Ελληνική Νομοθεσία, θα εντοπίζει πάντα ένα ουσιώδες σφάλμα, όταν αυτό υπάρχει.</w:t>
      </w:r>
    </w:p>
    <w:p w14:paraId="7A575B79" w14:textId="77777777" w:rsidR="00311C7B" w:rsidRPr="00B830E9" w:rsidRDefault="00311C7B" w:rsidP="00D051A2">
      <w:pPr>
        <w:spacing w:after="0" w:line="312" w:lineRule="auto"/>
        <w:jc w:val="both"/>
        <w:rPr>
          <w:rFonts w:cstheme="minorHAnsi"/>
          <w:sz w:val="24"/>
          <w:szCs w:val="24"/>
          <w:lang w:val="el-GR"/>
        </w:rPr>
      </w:pPr>
      <w:r w:rsidRPr="00B830E9">
        <w:rPr>
          <w:rFonts w:cstheme="minorHAnsi"/>
          <w:sz w:val="24"/>
          <w:szCs w:val="24"/>
          <w:lang w:val="el-GR"/>
        </w:rPr>
        <w:t>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οικονομικές καταστάσεις.</w:t>
      </w:r>
    </w:p>
    <w:p w14:paraId="30591759" w14:textId="77777777" w:rsidR="00B830E9" w:rsidRDefault="00311C7B" w:rsidP="00D051A2">
      <w:pPr>
        <w:spacing w:after="0" w:line="312" w:lineRule="auto"/>
        <w:jc w:val="both"/>
        <w:rPr>
          <w:rFonts w:cstheme="minorHAnsi"/>
          <w:sz w:val="24"/>
          <w:szCs w:val="24"/>
          <w:lang w:val="el-GR"/>
        </w:rPr>
      </w:pPr>
      <w:r w:rsidRPr="00B830E9">
        <w:rPr>
          <w:rFonts w:cstheme="minorHAnsi"/>
          <w:sz w:val="24"/>
          <w:szCs w:val="24"/>
          <w:lang w:val="el-GR"/>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14:paraId="046BD700" w14:textId="77777777" w:rsidR="00B830E9" w:rsidRPr="00B830E9" w:rsidRDefault="00B830E9" w:rsidP="005857DF">
      <w:pPr>
        <w:pStyle w:val="a5"/>
        <w:numPr>
          <w:ilvl w:val="0"/>
          <w:numId w:val="8"/>
        </w:numPr>
        <w:spacing w:line="312" w:lineRule="auto"/>
        <w:rPr>
          <w:rFonts w:asciiTheme="minorHAnsi" w:hAnsiTheme="minorHAnsi" w:cstheme="minorHAnsi"/>
          <w:sz w:val="24"/>
          <w:lang w:val="el-GR"/>
        </w:rPr>
      </w:pPr>
      <w:r w:rsidRPr="00B830E9">
        <w:rPr>
          <w:rFonts w:asciiTheme="minorHAnsi" w:hAnsiTheme="minorHAnsi" w:cstheme="minorHAnsi"/>
          <w:sz w:val="24"/>
          <w:lang w:val="el-GR"/>
        </w:rPr>
        <w:t>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εσκεμμένες παραλείψεις, ψευδείς διαβεβαιώσεις ή παράκαμψη των δικλίδων εσωτερικού ελέγχου.</w:t>
      </w:r>
    </w:p>
    <w:p w14:paraId="732B1E77" w14:textId="77777777" w:rsidR="00B830E9" w:rsidRPr="00B830E9" w:rsidRDefault="00B830E9" w:rsidP="005857DF">
      <w:pPr>
        <w:pStyle w:val="a5"/>
        <w:numPr>
          <w:ilvl w:val="0"/>
          <w:numId w:val="8"/>
        </w:numPr>
        <w:spacing w:line="312" w:lineRule="auto"/>
        <w:rPr>
          <w:rFonts w:asciiTheme="minorHAnsi" w:hAnsiTheme="minorHAnsi" w:cstheme="minorHAnsi"/>
          <w:sz w:val="24"/>
          <w:lang w:val="el-GR"/>
        </w:rPr>
      </w:pPr>
      <w:r w:rsidRPr="00B830E9">
        <w:rPr>
          <w:rFonts w:asciiTheme="minorHAnsi" w:hAnsiTheme="minorHAnsi" w:cstheme="minorHAnsi"/>
          <w:sz w:val="24"/>
          <w:lang w:val="el-GR"/>
        </w:rPr>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 διατύπωση γνώμης επί της αποτελεσματικότητας των δικλίδων εσωτερικού ελέγχου του Δήμου.</w:t>
      </w:r>
    </w:p>
    <w:p w14:paraId="3F7D00A6" w14:textId="77777777" w:rsidR="00B830E9" w:rsidRPr="00B830E9" w:rsidRDefault="00B830E9" w:rsidP="005857DF">
      <w:pPr>
        <w:pStyle w:val="a5"/>
        <w:numPr>
          <w:ilvl w:val="0"/>
          <w:numId w:val="8"/>
        </w:numPr>
        <w:spacing w:line="312" w:lineRule="auto"/>
        <w:rPr>
          <w:rFonts w:asciiTheme="minorHAnsi" w:hAnsiTheme="minorHAnsi" w:cstheme="minorHAnsi"/>
          <w:sz w:val="24"/>
          <w:lang w:val="el-GR"/>
        </w:rPr>
      </w:pPr>
      <w:r w:rsidRPr="00B830E9">
        <w:rPr>
          <w:rFonts w:asciiTheme="minorHAnsi" w:hAnsiTheme="minorHAnsi" w:cstheme="minorHAnsi"/>
          <w:sz w:val="24"/>
          <w:lang w:val="el-GR"/>
        </w:rPr>
        <w:lastRenderedPageBreak/>
        <w:t xml:space="preserve">Αξιολογούμε την </w:t>
      </w:r>
      <w:proofErr w:type="spellStart"/>
      <w:r w:rsidRPr="00B830E9">
        <w:rPr>
          <w:rFonts w:asciiTheme="minorHAnsi" w:hAnsiTheme="minorHAnsi" w:cstheme="minorHAnsi"/>
          <w:sz w:val="24"/>
          <w:lang w:val="el-GR"/>
        </w:rPr>
        <w:t>καταλληλότητα</w:t>
      </w:r>
      <w:proofErr w:type="spellEnd"/>
      <w:r w:rsidRPr="00B830E9">
        <w:rPr>
          <w:rFonts w:asciiTheme="minorHAnsi" w:hAnsiTheme="minorHAnsi" w:cstheme="minorHAnsi"/>
          <w:sz w:val="24"/>
          <w:lang w:val="el-GR"/>
        </w:rPr>
        <w:t xml:space="preserve"> των λογιστικών αρχών και μεθόδων που χρησιμοποιήθηκαν και το εύλογο των λογιστικών εκτιμήσεων και των σχετικών γνωστοποιήσεων που έγιναν από το Δημοτικό Συμβούλιο.</w:t>
      </w:r>
    </w:p>
    <w:p w14:paraId="4A81580F" w14:textId="4654D505" w:rsidR="00B830E9" w:rsidRPr="00B830E9" w:rsidRDefault="00B830E9" w:rsidP="005857DF">
      <w:pPr>
        <w:pStyle w:val="a5"/>
        <w:numPr>
          <w:ilvl w:val="0"/>
          <w:numId w:val="8"/>
        </w:numPr>
        <w:spacing w:line="312" w:lineRule="auto"/>
        <w:rPr>
          <w:rFonts w:asciiTheme="minorHAnsi" w:hAnsiTheme="minorHAnsi" w:cstheme="minorHAnsi"/>
          <w:sz w:val="24"/>
          <w:lang w:val="el-GR"/>
        </w:rPr>
      </w:pPr>
      <w:r w:rsidRPr="00B830E9">
        <w:rPr>
          <w:rFonts w:asciiTheme="minorHAnsi" w:hAnsiTheme="minorHAnsi" w:cstheme="minorHAnsi"/>
          <w:sz w:val="24"/>
          <w:lang w:val="el-GR"/>
        </w:rPr>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14:paraId="47C81CBA" w14:textId="53582A20" w:rsidR="00873CF8" w:rsidRDefault="00311C7B" w:rsidP="00873CF8">
      <w:pPr>
        <w:spacing w:after="0" w:line="312" w:lineRule="auto"/>
        <w:jc w:val="both"/>
        <w:rPr>
          <w:rFonts w:cstheme="minorHAnsi"/>
          <w:sz w:val="24"/>
          <w:szCs w:val="24"/>
          <w:lang w:val="el-GR"/>
        </w:rPr>
      </w:pPr>
      <w:r w:rsidRPr="00B830E9">
        <w:rPr>
          <w:rFonts w:cstheme="minorHAnsi"/>
          <w:sz w:val="24"/>
          <w:szCs w:val="24"/>
          <w:lang w:val="el-GR"/>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14:paraId="7854E391" w14:textId="77777777" w:rsidR="00442ED5" w:rsidRDefault="00442ED5" w:rsidP="00873CF8">
      <w:pPr>
        <w:spacing w:after="0" w:line="312" w:lineRule="auto"/>
        <w:jc w:val="both"/>
        <w:rPr>
          <w:rFonts w:cstheme="minorHAnsi"/>
          <w:b/>
          <w:bCs/>
          <w:sz w:val="24"/>
          <w:szCs w:val="24"/>
          <w:lang w:val="el-GR"/>
        </w:rPr>
      </w:pPr>
    </w:p>
    <w:p w14:paraId="606045C2" w14:textId="26EC006C" w:rsidR="00311C7B" w:rsidRPr="00B830E9" w:rsidRDefault="00311C7B" w:rsidP="00D051A2">
      <w:pPr>
        <w:spacing w:after="0" w:line="312" w:lineRule="auto"/>
        <w:jc w:val="both"/>
        <w:rPr>
          <w:rFonts w:cstheme="minorHAnsi"/>
          <w:b/>
          <w:bCs/>
          <w:sz w:val="24"/>
          <w:szCs w:val="24"/>
          <w:lang w:val="el-GR"/>
        </w:rPr>
      </w:pPr>
      <w:r w:rsidRPr="00B830E9">
        <w:rPr>
          <w:rFonts w:cstheme="minorHAnsi"/>
          <w:b/>
          <w:bCs/>
          <w:sz w:val="24"/>
          <w:szCs w:val="24"/>
          <w:lang w:val="el-GR"/>
        </w:rPr>
        <w:t>Έκθεση επί Άλλων Νομικών και Κανονιστικών Απαιτήσεων</w:t>
      </w:r>
    </w:p>
    <w:p w14:paraId="73D793B3" w14:textId="33C2828F" w:rsidR="004D355C" w:rsidRPr="00B830E9" w:rsidRDefault="00311C7B" w:rsidP="00D051A2">
      <w:pPr>
        <w:spacing w:after="0" w:line="312" w:lineRule="auto"/>
        <w:jc w:val="both"/>
        <w:rPr>
          <w:rFonts w:cstheme="minorHAnsi"/>
          <w:sz w:val="24"/>
          <w:szCs w:val="24"/>
          <w:lang w:val="el-GR"/>
        </w:rPr>
      </w:pPr>
      <w:r w:rsidRPr="00B830E9">
        <w:rPr>
          <w:rFonts w:cstheme="minorHAnsi"/>
          <w:sz w:val="24"/>
          <w:szCs w:val="24"/>
          <w:lang w:val="el-GR"/>
        </w:rPr>
        <w:t xml:space="preserve">Επαληθεύσαμε τη συμφωνία και την αντιστοίχιση του περιεχομένου της Έκθεσης Διαχείρισης της Οικονομικής Επιτροπής προς το Δημοτικό Συμβούλιο με τις </w:t>
      </w:r>
      <w:r w:rsidR="00B830E9">
        <w:rPr>
          <w:rFonts w:cstheme="minorHAnsi"/>
          <w:sz w:val="24"/>
          <w:szCs w:val="24"/>
          <w:lang w:val="el-GR"/>
        </w:rPr>
        <w:t>συνημμένες</w:t>
      </w:r>
      <w:r w:rsidRPr="00B830E9">
        <w:rPr>
          <w:rFonts w:cstheme="minorHAnsi"/>
          <w:sz w:val="24"/>
          <w:szCs w:val="24"/>
          <w:lang w:val="el-GR"/>
        </w:rPr>
        <w:t xml:space="preserve"> οικονομικές καταστάσεις της χρήσης που έληξε την 31.12.20</w:t>
      </w:r>
      <w:r w:rsidR="00B830E9">
        <w:rPr>
          <w:rFonts w:cstheme="minorHAnsi"/>
          <w:sz w:val="24"/>
          <w:szCs w:val="24"/>
          <w:lang w:val="el-GR"/>
        </w:rPr>
        <w:t>2</w:t>
      </w:r>
      <w:r w:rsidR="00FF3D23">
        <w:rPr>
          <w:rFonts w:cstheme="minorHAnsi"/>
          <w:sz w:val="24"/>
          <w:szCs w:val="24"/>
          <w:lang w:val="el-GR"/>
        </w:rPr>
        <w:t>1</w:t>
      </w:r>
      <w:r w:rsidRPr="00B830E9">
        <w:rPr>
          <w:rFonts w:cstheme="minorHAnsi"/>
          <w:sz w:val="24"/>
          <w:szCs w:val="24"/>
          <w:lang w:val="el-GR"/>
        </w:rPr>
        <w:t>.</w:t>
      </w:r>
      <w:r w:rsidR="0008509A">
        <w:rPr>
          <w:rFonts w:cstheme="minorHAnsi"/>
          <w:sz w:val="24"/>
          <w:szCs w:val="24"/>
          <w:lang w:val="el-GR"/>
        </w:rPr>
        <w:t xml:space="preserve"> </w:t>
      </w:r>
      <w:r w:rsidRPr="00B830E9">
        <w:rPr>
          <w:rFonts w:cstheme="minorHAnsi"/>
          <w:sz w:val="24"/>
          <w:szCs w:val="24"/>
          <w:lang w:val="el-GR"/>
        </w:rPr>
        <w:t xml:space="preserve">Με βάση τη γνώση που αποκτήσαμε κατά το έλεγχό μας, για το Δήμο Καλλιθέας και το περιβάλλον του, δεν έχουμε εντοπίσει ουσιώδεις ανακρίβειες στην Έκθεση Διαχείρισης της Οικονομικής Επιτροπής εκτός από </w:t>
      </w:r>
      <w:r w:rsidRPr="00AF53E2">
        <w:rPr>
          <w:rFonts w:cstheme="minorHAnsi"/>
          <w:sz w:val="24"/>
          <w:szCs w:val="24"/>
          <w:lang w:val="el-GR"/>
        </w:rPr>
        <w:t xml:space="preserve">τις επιπτώσεις </w:t>
      </w:r>
      <w:r w:rsidR="00AF53E2" w:rsidRPr="00AF53E2">
        <w:rPr>
          <w:rFonts w:cstheme="minorHAnsi"/>
          <w:sz w:val="24"/>
          <w:szCs w:val="24"/>
          <w:lang w:val="el-GR"/>
        </w:rPr>
        <w:t>του</w:t>
      </w:r>
      <w:r w:rsidR="0008509A">
        <w:rPr>
          <w:rFonts w:cstheme="minorHAnsi"/>
          <w:sz w:val="24"/>
          <w:szCs w:val="24"/>
          <w:lang w:val="el-GR"/>
        </w:rPr>
        <w:t xml:space="preserve"> </w:t>
      </w:r>
      <w:r w:rsidR="00AF53E2" w:rsidRPr="00AF53E2">
        <w:rPr>
          <w:rFonts w:cstheme="minorHAnsi"/>
          <w:sz w:val="24"/>
          <w:szCs w:val="24"/>
          <w:lang w:val="el-GR"/>
        </w:rPr>
        <w:t>θέματος</w:t>
      </w:r>
      <w:r w:rsidRPr="00AF53E2">
        <w:rPr>
          <w:rFonts w:cstheme="minorHAnsi"/>
          <w:sz w:val="24"/>
          <w:szCs w:val="24"/>
          <w:lang w:val="el-GR"/>
        </w:rPr>
        <w:t xml:space="preserve"> 2</w:t>
      </w:r>
      <w:r w:rsidR="0008509A">
        <w:rPr>
          <w:rFonts w:cstheme="minorHAnsi"/>
          <w:sz w:val="24"/>
          <w:szCs w:val="24"/>
          <w:lang w:val="el-GR"/>
        </w:rPr>
        <w:t xml:space="preserve"> </w:t>
      </w:r>
      <w:r w:rsidRPr="00AF53E2">
        <w:rPr>
          <w:rFonts w:cstheme="minorHAnsi"/>
          <w:sz w:val="24"/>
          <w:szCs w:val="24"/>
          <w:lang w:val="el-GR"/>
        </w:rPr>
        <w:t>που περιγράφον</w:t>
      </w:r>
      <w:r w:rsidRPr="00B830E9">
        <w:rPr>
          <w:rFonts w:cstheme="minorHAnsi"/>
          <w:sz w:val="24"/>
          <w:szCs w:val="24"/>
          <w:lang w:val="el-GR"/>
        </w:rPr>
        <w:t>ται στην παράγραφο «Βάση για γνώμη με επιφύλαξη» της έκθεσης ελέγχου.</w:t>
      </w:r>
    </w:p>
    <w:p w14:paraId="2BA88F99" w14:textId="2597BEC0" w:rsidR="004D355C" w:rsidRDefault="004D355C" w:rsidP="00D051A2">
      <w:pPr>
        <w:spacing w:after="0" w:line="312" w:lineRule="auto"/>
        <w:jc w:val="both"/>
        <w:rPr>
          <w:rFonts w:cstheme="minorHAnsi"/>
          <w:sz w:val="24"/>
          <w:szCs w:val="24"/>
          <w:lang w:val="el-GR"/>
        </w:rPr>
      </w:pPr>
    </w:p>
    <w:p w14:paraId="497D8811" w14:textId="32F2A69C" w:rsidR="00442ED5" w:rsidRDefault="00442ED5" w:rsidP="00D051A2">
      <w:pPr>
        <w:spacing w:after="0" w:line="312" w:lineRule="auto"/>
        <w:jc w:val="both"/>
        <w:rPr>
          <w:rFonts w:cstheme="minorHAnsi"/>
          <w:sz w:val="24"/>
          <w:szCs w:val="24"/>
          <w:lang w:val="el-GR"/>
        </w:rPr>
      </w:pPr>
    </w:p>
    <w:p w14:paraId="0D836738" w14:textId="77777777" w:rsidR="00442ED5" w:rsidRPr="00B830E9" w:rsidRDefault="00442ED5" w:rsidP="00D051A2">
      <w:pPr>
        <w:spacing w:after="0" w:line="312" w:lineRule="auto"/>
        <w:jc w:val="both"/>
        <w:rPr>
          <w:rFonts w:cstheme="minorHAnsi"/>
          <w:sz w:val="24"/>
          <w:szCs w:val="24"/>
          <w:lang w:val="el-GR"/>
        </w:rPr>
      </w:pPr>
    </w:p>
    <w:p w14:paraId="08EA36F6" w14:textId="5FF3B707" w:rsidR="00B830E9" w:rsidRPr="003839E7" w:rsidRDefault="0041229B" w:rsidP="00D051A2">
      <w:pPr>
        <w:spacing w:after="0" w:line="312" w:lineRule="auto"/>
        <w:jc w:val="both"/>
        <w:rPr>
          <w:rFonts w:cstheme="minorHAnsi"/>
          <w:b/>
          <w:bCs/>
          <w:sz w:val="24"/>
          <w:szCs w:val="24"/>
          <w:lang w:val="el-GR"/>
        </w:rPr>
      </w:pPr>
      <w:r w:rsidRPr="00B134A8">
        <w:rPr>
          <w:rFonts w:cstheme="minorHAnsi"/>
          <w:b/>
          <w:bCs/>
          <w:sz w:val="24"/>
          <w:szCs w:val="24"/>
          <w:lang w:val="el-GR"/>
        </w:rPr>
        <w:t>Αθήνα</w:t>
      </w:r>
      <w:r w:rsidR="00B830E9" w:rsidRPr="00B134A8">
        <w:rPr>
          <w:rFonts w:cstheme="minorHAnsi"/>
          <w:b/>
          <w:bCs/>
          <w:sz w:val="24"/>
          <w:szCs w:val="24"/>
          <w:lang w:val="el-GR"/>
        </w:rPr>
        <w:t xml:space="preserve">, </w:t>
      </w:r>
      <w:r w:rsidR="008E5F79" w:rsidRPr="008E5F79">
        <w:rPr>
          <w:rFonts w:cstheme="minorHAnsi"/>
          <w:b/>
          <w:bCs/>
          <w:sz w:val="24"/>
          <w:szCs w:val="24"/>
          <w:lang w:val="el-GR"/>
        </w:rPr>
        <w:t>20</w:t>
      </w:r>
      <w:r w:rsidR="00293DEC" w:rsidRPr="008E5F79">
        <w:rPr>
          <w:rFonts w:cstheme="minorHAnsi"/>
          <w:b/>
          <w:bCs/>
          <w:sz w:val="24"/>
          <w:szCs w:val="24"/>
          <w:lang w:val="el-GR"/>
        </w:rPr>
        <w:t xml:space="preserve"> </w:t>
      </w:r>
      <w:r w:rsidR="00B134A8" w:rsidRPr="008E5F79">
        <w:rPr>
          <w:rFonts w:cstheme="minorHAnsi"/>
          <w:b/>
          <w:bCs/>
          <w:sz w:val="24"/>
          <w:szCs w:val="24"/>
          <w:lang w:val="el-GR"/>
        </w:rPr>
        <w:t xml:space="preserve"> </w:t>
      </w:r>
      <w:r w:rsidR="00293DEC" w:rsidRPr="008E5F79">
        <w:rPr>
          <w:rFonts w:cstheme="minorHAnsi"/>
          <w:b/>
          <w:bCs/>
          <w:sz w:val="24"/>
          <w:szCs w:val="24"/>
          <w:lang w:val="el-GR"/>
        </w:rPr>
        <w:t>Μαΐου</w:t>
      </w:r>
      <w:r w:rsidR="00BB429B" w:rsidRPr="008E5F79">
        <w:rPr>
          <w:rFonts w:cstheme="minorHAnsi"/>
          <w:b/>
          <w:bCs/>
          <w:sz w:val="24"/>
          <w:szCs w:val="24"/>
          <w:lang w:val="el-GR"/>
        </w:rPr>
        <w:t xml:space="preserve"> </w:t>
      </w:r>
      <w:r w:rsidR="00FF3D23" w:rsidRPr="008E5F79">
        <w:rPr>
          <w:rFonts w:cstheme="minorHAnsi"/>
          <w:b/>
          <w:bCs/>
          <w:sz w:val="24"/>
          <w:szCs w:val="24"/>
          <w:lang w:val="el-GR"/>
        </w:rPr>
        <w:t xml:space="preserve"> </w:t>
      </w:r>
      <w:r w:rsidR="00B830E9" w:rsidRPr="008E5F79">
        <w:rPr>
          <w:rFonts w:cstheme="minorHAnsi"/>
          <w:b/>
          <w:bCs/>
          <w:sz w:val="24"/>
          <w:szCs w:val="24"/>
          <w:lang w:val="el-GR"/>
        </w:rPr>
        <w:t>202</w:t>
      </w:r>
      <w:r w:rsidR="00FF3D23" w:rsidRPr="008E5F79">
        <w:rPr>
          <w:rFonts w:cstheme="minorHAnsi"/>
          <w:b/>
          <w:bCs/>
          <w:sz w:val="24"/>
          <w:szCs w:val="24"/>
          <w:lang w:val="el-GR"/>
        </w:rPr>
        <w:t>6</w:t>
      </w:r>
    </w:p>
    <w:p w14:paraId="1C4B215C" w14:textId="667500BA" w:rsidR="00B830E9" w:rsidRPr="00B830E9" w:rsidRDefault="003839E7" w:rsidP="00D051A2">
      <w:pPr>
        <w:spacing w:after="0" w:line="312" w:lineRule="auto"/>
        <w:jc w:val="both"/>
        <w:rPr>
          <w:rFonts w:cstheme="minorHAnsi"/>
          <w:sz w:val="24"/>
          <w:szCs w:val="24"/>
          <w:lang w:val="el-GR"/>
        </w:rPr>
      </w:pPr>
      <w:r>
        <w:rPr>
          <w:rFonts w:cstheme="minorHAnsi"/>
          <w:sz w:val="24"/>
          <w:szCs w:val="24"/>
          <w:lang w:val="el-GR"/>
        </w:rPr>
        <w:t xml:space="preserve">Μάριος </w:t>
      </w:r>
      <w:proofErr w:type="spellStart"/>
      <w:r>
        <w:rPr>
          <w:rFonts w:cstheme="minorHAnsi"/>
          <w:sz w:val="24"/>
          <w:szCs w:val="24"/>
          <w:lang w:val="el-GR"/>
        </w:rPr>
        <w:t>Σαμόλης</w:t>
      </w:r>
      <w:proofErr w:type="spellEnd"/>
      <w:r>
        <w:rPr>
          <w:rFonts w:cstheme="minorHAnsi"/>
          <w:sz w:val="24"/>
          <w:szCs w:val="24"/>
          <w:lang w:val="el-GR"/>
        </w:rPr>
        <w:t xml:space="preserve"> </w:t>
      </w:r>
    </w:p>
    <w:p w14:paraId="094B7D6C" w14:textId="77777777" w:rsidR="00B830E9" w:rsidRPr="00B830E9" w:rsidRDefault="00B830E9" w:rsidP="00D051A2">
      <w:pPr>
        <w:spacing w:after="0" w:line="312" w:lineRule="auto"/>
        <w:jc w:val="both"/>
        <w:rPr>
          <w:rFonts w:cstheme="minorHAnsi"/>
          <w:sz w:val="24"/>
          <w:szCs w:val="24"/>
          <w:lang w:val="el-GR"/>
        </w:rPr>
      </w:pPr>
      <w:r w:rsidRPr="00B830E9">
        <w:rPr>
          <w:rFonts w:cstheme="minorHAnsi"/>
          <w:sz w:val="24"/>
          <w:szCs w:val="24"/>
          <w:lang w:val="el-GR"/>
        </w:rPr>
        <w:t>Ορκωτός Ελεγκτής Λογιστής</w:t>
      </w:r>
    </w:p>
    <w:p w14:paraId="30175826" w14:textId="38668DED" w:rsidR="00B830E9" w:rsidRPr="00AF53E2" w:rsidRDefault="00FB64EC" w:rsidP="00D051A2">
      <w:pPr>
        <w:spacing w:after="0" w:line="312" w:lineRule="auto"/>
        <w:jc w:val="both"/>
        <w:rPr>
          <w:rFonts w:cstheme="minorHAnsi"/>
          <w:sz w:val="24"/>
          <w:szCs w:val="24"/>
          <w:lang w:val="el-GR"/>
        </w:rPr>
      </w:pPr>
      <w:r w:rsidRPr="00AF53E2">
        <w:rPr>
          <w:rFonts w:cstheme="minorHAnsi"/>
          <w:sz w:val="24"/>
          <w:szCs w:val="24"/>
          <w:lang w:val="el-GR"/>
        </w:rPr>
        <w:t>Α.Μ. ΣΟΕΛ 27481</w:t>
      </w:r>
    </w:p>
    <w:p w14:paraId="166921D9" w14:textId="77777777" w:rsidR="006862C7" w:rsidRDefault="006862C7" w:rsidP="00D051A2">
      <w:pPr>
        <w:spacing w:after="0" w:line="312" w:lineRule="auto"/>
        <w:jc w:val="both"/>
        <w:rPr>
          <w:rFonts w:cstheme="minorHAnsi"/>
          <w:sz w:val="24"/>
          <w:szCs w:val="24"/>
          <w:lang w:val="el-GR"/>
        </w:rPr>
      </w:pPr>
    </w:p>
    <w:p w14:paraId="0A9D8153" w14:textId="34FE2F4B" w:rsidR="00B830E9" w:rsidRPr="009E4D9C" w:rsidRDefault="00B830E9" w:rsidP="00D051A2">
      <w:pPr>
        <w:spacing w:after="0" w:line="312" w:lineRule="auto"/>
        <w:jc w:val="both"/>
        <w:rPr>
          <w:rFonts w:cstheme="minorHAnsi"/>
          <w:sz w:val="24"/>
          <w:szCs w:val="24"/>
          <w:lang w:val="el-GR"/>
        </w:rPr>
      </w:pPr>
      <w:r w:rsidRPr="00AF53E2">
        <w:rPr>
          <w:rFonts w:cstheme="minorHAnsi"/>
          <w:sz w:val="24"/>
          <w:szCs w:val="24"/>
          <w:lang w:val="el-GR"/>
        </w:rPr>
        <w:t>ΣΟΛ Α.Ε.</w:t>
      </w:r>
    </w:p>
    <w:p w14:paraId="5777069F" w14:textId="77777777" w:rsidR="00B830E9" w:rsidRPr="009E4D9C" w:rsidRDefault="00B830E9" w:rsidP="00D051A2">
      <w:pPr>
        <w:spacing w:after="0" w:line="312" w:lineRule="auto"/>
        <w:jc w:val="both"/>
        <w:rPr>
          <w:rFonts w:cstheme="minorHAnsi"/>
          <w:sz w:val="24"/>
          <w:szCs w:val="24"/>
          <w:lang w:val="el-GR"/>
        </w:rPr>
      </w:pPr>
      <w:r w:rsidRPr="009E4D9C">
        <w:rPr>
          <w:rFonts w:cstheme="minorHAnsi"/>
          <w:sz w:val="24"/>
          <w:szCs w:val="24"/>
          <w:lang w:val="el-GR"/>
        </w:rPr>
        <w:t xml:space="preserve">Μέλος Δικτύου </w:t>
      </w:r>
      <w:proofErr w:type="spellStart"/>
      <w:r w:rsidRPr="009E4D9C">
        <w:rPr>
          <w:rFonts w:cstheme="minorHAnsi"/>
          <w:sz w:val="24"/>
          <w:szCs w:val="24"/>
          <w:lang w:val="el-GR"/>
        </w:rPr>
        <w:t>Crowe</w:t>
      </w:r>
      <w:proofErr w:type="spellEnd"/>
      <w:r w:rsidRPr="009E4D9C">
        <w:rPr>
          <w:rFonts w:cstheme="minorHAnsi"/>
          <w:sz w:val="24"/>
          <w:szCs w:val="24"/>
          <w:lang w:val="el-GR"/>
        </w:rPr>
        <w:t xml:space="preserve"> </w:t>
      </w:r>
      <w:proofErr w:type="spellStart"/>
      <w:r w:rsidRPr="009E4D9C">
        <w:rPr>
          <w:rFonts w:cstheme="minorHAnsi"/>
          <w:sz w:val="24"/>
          <w:szCs w:val="24"/>
          <w:lang w:val="el-GR"/>
        </w:rPr>
        <w:t>Global</w:t>
      </w:r>
      <w:proofErr w:type="spellEnd"/>
    </w:p>
    <w:p w14:paraId="0C45E7D1" w14:textId="77777777" w:rsidR="00B830E9" w:rsidRPr="00B830E9" w:rsidRDefault="00B830E9" w:rsidP="00D051A2">
      <w:pPr>
        <w:spacing w:after="0" w:line="312" w:lineRule="auto"/>
        <w:jc w:val="both"/>
        <w:rPr>
          <w:rFonts w:cstheme="minorHAnsi"/>
          <w:sz w:val="24"/>
          <w:szCs w:val="24"/>
          <w:lang w:val="el-GR"/>
        </w:rPr>
      </w:pPr>
      <w:proofErr w:type="spellStart"/>
      <w:r w:rsidRPr="00B830E9">
        <w:rPr>
          <w:rFonts w:cstheme="minorHAnsi"/>
          <w:sz w:val="24"/>
          <w:szCs w:val="24"/>
          <w:lang w:val="el-GR"/>
        </w:rPr>
        <w:t>Φωκ</w:t>
      </w:r>
      <w:proofErr w:type="spellEnd"/>
      <w:r w:rsidRPr="00B830E9">
        <w:rPr>
          <w:rFonts w:cstheme="minorHAnsi"/>
          <w:sz w:val="24"/>
          <w:szCs w:val="24"/>
          <w:lang w:val="el-GR"/>
        </w:rPr>
        <w:t>. Νέγρη 3, 112 57 Αθήνα</w:t>
      </w:r>
    </w:p>
    <w:p w14:paraId="54062746" w14:textId="078554EB" w:rsidR="004D355C" w:rsidRDefault="00B830E9" w:rsidP="00D051A2">
      <w:pPr>
        <w:spacing w:after="0" w:line="312" w:lineRule="auto"/>
        <w:jc w:val="both"/>
        <w:rPr>
          <w:rFonts w:cstheme="minorHAnsi"/>
          <w:sz w:val="24"/>
          <w:szCs w:val="24"/>
          <w:lang w:val="el-GR"/>
        </w:rPr>
      </w:pPr>
      <w:r w:rsidRPr="00B830E9">
        <w:rPr>
          <w:rFonts w:cstheme="minorHAnsi"/>
          <w:sz w:val="24"/>
          <w:szCs w:val="24"/>
          <w:lang w:val="el-GR"/>
        </w:rPr>
        <w:t>Α.Μ. ΣΟΕΛ 125</w:t>
      </w:r>
    </w:p>
    <w:p w14:paraId="211775F8" w14:textId="03E8A3E3" w:rsidR="000E7152" w:rsidRDefault="000E7152" w:rsidP="00D051A2">
      <w:pPr>
        <w:spacing w:after="0" w:line="312" w:lineRule="auto"/>
        <w:jc w:val="both"/>
        <w:rPr>
          <w:rFonts w:cstheme="minorHAnsi"/>
          <w:sz w:val="24"/>
          <w:szCs w:val="24"/>
          <w:lang w:val="el-GR"/>
        </w:rPr>
      </w:pPr>
    </w:p>
    <w:sectPr w:rsidR="000E7152" w:rsidSect="00D051A2">
      <w:headerReference w:type="default" r:id="rId61"/>
      <w:footerReference w:type="default" r:id="rId62"/>
      <w:pgSz w:w="12240" w:h="15840"/>
      <w:pgMar w:top="1418" w:right="1041" w:bottom="1135" w:left="1134" w:header="0" w:footer="8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2E61B" w14:textId="77777777" w:rsidR="00A91A0A" w:rsidRDefault="00A91A0A" w:rsidP="001515CB">
      <w:pPr>
        <w:spacing w:after="0" w:line="240" w:lineRule="auto"/>
      </w:pPr>
      <w:r>
        <w:separator/>
      </w:r>
    </w:p>
  </w:endnote>
  <w:endnote w:type="continuationSeparator" w:id="0">
    <w:p w14:paraId="63FADD64" w14:textId="77777777" w:rsidR="00A91A0A" w:rsidRDefault="00A91A0A" w:rsidP="0015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ArialMT">
    <w:altName w:val="Arial"/>
    <w:panose1 w:val="00000000000000000000"/>
    <w:charset w:val="4D"/>
    <w:family w:val="auto"/>
    <w:notTrueType/>
    <w:pitch w:val="default"/>
    <w:sig w:usb0="00000083" w:usb1="00000000" w:usb2="00000000" w:usb3="00000000" w:csb0="00000009" w:csb1="00000000"/>
  </w:font>
  <w:font w:name="Tahoma-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bCs/>
        <w:sz w:val="22"/>
        <w:szCs w:val="22"/>
      </w:rPr>
      <w:id w:val="1854377883"/>
      <w:docPartObj>
        <w:docPartGallery w:val="Page Numbers (Bottom of Page)"/>
        <w:docPartUnique/>
      </w:docPartObj>
    </w:sdtPr>
    <w:sdtEndPr>
      <w:rPr>
        <w:rFonts w:asciiTheme="minorHAnsi" w:hAnsiTheme="minorHAnsi" w:cstheme="minorHAnsi"/>
        <w:sz w:val="24"/>
        <w:szCs w:val="24"/>
      </w:rPr>
    </w:sdtEndPr>
    <w:sdtContent>
      <w:p w14:paraId="3A322708" w14:textId="7C66443D" w:rsidR="00A75569" w:rsidRDefault="00A75569" w:rsidP="00D051A2">
        <w:pPr>
          <w:pStyle w:val="a4"/>
          <w:spacing w:line="240" w:lineRule="auto"/>
          <w:jc w:val="left"/>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0288" behindDoc="0" locked="0" layoutInCell="1" allowOverlap="1" wp14:anchorId="7A54CC72" wp14:editId="5029E1A6">
                  <wp:simplePos x="0" y="0"/>
                  <wp:positionH relativeFrom="margin">
                    <wp:align>left</wp:align>
                  </wp:positionH>
                  <wp:positionV relativeFrom="paragraph">
                    <wp:posOffset>40668</wp:posOffset>
                  </wp:positionV>
                  <wp:extent cx="6400524" cy="23854"/>
                  <wp:effectExtent l="0" t="0" r="19685" b="33655"/>
                  <wp:wrapNone/>
                  <wp:docPr id="782288231" name="Ευθεία γραμμή σύνδεσης 3"/>
                  <wp:cNvGraphicFramePr/>
                  <a:graphic xmlns:a="http://schemas.openxmlformats.org/drawingml/2006/main">
                    <a:graphicData uri="http://schemas.microsoft.com/office/word/2010/wordprocessingShape">
                      <wps:wsp>
                        <wps:cNvCnPr/>
                        <wps:spPr>
                          <a:xfrm>
                            <a:off x="0" y="0"/>
                            <a:ext cx="6400524" cy="2385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335101" id="Ευθεία γραμμή σύνδεσης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7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" strokecolor="black [3200]" strokeweight="1.5pt">
                  <v:stroke joinstyle="miter"/>
                  <w10:wrap anchorx="margin"/>
                </v:line>
              </w:pict>
            </mc:Fallback>
          </mc:AlternateContent>
        </w:r>
      </w:p>
      <w:p w14:paraId="633909AC" w14:textId="4F2DF841" w:rsidR="00A75569" w:rsidRPr="00232969" w:rsidRDefault="00A75569" w:rsidP="00D051A2">
        <w:pPr>
          <w:pStyle w:val="a4"/>
          <w:spacing w:line="240" w:lineRule="auto"/>
          <w:jc w:val="left"/>
          <w:rPr>
            <w:rFonts w:ascii="Calibri" w:hAnsi="Calibri" w:cs="Calibri"/>
            <w:b/>
            <w:bCs/>
            <w:szCs w:val="24"/>
          </w:rPr>
        </w:pPr>
        <w:r w:rsidRPr="00232969">
          <w:rPr>
            <w:rFonts w:ascii="Calibri" w:hAnsi="Calibri" w:cs="Calibri"/>
            <w:b/>
            <w:bCs/>
            <w:szCs w:val="24"/>
          </w:rPr>
          <w:t>Δήμος Καλλιθέας – Αναλυτική Έκθεση Ελέγχου Χρήσης 202</w:t>
        </w:r>
        <w:r>
          <w:rPr>
            <w:rFonts w:ascii="Calibri" w:hAnsi="Calibri" w:cs="Calibri"/>
            <w:b/>
            <w:bCs/>
            <w:szCs w:val="24"/>
          </w:rPr>
          <w:t>1</w:t>
        </w:r>
      </w:p>
      <w:p w14:paraId="781A5727" w14:textId="134C4DC0" w:rsidR="00A75569" w:rsidRPr="00232969" w:rsidRDefault="00A75569">
        <w:pPr>
          <w:pStyle w:val="a4"/>
          <w:jc w:val="right"/>
          <w:rPr>
            <w:rFonts w:asciiTheme="minorHAnsi" w:hAnsiTheme="minorHAnsi" w:cstheme="minorHAnsi"/>
            <w:b/>
            <w:bCs/>
            <w:szCs w:val="24"/>
          </w:rPr>
        </w:pPr>
        <w:r w:rsidRPr="00232969">
          <w:rPr>
            <w:rFonts w:asciiTheme="minorHAnsi" w:hAnsiTheme="minorHAnsi" w:cstheme="minorHAnsi"/>
            <w:b/>
            <w:bCs/>
            <w:szCs w:val="24"/>
          </w:rPr>
          <w:fldChar w:fldCharType="begin"/>
        </w:r>
        <w:r w:rsidRPr="00232969">
          <w:rPr>
            <w:rFonts w:asciiTheme="minorHAnsi" w:hAnsiTheme="minorHAnsi" w:cstheme="minorHAnsi"/>
            <w:b/>
            <w:bCs/>
            <w:szCs w:val="24"/>
          </w:rPr>
          <w:instrText>PAGE   \* MERGEFORMAT</w:instrText>
        </w:r>
        <w:r w:rsidRPr="00232969">
          <w:rPr>
            <w:rFonts w:asciiTheme="minorHAnsi" w:hAnsiTheme="minorHAnsi" w:cstheme="minorHAnsi"/>
            <w:b/>
            <w:bCs/>
            <w:szCs w:val="24"/>
          </w:rPr>
          <w:fldChar w:fldCharType="separate"/>
        </w:r>
        <w:r w:rsidR="000F364B">
          <w:rPr>
            <w:rFonts w:asciiTheme="minorHAnsi" w:hAnsiTheme="minorHAnsi" w:cstheme="minorHAnsi"/>
            <w:b/>
            <w:bCs/>
            <w:noProof/>
            <w:szCs w:val="24"/>
          </w:rPr>
          <w:t>7</w:t>
        </w:r>
        <w:r w:rsidRPr="00232969">
          <w:rPr>
            <w:rFonts w:asciiTheme="minorHAnsi" w:hAnsiTheme="minorHAnsi" w:cstheme="minorHAnsi"/>
            <w:b/>
            <w:bCs/>
            <w:szCs w:val="24"/>
          </w:rPr>
          <w:fldChar w:fldCharType="end"/>
        </w:r>
      </w:p>
    </w:sdtContent>
  </w:sdt>
  <w:p w14:paraId="5299FA0B" w14:textId="77777777" w:rsidR="00A75569" w:rsidRPr="0043501B" w:rsidRDefault="00A75569" w:rsidP="0043501B">
    <w:pPr>
      <w:pStyle w:val="a4"/>
      <w:spacing w:line="240" w:lineRule="auto"/>
      <w:ind w:left="-425" w:right="-1"/>
      <w:jc w:val="lef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CA85C" w14:textId="77777777" w:rsidR="00A91A0A" w:rsidRDefault="00A91A0A" w:rsidP="001515CB">
      <w:pPr>
        <w:spacing w:after="0" w:line="240" w:lineRule="auto"/>
      </w:pPr>
      <w:r>
        <w:separator/>
      </w:r>
    </w:p>
  </w:footnote>
  <w:footnote w:type="continuationSeparator" w:id="0">
    <w:p w14:paraId="2847E627" w14:textId="77777777" w:rsidR="00A91A0A" w:rsidRDefault="00A91A0A" w:rsidP="00151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9E1C" w14:textId="77777777" w:rsidR="00A75569" w:rsidRDefault="00A75569" w:rsidP="008C2B23">
    <w:pPr>
      <w:pStyle w:val="a7"/>
      <w:tabs>
        <w:tab w:val="left" w:pos="225"/>
        <w:tab w:val="right" w:pos="8640"/>
      </w:tabs>
      <w:jc w:val="right"/>
      <w:rPr>
        <w:b/>
        <w:i/>
        <w:lang w:val="el-GR"/>
      </w:rPr>
    </w:pPr>
  </w:p>
  <w:p w14:paraId="0879A351" w14:textId="77777777" w:rsidR="00A75569" w:rsidRDefault="00A75569" w:rsidP="008C2B23">
    <w:pPr>
      <w:pStyle w:val="a7"/>
      <w:tabs>
        <w:tab w:val="left" w:pos="225"/>
        <w:tab w:val="right" w:pos="8640"/>
      </w:tabs>
      <w:jc w:val="right"/>
      <w:rPr>
        <w:b/>
        <w:i/>
        <w:lang w:val="el-GR"/>
      </w:rPr>
    </w:pPr>
  </w:p>
  <w:p w14:paraId="3D7B19BE" w14:textId="712EE5FB" w:rsidR="00A75569" w:rsidRDefault="00A75569" w:rsidP="00D051A2">
    <w:pPr>
      <w:pStyle w:val="a7"/>
      <w:tabs>
        <w:tab w:val="left" w:pos="225"/>
        <w:tab w:val="right" w:pos="8640"/>
      </w:tabs>
      <w:rPr>
        <w:b/>
        <w:i/>
        <w:lang w:val="el-GR"/>
      </w:rPr>
    </w:pPr>
    <w:r w:rsidRPr="0010485F">
      <w:rPr>
        <w:rFonts w:ascii="Times New Roman" w:hAnsi="Times New Roman" w:cs="Times New Roman"/>
        <w:b/>
        <w:noProof/>
        <w:sz w:val="24"/>
        <w:szCs w:val="24"/>
        <w:lang w:val="el-GR" w:eastAsia="el-GR"/>
      </w:rPr>
      <w:drawing>
        <wp:inline distT="0" distB="0" distL="0" distR="0" wp14:anchorId="5421B68C" wp14:editId="5625AF81">
          <wp:extent cx="2037875" cy="365760"/>
          <wp:effectExtent l="0" t="0" r="635" b="0"/>
          <wp:docPr id="139473623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327" cy="385943"/>
                  </a:xfrm>
                  <a:prstGeom prst="rect">
                    <a:avLst/>
                  </a:prstGeom>
                  <a:noFill/>
                  <a:ln>
                    <a:noFill/>
                  </a:ln>
                </pic:spPr>
              </pic:pic>
            </a:graphicData>
          </a:graphic>
        </wp:inline>
      </w:drawing>
    </w:r>
  </w:p>
  <w:p w14:paraId="36975428" w14:textId="2F39C41F" w:rsidR="00A75569" w:rsidRPr="00277BB5" w:rsidRDefault="00A75569" w:rsidP="00D051A2">
    <w:pPr>
      <w:pStyle w:val="a7"/>
      <w:tabs>
        <w:tab w:val="left" w:pos="225"/>
        <w:tab w:val="right" w:pos="8640"/>
      </w:tabs>
      <w:ind w:left="-142"/>
      <w:rPr>
        <w:rFonts w:ascii="Times New Roman" w:hAnsi="Times New Roman" w:cs="Times New Roman"/>
        <w:b/>
        <w:sz w:val="24"/>
        <w:szCs w:val="24"/>
        <w:lang w:val="el-GR"/>
      </w:rPr>
    </w:pPr>
    <w:r>
      <w:rPr>
        <w:rFonts w:ascii="Times New Roman" w:hAnsi="Times New Roman" w:cs="Times New Roman"/>
        <w:b/>
        <w:noProof/>
        <w:sz w:val="24"/>
        <w:szCs w:val="24"/>
        <w:lang w:val="el-GR" w:eastAsia="el-GR"/>
      </w:rPr>
      <mc:AlternateContent>
        <mc:Choice Requires="wps">
          <w:drawing>
            <wp:anchor distT="4294967295" distB="4294967295" distL="114300" distR="114300" simplePos="0" relativeHeight="251659264" behindDoc="0" locked="0" layoutInCell="1" allowOverlap="1" wp14:anchorId="471A8F09" wp14:editId="2A9F83BE">
              <wp:simplePos x="0" y="0"/>
              <wp:positionH relativeFrom="column">
                <wp:posOffset>-43815</wp:posOffset>
              </wp:positionH>
              <wp:positionV relativeFrom="paragraph">
                <wp:posOffset>88265</wp:posOffset>
              </wp:positionV>
              <wp:extent cx="642440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44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AC6B9C" id="_x0000_t32" coordsize="21600,21600" o:spt="32" o:oned="t" path="m,l21600,21600e" filled="f">
              <v:path arrowok="t" fillok="f" o:connecttype="none"/>
              <o:lock v:ext="edit" shapetype="t"/>
            </v:shapetype>
            <v:shape id="AutoShape 2" o:spid="_x0000_s1026" type="#_x0000_t32" style="position:absolute;margin-left:-3.45pt;margin-top:6.95pt;width:505.8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29F8"/>
    <w:multiLevelType w:val="hybridMultilevel"/>
    <w:tmpl w:val="8636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236D78"/>
    <w:multiLevelType w:val="multilevel"/>
    <w:tmpl w:val="0BF62572"/>
    <w:lvl w:ilvl="0">
      <w:start w:val="1"/>
      <w:numFmt w:val="bullet"/>
      <w:pStyle w:val="ThemisBULLETS1"/>
      <w:lvlText w:val=""/>
      <w:lvlJc w:val="left"/>
      <w:pPr>
        <w:tabs>
          <w:tab w:val="num" w:pos="360"/>
        </w:tabs>
        <w:ind w:left="360" w:hanging="360"/>
      </w:pPr>
      <w:rPr>
        <w:rFonts w:ascii="Symbol" w:hAnsi="Symbol" w:hint="default"/>
        <w:b/>
        <w:i w:val="0"/>
        <w:caps w:val="0"/>
        <w:strike w:val="0"/>
        <w:dstrike w:val="0"/>
        <w:vanish w:val="0"/>
        <w:color w:val="000000"/>
        <w:kern w:val="0"/>
        <w:sz w:val="20"/>
        <w:szCs w:val="2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E4359"/>
    <w:multiLevelType w:val="hybridMultilevel"/>
    <w:tmpl w:val="DB004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25268F"/>
    <w:multiLevelType w:val="multilevel"/>
    <w:tmpl w:val="F4B0AA20"/>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 w15:restartNumberingAfterBreak="0">
    <w:nsid w:val="37F73414"/>
    <w:multiLevelType w:val="hybridMultilevel"/>
    <w:tmpl w:val="384C3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E8D3CB8"/>
    <w:multiLevelType w:val="hybridMultilevel"/>
    <w:tmpl w:val="7158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431212"/>
    <w:multiLevelType w:val="hybridMultilevel"/>
    <w:tmpl w:val="06264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6049B4"/>
    <w:multiLevelType w:val="multilevel"/>
    <w:tmpl w:val="28989646"/>
    <w:lvl w:ilvl="0">
      <w:start w:val="1"/>
      <w:numFmt w:val="decimal"/>
      <w:pStyle w:val="John-Title21"/>
      <w:lvlText w:val="%1."/>
      <w:lvlJc w:val="left"/>
      <w:pPr>
        <w:tabs>
          <w:tab w:val="num" w:pos="851"/>
        </w:tabs>
        <w:ind w:left="851" w:hanging="851"/>
      </w:pPr>
      <w:rPr>
        <w:rFonts w:hint="default"/>
      </w:rPr>
    </w:lvl>
    <w:lvl w:ilvl="1">
      <w:start w:val="1"/>
      <w:numFmt w:val="decimal"/>
      <w:pStyle w:val="John-Title22"/>
      <w:lvlText w:val="%1.%2."/>
      <w:lvlJc w:val="left"/>
      <w:pPr>
        <w:tabs>
          <w:tab w:val="num" w:pos="851"/>
        </w:tabs>
        <w:ind w:left="851" w:hanging="851"/>
      </w:pPr>
      <w:rPr>
        <w:rFonts w:hint="default"/>
        <w:lang w:val="el-GR"/>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9" w15:restartNumberingAfterBreak="0">
    <w:nsid w:val="65385D18"/>
    <w:multiLevelType w:val="hybridMultilevel"/>
    <w:tmpl w:val="D93C801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0" w15:restartNumberingAfterBreak="0">
    <w:nsid w:val="7AFB2FCA"/>
    <w:multiLevelType w:val="hybridMultilevel"/>
    <w:tmpl w:val="38A0C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9"/>
  </w:num>
  <w:num w:numId="5">
    <w:abstractNumId w:val="3"/>
  </w:num>
  <w:num w:numId="6">
    <w:abstractNumId w:val="4"/>
  </w:num>
  <w:num w:numId="7">
    <w:abstractNumId w:val="0"/>
  </w:num>
  <w:num w:numId="8">
    <w:abstractNumId w:val="6"/>
  </w:num>
  <w:num w:numId="9">
    <w:abstractNumId w:val="7"/>
  </w:num>
  <w:num w:numId="10">
    <w:abstractNumId w:val="10"/>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2F"/>
    <w:rsid w:val="0000079F"/>
    <w:rsid w:val="0000081C"/>
    <w:rsid w:val="00001085"/>
    <w:rsid w:val="0000119D"/>
    <w:rsid w:val="0000197E"/>
    <w:rsid w:val="00001F5A"/>
    <w:rsid w:val="0000202B"/>
    <w:rsid w:val="0000246C"/>
    <w:rsid w:val="00003A28"/>
    <w:rsid w:val="00004490"/>
    <w:rsid w:val="00005CAF"/>
    <w:rsid w:val="000060E0"/>
    <w:rsid w:val="0000624D"/>
    <w:rsid w:val="00006A75"/>
    <w:rsid w:val="00006ABD"/>
    <w:rsid w:val="000106C2"/>
    <w:rsid w:val="000116F3"/>
    <w:rsid w:val="00012354"/>
    <w:rsid w:val="0001442A"/>
    <w:rsid w:val="00014A78"/>
    <w:rsid w:val="00015298"/>
    <w:rsid w:val="00016506"/>
    <w:rsid w:val="00016E2D"/>
    <w:rsid w:val="00020E2D"/>
    <w:rsid w:val="000216CB"/>
    <w:rsid w:val="00021792"/>
    <w:rsid w:val="00022343"/>
    <w:rsid w:val="00022835"/>
    <w:rsid w:val="000241AE"/>
    <w:rsid w:val="00024C20"/>
    <w:rsid w:val="00025309"/>
    <w:rsid w:val="00025353"/>
    <w:rsid w:val="000266E6"/>
    <w:rsid w:val="000276B1"/>
    <w:rsid w:val="00027AA4"/>
    <w:rsid w:val="000317E4"/>
    <w:rsid w:val="00031A44"/>
    <w:rsid w:val="00031EF1"/>
    <w:rsid w:val="00031F29"/>
    <w:rsid w:val="00032C62"/>
    <w:rsid w:val="00032EF9"/>
    <w:rsid w:val="0003342C"/>
    <w:rsid w:val="00033496"/>
    <w:rsid w:val="00033745"/>
    <w:rsid w:val="00033C46"/>
    <w:rsid w:val="000340F5"/>
    <w:rsid w:val="00034D1B"/>
    <w:rsid w:val="0003576E"/>
    <w:rsid w:val="000364D3"/>
    <w:rsid w:val="00037875"/>
    <w:rsid w:val="00040062"/>
    <w:rsid w:val="000414A7"/>
    <w:rsid w:val="00041789"/>
    <w:rsid w:val="000417E3"/>
    <w:rsid w:val="000419AE"/>
    <w:rsid w:val="00041D03"/>
    <w:rsid w:val="00043350"/>
    <w:rsid w:val="00044198"/>
    <w:rsid w:val="0004444C"/>
    <w:rsid w:val="000455E2"/>
    <w:rsid w:val="00046690"/>
    <w:rsid w:val="00046AAE"/>
    <w:rsid w:val="00046E06"/>
    <w:rsid w:val="000508D6"/>
    <w:rsid w:val="0005232E"/>
    <w:rsid w:val="000529D0"/>
    <w:rsid w:val="00052C26"/>
    <w:rsid w:val="000530A3"/>
    <w:rsid w:val="000531E2"/>
    <w:rsid w:val="0005399D"/>
    <w:rsid w:val="00053B78"/>
    <w:rsid w:val="00054012"/>
    <w:rsid w:val="000545FF"/>
    <w:rsid w:val="00054CD7"/>
    <w:rsid w:val="000555D4"/>
    <w:rsid w:val="00055C05"/>
    <w:rsid w:val="0005620A"/>
    <w:rsid w:val="00057212"/>
    <w:rsid w:val="00057854"/>
    <w:rsid w:val="00057F58"/>
    <w:rsid w:val="00060310"/>
    <w:rsid w:val="000614D1"/>
    <w:rsid w:val="00061E55"/>
    <w:rsid w:val="00061E95"/>
    <w:rsid w:val="00061F72"/>
    <w:rsid w:val="0006218D"/>
    <w:rsid w:val="00062A03"/>
    <w:rsid w:val="00062C48"/>
    <w:rsid w:val="000631F8"/>
    <w:rsid w:val="000633DA"/>
    <w:rsid w:val="00064374"/>
    <w:rsid w:val="000654D3"/>
    <w:rsid w:val="00065DBD"/>
    <w:rsid w:val="00065E1F"/>
    <w:rsid w:val="00065E64"/>
    <w:rsid w:val="00066353"/>
    <w:rsid w:val="000668D4"/>
    <w:rsid w:val="00066A45"/>
    <w:rsid w:val="000707B4"/>
    <w:rsid w:val="000709CD"/>
    <w:rsid w:val="00070B21"/>
    <w:rsid w:val="00070DE3"/>
    <w:rsid w:val="000715BD"/>
    <w:rsid w:val="00071EEB"/>
    <w:rsid w:val="00072CDA"/>
    <w:rsid w:val="000731B9"/>
    <w:rsid w:val="00074057"/>
    <w:rsid w:val="00074365"/>
    <w:rsid w:val="00075096"/>
    <w:rsid w:val="000762F4"/>
    <w:rsid w:val="000764FB"/>
    <w:rsid w:val="000769D8"/>
    <w:rsid w:val="00077393"/>
    <w:rsid w:val="0007765C"/>
    <w:rsid w:val="00077DCA"/>
    <w:rsid w:val="00080532"/>
    <w:rsid w:val="0008238B"/>
    <w:rsid w:val="0008432F"/>
    <w:rsid w:val="000846E6"/>
    <w:rsid w:val="00084805"/>
    <w:rsid w:val="0008509A"/>
    <w:rsid w:val="0008571E"/>
    <w:rsid w:val="000865D8"/>
    <w:rsid w:val="00086AA6"/>
    <w:rsid w:val="0008759D"/>
    <w:rsid w:val="00091163"/>
    <w:rsid w:val="00091D6C"/>
    <w:rsid w:val="000922DA"/>
    <w:rsid w:val="000924D3"/>
    <w:rsid w:val="00093340"/>
    <w:rsid w:val="00094250"/>
    <w:rsid w:val="00094DD0"/>
    <w:rsid w:val="00095985"/>
    <w:rsid w:val="00096174"/>
    <w:rsid w:val="00096E73"/>
    <w:rsid w:val="00097159"/>
    <w:rsid w:val="000971C3"/>
    <w:rsid w:val="00097BB6"/>
    <w:rsid w:val="00097C04"/>
    <w:rsid w:val="000A024C"/>
    <w:rsid w:val="000A0459"/>
    <w:rsid w:val="000A09B6"/>
    <w:rsid w:val="000A0BBC"/>
    <w:rsid w:val="000A1A66"/>
    <w:rsid w:val="000A1C8E"/>
    <w:rsid w:val="000A213B"/>
    <w:rsid w:val="000A2A95"/>
    <w:rsid w:val="000A3631"/>
    <w:rsid w:val="000A3B57"/>
    <w:rsid w:val="000A43C0"/>
    <w:rsid w:val="000A5912"/>
    <w:rsid w:val="000A5C32"/>
    <w:rsid w:val="000A5E7B"/>
    <w:rsid w:val="000A723D"/>
    <w:rsid w:val="000A76B6"/>
    <w:rsid w:val="000B0832"/>
    <w:rsid w:val="000B0B0A"/>
    <w:rsid w:val="000B20C4"/>
    <w:rsid w:val="000B238C"/>
    <w:rsid w:val="000B3AE1"/>
    <w:rsid w:val="000B6463"/>
    <w:rsid w:val="000B7F7E"/>
    <w:rsid w:val="000C0B63"/>
    <w:rsid w:val="000C1338"/>
    <w:rsid w:val="000C1D4F"/>
    <w:rsid w:val="000C24CF"/>
    <w:rsid w:val="000C29E6"/>
    <w:rsid w:val="000C2E12"/>
    <w:rsid w:val="000C2FBB"/>
    <w:rsid w:val="000C3182"/>
    <w:rsid w:val="000C3840"/>
    <w:rsid w:val="000C46B7"/>
    <w:rsid w:val="000C548E"/>
    <w:rsid w:val="000C55A9"/>
    <w:rsid w:val="000C74A8"/>
    <w:rsid w:val="000C763E"/>
    <w:rsid w:val="000C77EB"/>
    <w:rsid w:val="000C7AEC"/>
    <w:rsid w:val="000D0773"/>
    <w:rsid w:val="000D10EB"/>
    <w:rsid w:val="000D26B9"/>
    <w:rsid w:val="000D280B"/>
    <w:rsid w:val="000D331B"/>
    <w:rsid w:val="000D3A3E"/>
    <w:rsid w:val="000D41FA"/>
    <w:rsid w:val="000D5027"/>
    <w:rsid w:val="000D52CB"/>
    <w:rsid w:val="000D5A3F"/>
    <w:rsid w:val="000D5E1C"/>
    <w:rsid w:val="000D6642"/>
    <w:rsid w:val="000D6832"/>
    <w:rsid w:val="000E0068"/>
    <w:rsid w:val="000E0A2A"/>
    <w:rsid w:val="000E16DC"/>
    <w:rsid w:val="000E2472"/>
    <w:rsid w:val="000E2DDC"/>
    <w:rsid w:val="000E3263"/>
    <w:rsid w:val="000E3D17"/>
    <w:rsid w:val="000E455F"/>
    <w:rsid w:val="000E4BE4"/>
    <w:rsid w:val="000E63D2"/>
    <w:rsid w:val="000E6BBB"/>
    <w:rsid w:val="000E7152"/>
    <w:rsid w:val="000E75AC"/>
    <w:rsid w:val="000F045A"/>
    <w:rsid w:val="000F065D"/>
    <w:rsid w:val="000F074B"/>
    <w:rsid w:val="000F1601"/>
    <w:rsid w:val="000F181F"/>
    <w:rsid w:val="000F2F3E"/>
    <w:rsid w:val="000F364B"/>
    <w:rsid w:val="000F3BE4"/>
    <w:rsid w:val="000F3CAF"/>
    <w:rsid w:val="000F47D8"/>
    <w:rsid w:val="000F4D9F"/>
    <w:rsid w:val="000F4FB0"/>
    <w:rsid w:val="000F50E1"/>
    <w:rsid w:val="000F6460"/>
    <w:rsid w:val="000F7D73"/>
    <w:rsid w:val="000F7F60"/>
    <w:rsid w:val="00102992"/>
    <w:rsid w:val="00102DCA"/>
    <w:rsid w:val="00104050"/>
    <w:rsid w:val="0010485F"/>
    <w:rsid w:val="0010535F"/>
    <w:rsid w:val="00105B38"/>
    <w:rsid w:val="00106E4F"/>
    <w:rsid w:val="00107774"/>
    <w:rsid w:val="001078B2"/>
    <w:rsid w:val="00107AC3"/>
    <w:rsid w:val="00111629"/>
    <w:rsid w:val="0011196C"/>
    <w:rsid w:val="00111A48"/>
    <w:rsid w:val="0011232D"/>
    <w:rsid w:val="00112977"/>
    <w:rsid w:val="00112F54"/>
    <w:rsid w:val="00113AC2"/>
    <w:rsid w:val="001149CC"/>
    <w:rsid w:val="00114D8C"/>
    <w:rsid w:val="00114FA6"/>
    <w:rsid w:val="0011693C"/>
    <w:rsid w:val="001169FE"/>
    <w:rsid w:val="00117D82"/>
    <w:rsid w:val="00120440"/>
    <w:rsid w:val="00120E15"/>
    <w:rsid w:val="00122089"/>
    <w:rsid w:val="00122495"/>
    <w:rsid w:val="00122725"/>
    <w:rsid w:val="00122FA9"/>
    <w:rsid w:val="0012348A"/>
    <w:rsid w:val="00123CC1"/>
    <w:rsid w:val="00124EF3"/>
    <w:rsid w:val="001251F5"/>
    <w:rsid w:val="001257CE"/>
    <w:rsid w:val="001265E0"/>
    <w:rsid w:val="00126651"/>
    <w:rsid w:val="00126AAE"/>
    <w:rsid w:val="00127D9E"/>
    <w:rsid w:val="001303A7"/>
    <w:rsid w:val="001305DB"/>
    <w:rsid w:val="00131067"/>
    <w:rsid w:val="001319F4"/>
    <w:rsid w:val="001325C8"/>
    <w:rsid w:val="00134792"/>
    <w:rsid w:val="00134D90"/>
    <w:rsid w:val="00135341"/>
    <w:rsid w:val="001362FB"/>
    <w:rsid w:val="001374C4"/>
    <w:rsid w:val="00137A6E"/>
    <w:rsid w:val="001407E7"/>
    <w:rsid w:val="001414BF"/>
    <w:rsid w:val="00142021"/>
    <w:rsid w:val="00142048"/>
    <w:rsid w:val="001441A9"/>
    <w:rsid w:val="0014452C"/>
    <w:rsid w:val="00144A98"/>
    <w:rsid w:val="00146736"/>
    <w:rsid w:val="0014695E"/>
    <w:rsid w:val="00147124"/>
    <w:rsid w:val="0014758D"/>
    <w:rsid w:val="001515CB"/>
    <w:rsid w:val="00151D1C"/>
    <w:rsid w:val="001524F8"/>
    <w:rsid w:val="00152A7A"/>
    <w:rsid w:val="0015347E"/>
    <w:rsid w:val="00153E4D"/>
    <w:rsid w:val="001545FE"/>
    <w:rsid w:val="00154BAE"/>
    <w:rsid w:val="0015531E"/>
    <w:rsid w:val="00155431"/>
    <w:rsid w:val="00157455"/>
    <w:rsid w:val="00157FF8"/>
    <w:rsid w:val="00160A44"/>
    <w:rsid w:val="00160D09"/>
    <w:rsid w:val="00161964"/>
    <w:rsid w:val="00161BB2"/>
    <w:rsid w:val="00162575"/>
    <w:rsid w:val="001632A4"/>
    <w:rsid w:val="001643B5"/>
    <w:rsid w:val="00164AFE"/>
    <w:rsid w:val="00166800"/>
    <w:rsid w:val="00166827"/>
    <w:rsid w:val="001672E5"/>
    <w:rsid w:val="00167481"/>
    <w:rsid w:val="0016772A"/>
    <w:rsid w:val="00167A45"/>
    <w:rsid w:val="001708A7"/>
    <w:rsid w:val="0017127B"/>
    <w:rsid w:val="00171A19"/>
    <w:rsid w:val="0017305D"/>
    <w:rsid w:val="00173369"/>
    <w:rsid w:val="0017353F"/>
    <w:rsid w:val="0017419D"/>
    <w:rsid w:val="00174896"/>
    <w:rsid w:val="00174C42"/>
    <w:rsid w:val="00174F6A"/>
    <w:rsid w:val="0017568B"/>
    <w:rsid w:val="00176290"/>
    <w:rsid w:val="001766A8"/>
    <w:rsid w:val="00180C55"/>
    <w:rsid w:val="00182630"/>
    <w:rsid w:val="001835BF"/>
    <w:rsid w:val="00184DEB"/>
    <w:rsid w:val="00184F25"/>
    <w:rsid w:val="00185B84"/>
    <w:rsid w:val="00185FFD"/>
    <w:rsid w:val="00186CAE"/>
    <w:rsid w:val="00186E6D"/>
    <w:rsid w:val="001872E4"/>
    <w:rsid w:val="00187CA1"/>
    <w:rsid w:val="00187CB1"/>
    <w:rsid w:val="00187F9D"/>
    <w:rsid w:val="0019210C"/>
    <w:rsid w:val="001927B0"/>
    <w:rsid w:val="00192A30"/>
    <w:rsid w:val="0019319D"/>
    <w:rsid w:val="00194D03"/>
    <w:rsid w:val="00197380"/>
    <w:rsid w:val="001A1867"/>
    <w:rsid w:val="001A1B22"/>
    <w:rsid w:val="001A2197"/>
    <w:rsid w:val="001A2336"/>
    <w:rsid w:val="001A23C3"/>
    <w:rsid w:val="001A2471"/>
    <w:rsid w:val="001A2829"/>
    <w:rsid w:val="001A2861"/>
    <w:rsid w:val="001A3D0B"/>
    <w:rsid w:val="001A4134"/>
    <w:rsid w:val="001A4796"/>
    <w:rsid w:val="001A5369"/>
    <w:rsid w:val="001A6112"/>
    <w:rsid w:val="001A63D1"/>
    <w:rsid w:val="001A707D"/>
    <w:rsid w:val="001A7477"/>
    <w:rsid w:val="001A7E98"/>
    <w:rsid w:val="001B24BB"/>
    <w:rsid w:val="001B26D4"/>
    <w:rsid w:val="001B2E92"/>
    <w:rsid w:val="001B351F"/>
    <w:rsid w:val="001B3F98"/>
    <w:rsid w:val="001B41C9"/>
    <w:rsid w:val="001B47F9"/>
    <w:rsid w:val="001B48B3"/>
    <w:rsid w:val="001B4FFC"/>
    <w:rsid w:val="001B535C"/>
    <w:rsid w:val="001B5978"/>
    <w:rsid w:val="001B624D"/>
    <w:rsid w:val="001B6EB8"/>
    <w:rsid w:val="001C059F"/>
    <w:rsid w:val="001C11E1"/>
    <w:rsid w:val="001C2279"/>
    <w:rsid w:val="001C29A3"/>
    <w:rsid w:val="001C39E0"/>
    <w:rsid w:val="001C406C"/>
    <w:rsid w:val="001C57D4"/>
    <w:rsid w:val="001C61DE"/>
    <w:rsid w:val="001C7496"/>
    <w:rsid w:val="001C7A3D"/>
    <w:rsid w:val="001D0A03"/>
    <w:rsid w:val="001D1099"/>
    <w:rsid w:val="001D132E"/>
    <w:rsid w:val="001D2632"/>
    <w:rsid w:val="001D26C8"/>
    <w:rsid w:val="001D3DBA"/>
    <w:rsid w:val="001D5136"/>
    <w:rsid w:val="001D5A33"/>
    <w:rsid w:val="001D5AFD"/>
    <w:rsid w:val="001D5DE5"/>
    <w:rsid w:val="001D696F"/>
    <w:rsid w:val="001D6ACF"/>
    <w:rsid w:val="001D6F81"/>
    <w:rsid w:val="001D7380"/>
    <w:rsid w:val="001D74DB"/>
    <w:rsid w:val="001D7A28"/>
    <w:rsid w:val="001D7BA4"/>
    <w:rsid w:val="001E03CB"/>
    <w:rsid w:val="001E0962"/>
    <w:rsid w:val="001E1C90"/>
    <w:rsid w:val="001E2334"/>
    <w:rsid w:val="001E3254"/>
    <w:rsid w:val="001E3F12"/>
    <w:rsid w:val="001E540F"/>
    <w:rsid w:val="001E558A"/>
    <w:rsid w:val="001E665A"/>
    <w:rsid w:val="001E79C6"/>
    <w:rsid w:val="001F125B"/>
    <w:rsid w:val="001F2C1C"/>
    <w:rsid w:val="001F3157"/>
    <w:rsid w:val="001F3D6C"/>
    <w:rsid w:val="001F53A6"/>
    <w:rsid w:val="001F604C"/>
    <w:rsid w:val="001F7857"/>
    <w:rsid w:val="001F7EF2"/>
    <w:rsid w:val="002004BF"/>
    <w:rsid w:val="00200B68"/>
    <w:rsid w:val="00201299"/>
    <w:rsid w:val="002013BC"/>
    <w:rsid w:val="00202D9E"/>
    <w:rsid w:val="002041E3"/>
    <w:rsid w:val="0020436D"/>
    <w:rsid w:val="00204B53"/>
    <w:rsid w:val="00204E35"/>
    <w:rsid w:val="00204F8E"/>
    <w:rsid w:val="0020517C"/>
    <w:rsid w:val="0020564D"/>
    <w:rsid w:val="00206B4B"/>
    <w:rsid w:val="00206D52"/>
    <w:rsid w:val="00206D54"/>
    <w:rsid w:val="00207047"/>
    <w:rsid w:val="002077C4"/>
    <w:rsid w:val="00207A5E"/>
    <w:rsid w:val="00210EF9"/>
    <w:rsid w:val="0021116C"/>
    <w:rsid w:val="002117C3"/>
    <w:rsid w:val="002121FC"/>
    <w:rsid w:val="00213569"/>
    <w:rsid w:val="00215660"/>
    <w:rsid w:val="00216363"/>
    <w:rsid w:val="00217588"/>
    <w:rsid w:val="002178FE"/>
    <w:rsid w:val="00217CC9"/>
    <w:rsid w:val="0022036B"/>
    <w:rsid w:val="00220689"/>
    <w:rsid w:val="002208A6"/>
    <w:rsid w:val="00221300"/>
    <w:rsid w:val="002213FB"/>
    <w:rsid w:val="002218C8"/>
    <w:rsid w:val="00222890"/>
    <w:rsid w:val="00222F71"/>
    <w:rsid w:val="002237F1"/>
    <w:rsid w:val="00223B16"/>
    <w:rsid w:val="0022439E"/>
    <w:rsid w:val="00224A9C"/>
    <w:rsid w:val="0022548E"/>
    <w:rsid w:val="0022589B"/>
    <w:rsid w:val="002259BB"/>
    <w:rsid w:val="00225AEF"/>
    <w:rsid w:val="002268A7"/>
    <w:rsid w:val="00226D87"/>
    <w:rsid w:val="00227151"/>
    <w:rsid w:val="00227E82"/>
    <w:rsid w:val="00230A17"/>
    <w:rsid w:val="0023229B"/>
    <w:rsid w:val="00232969"/>
    <w:rsid w:val="0023305D"/>
    <w:rsid w:val="002333B3"/>
    <w:rsid w:val="002334EE"/>
    <w:rsid w:val="002339FB"/>
    <w:rsid w:val="00234A70"/>
    <w:rsid w:val="00234B87"/>
    <w:rsid w:val="0023523D"/>
    <w:rsid w:val="002366F1"/>
    <w:rsid w:val="0023729D"/>
    <w:rsid w:val="00237BE5"/>
    <w:rsid w:val="00240077"/>
    <w:rsid w:val="00240579"/>
    <w:rsid w:val="00241C63"/>
    <w:rsid w:val="00243840"/>
    <w:rsid w:val="00243875"/>
    <w:rsid w:val="002466C6"/>
    <w:rsid w:val="00246A00"/>
    <w:rsid w:val="00247291"/>
    <w:rsid w:val="00247CB6"/>
    <w:rsid w:val="00250125"/>
    <w:rsid w:val="0025047B"/>
    <w:rsid w:val="00250680"/>
    <w:rsid w:val="00250A66"/>
    <w:rsid w:val="00250CB8"/>
    <w:rsid w:val="0025130D"/>
    <w:rsid w:val="002513B6"/>
    <w:rsid w:val="00251840"/>
    <w:rsid w:val="002523E2"/>
    <w:rsid w:val="00252571"/>
    <w:rsid w:val="00252DEF"/>
    <w:rsid w:val="0025312E"/>
    <w:rsid w:val="002545CB"/>
    <w:rsid w:val="00255442"/>
    <w:rsid w:val="00255E5A"/>
    <w:rsid w:val="00255FA5"/>
    <w:rsid w:val="0025678E"/>
    <w:rsid w:val="00257CA0"/>
    <w:rsid w:val="002607F7"/>
    <w:rsid w:val="00261A86"/>
    <w:rsid w:val="0026297C"/>
    <w:rsid w:val="00262D87"/>
    <w:rsid w:val="0026314B"/>
    <w:rsid w:val="00263E4B"/>
    <w:rsid w:val="00264B41"/>
    <w:rsid w:val="00266DA1"/>
    <w:rsid w:val="00270872"/>
    <w:rsid w:val="00271C05"/>
    <w:rsid w:val="00272E5F"/>
    <w:rsid w:val="00272FB8"/>
    <w:rsid w:val="00273269"/>
    <w:rsid w:val="002733AE"/>
    <w:rsid w:val="00273EB3"/>
    <w:rsid w:val="00274AAE"/>
    <w:rsid w:val="0027535D"/>
    <w:rsid w:val="002755B1"/>
    <w:rsid w:val="00275819"/>
    <w:rsid w:val="00275844"/>
    <w:rsid w:val="00275B6E"/>
    <w:rsid w:val="00276ADE"/>
    <w:rsid w:val="00277864"/>
    <w:rsid w:val="00277BB5"/>
    <w:rsid w:val="00277DC6"/>
    <w:rsid w:val="0028064B"/>
    <w:rsid w:val="00281D15"/>
    <w:rsid w:val="00281F82"/>
    <w:rsid w:val="002820C8"/>
    <w:rsid w:val="002821A9"/>
    <w:rsid w:val="00282E45"/>
    <w:rsid w:val="002834B4"/>
    <w:rsid w:val="0028491C"/>
    <w:rsid w:val="002850C9"/>
    <w:rsid w:val="00285286"/>
    <w:rsid w:val="002854DB"/>
    <w:rsid w:val="002859BF"/>
    <w:rsid w:val="00285FB8"/>
    <w:rsid w:val="0028706F"/>
    <w:rsid w:val="00287375"/>
    <w:rsid w:val="002903BA"/>
    <w:rsid w:val="002903D3"/>
    <w:rsid w:val="00290FB6"/>
    <w:rsid w:val="00291E14"/>
    <w:rsid w:val="00292245"/>
    <w:rsid w:val="002926C7"/>
    <w:rsid w:val="0029277A"/>
    <w:rsid w:val="0029294D"/>
    <w:rsid w:val="00292DE5"/>
    <w:rsid w:val="00293971"/>
    <w:rsid w:val="00293DB7"/>
    <w:rsid w:val="00293DEC"/>
    <w:rsid w:val="0029424E"/>
    <w:rsid w:val="00294549"/>
    <w:rsid w:val="00295EC7"/>
    <w:rsid w:val="00296E92"/>
    <w:rsid w:val="002976FD"/>
    <w:rsid w:val="00297C59"/>
    <w:rsid w:val="002A0547"/>
    <w:rsid w:val="002A0C20"/>
    <w:rsid w:val="002A1112"/>
    <w:rsid w:val="002A1B3D"/>
    <w:rsid w:val="002A2212"/>
    <w:rsid w:val="002A3C69"/>
    <w:rsid w:val="002A41F6"/>
    <w:rsid w:val="002A4283"/>
    <w:rsid w:val="002A4A61"/>
    <w:rsid w:val="002A4ADC"/>
    <w:rsid w:val="002A4F6A"/>
    <w:rsid w:val="002A5B54"/>
    <w:rsid w:val="002A5F9A"/>
    <w:rsid w:val="002A609F"/>
    <w:rsid w:val="002A72F4"/>
    <w:rsid w:val="002A77A1"/>
    <w:rsid w:val="002A7B10"/>
    <w:rsid w:val="002A7C01"/>
    <w:rsid w:val="002A7E04"/>
    <w:rsid w:val="002B0196"/>
    <w:rsid w:val="002B01C4"/>
    <w:rsid w:val="002B0384"/>
    <w:rsid w:val="002B0398"/>
    <w:rsid w:val="002B0B1B"/>
    <w:rsid w:val="002B202E"/>
    <w:rsid w:val="002B24C4"/>
    <w:rsid w:val="002B299E"/>
    <w:rsid w:val="002B2A03"/>
    <w:rsid w:val="002B2BD2"/>
    <w:rsid w:val="002B33D9"/>
    <w:rsid w:val="002B5E35"/>
    <w:rsid w:val="002B73DA"/>
    <w:rsid w:val="002B79FC"/>
    <w:rsid w:val="002C0526"/>
    <w:rsid w:val="002C09F7"/>
    <w:rsid w:val="002C1092"/>
    <w:rsid w:val="002C1B13"/>
    <w:rsid w:val="002C1B66"/>
    <w:rsid w:val="002C29F1"/>
    <w:rsid w:val="002C2D22"/>
    <w:rsid w:val="002C3496"/>
    <w:rsid w:val="002C4028"/>
    <w:rsid w:val="002C59FA"/>
    <w:rsid w:val="002C5C5F"/>
    <w:rsid w:val="002C5CDA"/>
    <w:rsid w:val="002C611B"/>
    <w:rsid w:val="002C6134"/>
    <w:rsid w:val="002C6A66"/>
    <w:rsid w:val="002D0846"/>
    <w:rsid w:val="002D25BE"/>
    <w:rsid w:val="002D25FC"/>
    <w:rsid w:val="002D2732"/>
    <w:rsid w:val="002D4F05"/>
    <w:rsid w:val="002D6614"/>
    <w:rsid w:val="002D7058"/>
    <w:rsid w:val="002D7ACB"/>
    <w:rsid w:val="002E0416"/>
    <w:rsid w:val="002E2252"/>
    <w:rsid w:val="002E2520"/>
    <w:rsid w:val="002E2BA3"/>
    <w:rsid w:val="002E2BC4"/>
    <w:rsid w:val="002E2DEF"/>
    <w:rsid w:val="002E2F4D"/>
    <w:rsid w:val="002E3C38"/>
    <w:rsid w:val="002E454D"/>
    <w:rsid w:val="002E47D6"/>
    <w:rsid w:val="002E57EF"/>
    <w:rsid w:val="002E684B"/>
    <w:rsid w:val="002E6BF1"/>
    <w:rsid w:val="002E6F64"/>
    <w:rsid w:val="002E73F0"/>
    <w:rsid w:val="002E7832"/>
    <w:rsid w:val="002F0A63"/>
    <w:rsid w:val="002F1799"/>
    <w:rsid w:val="002F27BF"/>
    <w:rsid w:val="002F3496"/>
    <w:rsid w:val="002F3E15"/>
    <w:rsid w:val="002F4BE6"/>
    <w:rsid w:val="002F7EEE"/>
    <w:rsid w:val="003009F6"/>
    <w:rsid w:val="00300DB5"/>
    <w:rsid w:val="003018FE"/>
    <w:rsid w:val="00301AA4"/>
    <w:rsid w:val="00302BB0"/>
    <w:rsid w:val="003048D6"/>
    <w:rsid w:val="00304F29"/>
    <w:rsid w:val="00305DCA"/>
    <w:rsid w:val="0030638D"/>
    <w:rsid w:val="00307248"/>
    <w:rsid w:val="00307853"/>
    <w:rsid w:val="00307A6E"/>
    <w:rsid w:val="00307DF3"/>
    <w:rsid w:val="003102D2"/>
    <w:rsid w:val="00310B8F"/>
    <w:rsid w:val="00311C7B"/>
    <w:rsid w:val="003126BF"/>
    <w:rsid w:val="003128B6"/>
    <w:rsid w:val="003131D1"/>
    <w:rsid w:val="0031329C"/>
    <w:rsid w:val="00314C76"/>
    <w:rsid w:val="00314C93"/>
    <w:rsid w:val="00314D75"/>
    <w:rsid w:val="00315C97"/>
    <w:rsid w:val="00316923"/>
    <w:rsid w:val="00316E70"/>
    <w:rsid w:val="00317281"/>
    <w:rsid w:val="00317454"/>
    <w:rsid w:val="00317DEC"/>
    <w:rsid w:val="00320548"/>
    <w:rsid w:val="00320926"/>
    <w:rsid w:val="00320E6A"/>
    <w:rsid w:val="00321693"/>
    <w:rsid w:val="0032213E"/>
    <w:rsid w:val="0032261F"/>
    <w:rsid w:val="00322B69"/>
    <w:rsid w:val="00323DE5"/>
    <w:rsid w:val="00326718"/>
    <w:rsid w:val="00326905"/>
    <w:rsid w:val="00326C49"/>
    <w:rsid w:val="00326F15"/>
    <w:rsid w:val="003274F4"/>
    <w:rsid w:val="0033094B"/>
    <w:rsid w:val="00330C58"/>
    <w:rsid w:val="00331B66"/>
    <w:rsid w:val="00332693"/>
    <w:rsid w:val="00332A2A"/>
    <w:rsid w:val="00332F9B"/>
    <w:rsid w:val="00333906"/>
    <w:rsid w:val="0033470C"/>
    <w:rsid w:val="00335409"/>
    <w:rsid w:val="003358BC"/>
    <w:rsid w:val="003359A4"/>
    <w:rsid w:val="00336396"/>
    <w:rsid w:val="0033712A"/>
    <w:rsid w:val="0034009E"/>
    <w:rsid w:val="00340130"/>
    <w:rsid w:val="00340F20"/>
    <w:rsid w:val="00342B1D"/>
    <w:rsid w:val="003436BD"/>
    <w:rsid w:val="00343A28"/>
    <w:rsid w:val="00344B8B"/>
    <w:rsid w:val="00344C19"/>
    <w:rsid w:val="00344D92"/>
    <w:rsid w:val="003454DE"/>
    <w:rsid w:val="0034631E"/>
    <w:rsid w:val="00347018"/>
    <w:rsid w:val="003479FC"/>
    <w:rsid w:val="003501AB"/>
    <w:rsid w:val="00351180"/>
    <w:rsid w:val="00351B9B"/>
    <w:rsid w:val="00351CD2"/>
    <w:rsid w:val="0035696D"/>
    <w:rsid w:val="00356F26"/>
    <w:rsid w:val="00357B73"/>
    <w:rsid w:val="00357CE4"/>
    <w:rsid w:val="003602F7"/>
    <w:rsid w:val="003605A2"/>
    <w:rsid w:val="003607B8"/>
    <w:rsid w:val="0036116B"/>
    <w:rsid w:val="003613EB"/>
    <w:rsid w:val="0036174B"/>
    <w:rsid w:val="003631B7"/>
    <w:rsid w:val="00363902"/>
    <w:rsid w:val="0036393E"/>
    <w:rsid w:val="0036437D"/>
    <w:rsid w:val="003643C0"/>
    <w:rsid w:val="003643F1"/>
    <w:rsid w:val="003662EC"/>
    <w:rsid w:val="0036697C"/>
    <w:rsid w:val="00367542"/>
    <w:rsid w:val="00367E89"/>
    <w:rsid w:val="00367EC4"/>
    <w:rsid w:val="00367F85"/>
    <w:rsid w:val="00370DB7"/>
    <w:rsid w:val="00371456"/>
    <w:rsid w:val="00372618"/>
    <w:rsid w:val="0037395E"/>
    <w:rsid w:val="00373E6C"/>
    <w:rsid w:val="003745A6"/>
    <w:rsid w:val="00374B9A"/>
    <w:rsid w:val="003750CA"/>
    <w:rsid w:val="003757B9"/>
    <w:rsid w:val="00375EE1"/>
    <w:rsid w:val="0037705A"/>
    <w:rsid w:val="0037783A"/>
    <w:rsid w:val="00377907"/>
    <w:rsid w:val="00380A10"/>
    <w:rsid w:val="00380DD1"/>
    <w:rsid w:val="003822D6"/>
    <w:rsid w:val="0038334F"/>
    <w:rsid w:val="0038340F"/>
    <w:rsid w:val="003839E7"/>
    <w:rsid w:val="00383D02"/>
    <w:rsid w:val="00383EB8"/>
    <w:rsid w:val="00385C84"/>
    <w:rsid w:val="0038686F"/>
    <w:rsid w:val="0039007E"/>
    <w:rsid w:val="0039024B"/>
    <w:rsid w:val="0039042E"/>
    <w:rsid w:val="003906B5"/>
    <w:rsid w:val="003912F5"/>
    <w:rsid w:val="00391CFB"/>
    <w:rsid w:val="00392D2D"/>
    <w:rsid w:val="00394859"/>
    <w:rsid w:val="00394AE9"/>
    <w:rsid w:val="00394DAC"/>
    <w:rsid w:val="00395852"/>
    <w:rsid w:val="00395D13"/>
    <w:rsid w:val="00395DD5"/>
    <w:rsid w:val="00395F86"/>
    <w:rsid w:val="00396B02"/>
    <w:rsid w:val="0039751E"/>
    <w:rsid w:val="00397C53"/>
    <w:rsid w:val="00397E22"/>
    <w:rsid w:val="003A088B"/>
    <w:rsid w:val="003A08CA"/>
    <w:rsid w:val="003A1143"/>
    <w:rsid w:val="003A21AE"/>
    <w:rsid w:val="003A230B"/>
    <w:rsid w:val="003A3668"/>
    <w:rsid w:val="003A4C28"/>
    <w:rsid w:val="003A4D18"/>
    <w:rsid w:val="003A4F65"/>
    <w:rsid w:val="003A5177"/>
    <w:rsid w:val="003A5E8D"/>
    <w:rsid w:val="003A604A"/>
    <w:rsid w:val="003A6587"/>
    <w:rsid w:val="003A69B7"/>
    <w:rsid w:val="003A69F2"/>
    <w:rsid w:val="003A7B04"/>
    <w:rsid w:val="003A7BC3"/>
    <w:rsid w:val="003B0526"/>
    <w:rsid w:val="003B0D25"/>
    <w:rsid w:val="003B0FCF"/>
    <w:rsid w:val="003B1207"/>
    <w:rsid w:val="003B202B"/>
    <w:rsid w:val="003B21F0"/>
    <w:rsid w:val="003B3635"/>
    <w:rsid w:val="003B43F8"/>
    <w:rsid w:val="003B5FA6"/>
    <w:rsid w:val="003B5FCF"/>
    <w:rsid w:val="003B62C1"/>
    <w:rsid w:val="003B6C17"/>
    <w:rsid w:val="003B6EBE"/>
    <w:rsid w:val="003B6F8B"/>
    <w:rsid w:val="003C08E6"/>
    <w:rsid w:val="003C2AA8"/>
    <w:rsid w:val="003C2B57"/>
    <w:rsid w:val="003C2CB0"/>
    <w:rsid w:val="003C3B75"/>
    <w:rsid w:val="003C4CDA"/>
    <w:rsid w:val="003C4D0C"/>
    <w:rsid w:val="003C5099"/>
    <w:rsid w:val="003C5432"/>
    <w:rsid w:val="003C70D6"/>
    <w:rsid w:val="003C7590"/>
    <w:rsid w:val="003C7760"/>
    <w:rsid w:val="003C7896"/>
    <w:rsid w:val="003C7A22"/>
    <w:rsid w:val="003D0325"/>
    <w:rsid w:val="003D0378"/>
    <w:rsid w:val="003D1302"/>
    <w:rsid w:val="003D1A9C"/>
    <w:rsid w:val="003D1EBA"/>
    <w:rsid w:val="003D2D57"/>
    <w:rsid w:val="003D43F2"/>
    <w:rsid w:val="003D606E"/>
    <w:rsid w:val="003D61F4"/>
    <w:rsid w:val="003E2303"/>
    <w:rsid w:val="003E2688"/>
    <w:rsid w:val="003E2B27"/>
    <w:rsid w:val="003E363B"/>
    <w:rsid w:val="003E37BE"/>
    <w:rsid w:val="003E5929"/>
    <w:rsid w:val="003E647C"/>
    <w:rsid w:val="003E653F"/>
    <w:rsid w:val="003E6E05"/>
    <w:rsid w:val="003F021A"/>
    <w:rsid w:val="003F09E1"/>
    <w:rsid w:val="003F1AC6"/>
    <w:rsid w:val="003F2309"/>
    <w:rsid w:val="003F261C"/>
    <w:rsid w:val="003F29C4"/>
    <w:rsid w:val="003F3829"/>
    <w:rsid w:val="003F3D30"/>
    <w:rsid w:val="003F546B"/>
    <w:rsid w:val="003F5AD0"/>
    <w:rsid w:val="003F6414"/>
    <w:rsid w:val="003F728E"/>
    <w:rsid w:val="003F7408"/>
    <w:rsid w:val="003F7B60"/>
    <w:rsid w:val="003F7D0D"/>
    <w:rsid w:val="00401E90"/>
    <w:rsid w:val="0040358C"/>
    <w:rsid w:val="0040393C"/>
    <w:rsid w:val="00404745"/>
    <w:rsid w:val="00404D91"/>
    <w:rsid w:val="0040503E"/>
    <w:rsid w:val="0040580B"/>
    <w:rsid w:val="00407A63"/>
    <w:rsid w:val="004106AD"/>
    <w:rsid w:val="00410F32"/>
    <w:rsid w:val="00411269"/>
    <w:rsid w:val="0041229B"/>
    <w:rsid w:val="004136CD"/>
    <w:rsid w:val="004137A8"/>
    <w:rsid w:val="00413B8F"/>
    <w:rsid w:val="00414901"/>
    <w:rsid w:val="00416186"/>
    <w:rsid w:val="004166B5"/>
    <w:rsid w:val="004171D4"/>
    <w:rsid w:val="00417B87"/>
    <w:rsid w:val="00420136"/>
    <w:rsid w:val="00421EC0"/>
    <w:rsid w:val="00422F07"/>
    <w:rsid w:val="00423280"/>
    <w:rsid w:val="00425AF4"/>
    <w:rsid w:val="00426BD8"/>
    <w:rsid w:val="0042775A"/>
    <w:rsid w:val="00427C0C"/>
    <w:rsid w:val="00427F59"/>
    <w:rsid w:val="00430B71"/>
    <w:rsid w:val="00430D6C"/>
    <w:rsid w:val="004310F6"/>
    <w:rsid w:val="00431EBA"/>
    <w:rsid w:val="004320A4"/>
    <w:rsid w:val="00432A14"/>
    <w:rsid w:val="00434482"/>
    <w:rsid w:val="00434F2E"/>
    <w:rsid w:val="0043501B"/>
    <w:rsid w:val="0043755C"/>
    <w:rsid w:val="00437596"/>
    <w:rsid w:val="00437C4E"/>
    <w:rsid w:val="00437ECE"/>
    <w:rsid w:val="004401FF"/>
    <w:rsid w:val="004404BF"/>
    <w:rsid w:val="00440539"/>
    <w:rsid w:val="0044127C"/>
    <w:rsid w:val="00442398"/>
    <w:rsid w:val="0044271F"/>
    <w:rsid w:val="00442BC7"/>
    <w:rsid w:val="00442ED5"/>
    <w:rsid w:val="0044392E"/>
    <w:rsid w:val="00445C11"/>
    <w:rsid w:val="00445EB8"/>
    <w:rsid w:val="00446618"/>
    <w:rsid w:val="00447A69"/>
    <w:rsid w:val="00447CEF"/>
    <w:rsid w:val="00450559"/>
    <w:rsid w:val="004507E5"/>
    <w:rsid w:val="00451C9F"/>
    <w:rsid w:val="0045228F"/>
    <w:rsid w:val="00452871"/>
    <w:rsid w:val="004535DE"/>
    <w:rsid w:val="00453B89"/>
    <w:rsid w:val="0045408B"/>
    <w:rsid w:val="00455921"/>
    <w:rsid w:val="00455F92"/>
    <w:rsid w:val="00456262"/>
    <w:rsid w:val="00456964"/>
    <w:rsid w:val="004569B9"/>
    <w:rsid w:val="00457031"/>
    <w:rsid w:val="004611FC"/>
    <w:rsid w:val="0046126A"/>
    <w:rsid w:val="004615E2"/>
    <w:rsid w:val="00461C63"/>
    <w:rsid w:val="00461CF3"/>
    <w:rsid w:val="00461E58"/>
    <w:rsid w:val="00462852"/>
    <w:rsid w:val="00462A08"/>
    <w:rsid w:val="00462F38"/>
    <w:rsid w:val="00463543"/>
    <w:rsid w:val="004638A0"/>
    <w:rsid w:val="00463FA4"/>
    <w:rsid w:val="00464433"/>
    <w:rsid w:val="00465AF4"/>
    <w:rsid w:val="00466644"/>
    <w:rsid w:val="004673F4"/>
    <w:rsid w:val="0046796C"/>
    <w:rsid w:val="004703C1"/>
    <w:rsid w:val="00470550"/>
    <w:rsid w:val="00470812"/>
    <w:rsid w:val="00472A52"/>
    <w:rsid w:val="0047390B"/>
    <w:rsid w:val="00474002"/>
    <w:rsid w:val="004743F5"/>
    <w:rsid w:val="00475780"/>
    <w:rsid w:val="004758F9"/>
    <w:rsid w:val="0047616F"/>
    <w:rsid w:val="0047631C"/>
    <w:rsid w:val="0047684A"/>
    <w:rsid w:val="004807E0"/>
    <w:rsid w:val="0048086C"/>
    <w:rsid w:val="0048191F"/>
    <w:rsid w:val="0048252A"/>
    <w:rsid w:val="00482698"/>
    <w:rsid w:val="00482724"/>
    <w:rsid w:val="00482C84"/>
    <w:rsid w:val="004838A7"/>
    <w:rsid w:val="0048478D"/>
    <w:rsid w:val="00486265"/>
    <w:rsid w:val="00486354"/>
    <w:rsid w:val="0048683C"/>
    <w:rsid w:val="00486A8C"/>
    <w:rsid w:val="00487ED9"/>
    <w:rsid w:val="00487F49"/>
    <w:rsid w:val="00490242"/>
    <w:rsid w:val="00490280"/>
    <w:rsid w:val="00490AEB"/>
    <w:rsid w:val="004911B0"/>
    <w:rsid w:val="0049237B"/>
    <w:rsid w:val="00492F64"/>
    <w:rsid w:val="004949D3"/>
    <w:rsid w:val="004951E9"/>
    <w:rsid w:val="00495B2D"/>
    <w:rsid w:val="00496C5F"/>
    <w:rsid w:val="00496FBE"/>
    <w:rsid w:val="0049728B"/>
    <w:rsid w:val="004A06AB"/>
    <w:rsid w:val="004A0C2E"/>
    <w:rsid w:val="004A1015"/>
    <w:rsid w:val="004A1445"/>
    <w:rsid w:val="004A20E7"/>
    <w:rsid w:val="004A2539"/>
    <w:rsid w:val="004A2883"/>
    <w:rsid w:val="004A295A"/>
    <w:rsid w:val="004A3012"/>
    <w:rsid w:val="004A3C01"/>
    <w:rsid w:val="004A3DA3"/>
    <w:rsid w:val="004A4374"/>
    <w:rsid w:val="004A52DF"/>
    <w:rsid w:val="004A7059"/>
    <w:rsid w:val="004B1418"/>
    <w:rsid w:val="004B282E"/>
    <w:rsid w:val="004B44DB"/>
    <w:rsid w:val="004B4F0A"/>
    <w:rsid w:val="004B5141"/>
    <w:rsid w:val="004B5F10"/>
    <w:rsid w:val="004C216B"/>
    <w:rsid w:val="004C2A7A"/>
    <w:rsid w:val="004C2A9C"/>
    <w:rsid w:val="004C31D2"/>
    <w:rsid w:val="004C3D70"/>
    <w:rsid w:val="004C3E01"/>
    <w:rsid w:val="004C45A6"/>
    <w:rsid w:val="004C4DCF"/>
    <w:rsid w:val="004C5299"/>
    <w:rsid w:val="004C55DD"/>
    <w:rsid w:val="004C58FF"/>
    <w:rsid w:val="004C5922"/>
    <w:rsid w:val="004C5C4C"/>
    <w:rsid w:val="004C6C8E"/>
    <w:rsid w:val="004C7BBB"/>
    <w:rsid w:val="004D011F"/>
    <w:rsid w:val="004D0D7F"/>
    <w:rsid w:val="004D1C4C"/>
    <w:rsid w:val="004D1ED1"/>
    <w:rsid w:val="004D1F68"/>
    <w:rsid w:val="004D1F94"/>
    <w:rsid w:val="004D355C"/>
    <w:rsid w:val="004D375D"/>
    <w:rsid w:val="004D453D"/>
    <w:rsid w:val="004D4870"/>
    <w:rsid w:val="004D507F"/>
    <w:rsid w:val="004D5A83"/>
    <w:rsid w:val="004D5EE4"/>
    <w:rsid w:val="004D5F6E"/>
    <w:rsid w:val="004D67F1"/>
    <w:rsid w:val="004D69D0"/>
    <w:rsid w:val="004D6A75"/>
    <w:rsid w:val="004D72F3"/>
    <w:rsid w:val="004D77A6"/>
    <w:rsid w:val="004D7BEC"/>
    <w:rsid w:val="004E0746"/>
    <w:rsid w:val="004E0CF7"/>
    <w:rsid w:val="004E13D3"/>
    <w:rsid w:val="004E16D3"/>
    <w:rsid w:val="004E177F"/>
    <w:rsid w:val="004E195F"/>
    <w:rsid w:val="004E1E58"/>
    <w:rsid w:val="004E1FCF"/>
    <w:rsid w:val="004E36F0"/>
    <w:rsid w:val="004E3B19"/>
    <w:rsid w:val="004E3B7E"/>
    <w:rsid w:val="004E4DBE"/>
    <w:rsid w:val="004E6051"/>
    <w:rsid w:val="004E71C8"/>
    <w:rsid w:val="004E72BA"/>
    <w:rsid w:val="004F1DAF"/>
    <w:rsid w:val="004F24A1"/>
    <w:rsid w:val="004F29F7"/>
    <w:rsid w:val="004F50D9"/>
    <w:rsid w:val="004F6192"/>
    <w:rsid w:val="004F65EE"/>
    <w:rsid w:val="004F79F8"/>
    <w:rsid w:val="00500151"/>
    <w:rsid w:val="005008CF"/>
    <w:rsid w:val="00500D90"/>
    <w:rsid w:val="00500FF7"/>
    <w:rsid w:val="00501074"/>
    <w:rsid w:val="00501187"/>
    <w:rsid w:val="005025BC"/>
    <w:rsid w:val="00502B83"/>
    <w:rsid w:val="00503033"/>
    <w:rsid w:val="0050328C"/>
    <w:rsid w:val="00503405"/>
    <w:rsid w:val="00504279"/>
    <w:rsid w:val="00505747"/>
    <w:rsid w:val="00505FC9"/>
    <w:rsid w:val="0050799C"/>
    <w:rsid w:val="005101BA"/>
    <w:rsid w:val="0051068A"/>
    <w:rsid w:val="0051139D"/>
    <w:rsid w:val="005115C4"/>
    <w:rsid w:val="00511845"/>
    <w:rsid w:val="0051234C"/>
    <w:rsid w:val="005125FE"/>
    <w:rsid w:val="00513619"/>
    <w:rsid w:val="005137CA"/>
    <w:rsid w:val="00514876"/>
    <w:rsid w:val="00515094"/>
    <w:rsid w:val="005159D7"/>
    <w:rsid w:val="0051656A"/>
    <w:rsid w:val="00516ACD"/>
    <w:rsid w:val="00516DE7"/>
    <w:rsid w:val="0051737E"/>
    <w:rsid w:val="0051747B"/>
    <w:rsid w:val="005219BF"/>
    <w:rsid w:val="005221D5"/>
    <w:rsid w:val="00522768"/>
    <w:rsid w:val="005229D2"/>
    <w:rsid w:val="00523099"/>
    <w:rsid w:val="00525878"/>
    <w:rsid w:val="0052633B"/>
    <w:rsid w:val="00527F07"/>
    <w:rsid w:val="00530B49"/>
    <w:rsid w:val="00530CA6"/>
    <w:rsid w:val="005311D0"/>
    <w:rsid w:val="00531817"/>
    <w:rsid w:val="00531BBE"/>
    <w:rsid w:val="00531E4C"/>
    <w:rsid w:val="00532DDD"/>
    <w:rsid w:val="005337F5"/>
    <w:rsid w:val="0053401F"/>
    <w:rsid w:val="0053549B"/>
    <w:rsid w:val="0053583C"/>
    <w:rsid w:val="00535B46"/>
    <w:rsid w:val="005368D9"/>
    <w:rsid w:val="00536D2E"/>
    <w:rsid w:val="00537A78"/>
    <w:rsid w:val="00540BDB"/>
    <w:rsid w:val="005435C6"/>
    <w:rsid w:val="005438AE"/>
    <w:rsid w:val="00543941"/>
    <w:rsid w:val="00543EC4"/>
    <w:rsid w:val="0054527B"/>
    <w:rsid w:val="00545F1E"/>
    <w:rsid w:val="00546187"/>
    <w:rsid w:val="00550777"/>
    <w:rsid w:val="00550A84"/>
    <w:rsid w:val="00551B6E"/>
    <w:rsid w:val="00551D58"/>
    <w:rsid w:val="005526E0"/>
    <w:rsid w:val="005529C3"/>
    <w:rsid w:val="00553B50"/>
    <w:rsid w:val="00555354"/>
    <w:rsid w:val="005558FD"/>
    <w:rsid w:val="00555DAC"/>
    <w:rsid w:val="005568AB"/>
    <w:rsid w:val="00557A69"/>
    <w:rsid w:val="005604C9"/>
    <w:rsid w:val="0056140A"/>
    <w:rsid w:val="00561E0C"/>
    <w:rsid w:val="005622FE"/>
    <w:rsid w:val="00562608"/>
    <w:rsid w:val="00562EE1"/>
    <w:rsid w:val="00562FBB"/>
    <w:rsid w:val="005645DD"/>
    <w:rsid w:val="00564A34"/>
    <w:rsid w:val="00564AE6"/>
    <w:rsid w:val="005654AD"/>
    <w:rsid w:val="00565CC7"/>
    <w:rsid w:val="00566290"/>
    <w:rsid w:val="00566BDE"/>
    <w:rsid w:val="00567714"/>
    <w:rsid w:val="0057074D"/>
    <w:rsid w:val="00570F10"/>
    <w:rsid w:val="005723B4"/>
    <w:rsid w:val="0057245F"/>
    <w:rsid w:val="00572C79"/>
    <w:rsid w:val="00573737"/>
    <w:rsid w:val="00573DCA"/>
    <w:rsid w:val="0057413A"/>
    <w:rsid w:val="0057414D"/>
    <w:rsid w:val="005743E3"/>
    <w:rsid w:val="00574406"/>
    <w:rsid w:val="005746B5"/>
    <w:rsid w:val="00574A46"/>
    <w:rsid w:val="00575026"/>
    <w:rsid w:val="005750F3"/>
    <w:rsid w:val="005763BA"/>
    <w:rsid w:val="00576DE1"/>
    <w:rsid w:val="005811BD"/>
    <w:rsid w:val="0058189F"/>
    <w:rsid w:val="00581F02"/>
    <w:rsid w:val="00581F62"/>
    <w:rsid w:val="005839CA"/>
    <w:rsid w:val="00583E90"/>
    <w:rsid w:val="00583EDB"/>
    <w:rsid w:val="0058430C"/>
    <w:rsid w:val="005857DF"/>
    <w:rsid w:val="00585B5F"/>
    <w:rsid w:val="00587229"/>
    <w:rsid w:val="005874C9"/>
    <w:rsid w:val="00587A62"/>
    <w:rsid w:val="0059064E"/>
    <w:rsid w:val="0059224E"/>
    <w:rsid w:val="005923EA"/>
    <w:rsid w:val="00592AC1"/>
    <w:rsid w:val="00595A2D"/>
    <w:rsid w:val="00596ABC"/>
    <w:rsid w:val="005973BF"/>
    <w:rsid w:val="005A00BA"/>
    <w:rsid w:val="005A030F"/>
    <w:rsid w:val="005A0751"/>
    <w:rsid w:val="005A13CB"/>
    <w:rsid w:val="005A175E"/>
    <w:rsid w:val="005A19CD"/>
    <w:rsid w:val="005A31D3"/>
    <w:rsid w:val="005A31E4"/>
    <w:rsid w:val="005A360B"/>
    <w:rsid w:val="005A3F00"/>
    <w:rsid w:val="005A41E8"/>
    <w:rsid w:val="005A4398"/>
    <w:rsid w:val="005A61B6"/>
    <w:rsid w:val="005A7125"/>
    <w:rsid w:val="005B0F68"/>
    <w:rsid w:val="005B2812"/>
    <w:rsid w:val="005B2984"/>
    <w:rsid w:val="005B385D"/>
    <w:rsid w:val="005B4368"/>
    <w:rsid w:val="005B4937"/>
    <w:rsid w:val="005B6DD2"/>
    <w:rsid w:val="005C0A93"/>
    <w:rsid w:val="005C2534"/>
    <w:rsid w:val="005C284D"/>
    <w:rsid w:val="005C36F3"/>
    <w:rsid w:val="005C4F65"/>
    <w:rsid w:val="005C4F78"/>
    <w:rsid w:val="005C5F56"/>
    <w:rsid w:val="005C6CEB"/>
    <w:rsid w:val="005D0AC8"/>
    <w:rsid w:val="005D0C79"/>
    <w:rsid w:val="005D0DE1"/>
    <w:rsid w:val="005D1198"/>
    <w:rsid w:val="005D1239"/>
    <w:rsid w:val="005D2D3D"/>
    <w:rsid w:val="005D2FFB"/>
    <w:rsid w:val="005D30BA"/>
    <w:rsid w:val="005D3533"/>
    <w:rsid w:val="005D43DB"/>
    <w:rsid w:val="005D4843"/>
    <w:rsid w:val="005D4AFF"/>
    <w:rsid w:val="005D5787"/>
    <w:rsid w:val="005D6224"/>
    <w:rsid w:val="005D6301"/>
    <w:rsid w:val="005D6D15"/>
    <w:rsid w:val="005E0154"/>
    <w:rsid w:val="005E03AF"/>
    <w:rsid w:val="005E0AFD"/>
    <w:rsid w:val="005E13CA"/>
    <w:rsid w:val="005E1C41"/>
    <w:rsid w:val="005E3004"/>
    <w:rsid w:val="005E3453"/>
    <w:rsid w:val="005E39A9"/>
    <w:rsid w:val="005E5565"/>
    <w:rsid w:val="005E56B0"/>
    <w:rsid w:val="005E7C28"/>
    <w:rsid w:val="005E7F29"/>
    <w:rsid w:val="005F07FB"/>
    <w:rsid w:val="005F1607"/>
    <w:rsid w:val="005F305D"/>
    <w:rsid w:val="005F3859"/>
    <w:rsid w:val="005F3E7E"/>
    <w:rsid w:val="005F490C"/>
    <w:rsid w:val="005F4D5F"/>
    <w:rsid w:val="005F547F"/>
    <w:rsid w:val="005F5C0B"/>
    <w:rsid w:val="005F6104"/>
    <w:rsid w:val="005F66BF"/>
    <w:rsid w:val="005F6F80"/>
    <w:rsid w:val="005F75B3"/>
    <w:rsid w:val="00600578"/>
    <w:rsid w:val="00600BDA"/>
    <w:rsid w:val="00600BE0"/>
    <w:rsid w:val="00601D01"/>
    <w:rsid w:val="006023A6"/>
    <w:rsid w:val="006044D3"/>
    <w:rsid w:val="0060494D"/>
    <w:rsid w:val="00606273"/>
    <w:rsid w:val="00606E71"/>
    <w:rsid w:val="00606F0B"/>
    <w:rsid w:val="006075C6"/>
    <w:rsid w:val="00607F59"/>
    <w:rsid w:val="0061051F"/>
    <w:rsid w:val="0061079C"/>
    <w:rsid w:val="00610849"/>
    <w:rsid w:val="00612D4C"/>
    <w:rsid w:val="006139E5"/>
    <w:rsid w:val="00614AD8"/>
    <w:rsid w:val="00614C8E"/>
    <w:rsid w:val="006155D3"/>
    <w:rsid w:val="00615E28"/>
    <w:rsid w:val="00616BAE"/>
    <w:rsid w:val="00617E76"/>
    <w:rsid w:val="00617F7F"/>
    <w:rsid w:val="0062030D"/>
    <w:rsid w:val="00620417"/>
    <w:rsid w:val="0062067D"/>
    <w:rsid w:val="00620F0F"/>
    <w:rsid w:val="00621DD4"/>
    <w:rsid w:val="00622248"/>
    <w:rsid w:val="00624E49"/>
    <w:rsid w:val="006252C8"/>
    <w:rsid w:val="006258A8"/>
    <w:rsid w:val="006259B7"/>
    <w:rsid w:val="0062666C"/>
    <w:rsid w:val="00626FE1"/>
    <w:rsid w:val="00627B74"/>
    <w:rsid w:val="00627FC3"/>
    <w:rsid w:val="0063089A"/>
    <w:rsid w:val="006308BD"/>
    <w:rsid w:val="00630BC6"/>
    <w:rsid w:val="00631B44"/>
    <w:rsid w:val="0063221C"/>
    <w:rsid w:val="00632789"/>
    <w:rsid w:val="00632D67"/>
    <w:rsid w:val="00632D68"/>
    <w:rsid w:val="00632FCD"/>
    <w:rsid w:val="00633643"/>
    <w:rsid w:val="0063508F"/>
    <w:rsid w:val="00635F97"/>
    <w:rsid w:val="00636642"/>
    <w:rsid w:val="00636804"/>
    <w:rsid w:val="00637A61"/>
    <w:rsid w:val="0064000A"/>
    <w:rsid w:val="006423DD"/>
    <w:rsid w:val="006427E5"/>
    <w:rsid w:val="00643853"/>
    <w:rsid w:val="00643DA8"/>
    <w:rsid w:val="006461EA"/>
    <w:rsid w:val="00646D43"/>
    <w:rsid w:val="00647A74"/>
    <w:rsid w:val="00650FBC"/>
    <w:rsid w:val="006515AC"/>
    <w:rsid w:val="00651D3F"/>
    <w:rsid w:val="006534AF"/>
    <w:rsid w:val="00654B43"/>
    <w:rsid w:val="00654E16"/>
    <w:rsid w:val="0065676A"/>
    <w:rsid w:val="00657100"/>
    <w:rsid w:val="00657909"/>
    <w:rsid w:val="00657C42"/>
    <w:rsid w:val="00660F96"/>
    <w:rsid w:val="00661335"/>
    <w:rsid w:val="006618E5"/>
    <w:rsid w:val="00661F5B"/>
    <w:rsid w:val="006626C5"/>
    <w:rsid w:val="00662998"/>
    <w:rsid w:val="00662CE3"/>
    <w:rsid w:val="00662F19"/>
    <w:rsid w:val="0066359D"/>
    <w:rsid w:val="00663E74"/>
    <w:rsid w:val="006660B5"/>
    <w:rsid w:val="006665B6"/>
    <w:rsid w:val="00666889"/>
    <w:rsid w:val="00666E2C"/>
    <w:rsid w:val="00666FFB"/>
    <w:rsid w:val="00667502"/>
    <w:rsid w:val="006678E1"/>
    <w:rsid w:val="00667947"/>
    <w:rsid w:val="006679AB"/>
    <w:rsid w:val="00667BD9"/>
    <w:rsid w:val="00667E71"/>
    <w:rsid w:val="0067031A"/>
    <w:rsid w:val="0067113F"/>
    <w:rsid w:val="006713CB"/>
    <w:rsid w:val="006727D4"/>
    <w:rsid w:val="006738F0"/>
    <w:rsid w:val="006742DF"/>
    <w:rsid w:val="00674EAD"/>
    <w:rsid w:val="00675618"/>
    <w:rsid w:val="006756BD"/>
    <w:rsid w:val="00676EB4"/>
    <w:rsid w:val="0068040A"/>
    <w:rsid w:val="006809AB"/>
    <w:rsid w:val="0068369E"/>
    <w:rsid w:val="00683BBA"/>
    <w:rsid w:val="00683BD4"/>
    <w:rsid w:val="00684DB5"/>
    <w:rsid w:val="00685649"/>
    <w:rsid w:val="00685BF5"/>
    <w:rsid w:val="00685D03"/>
    <w:rsid w:val="006862C7"/>
    <w:rsid w:val="00686506"/>
    <w:rsid w:val="00686BB3"/>
    <w:rsid w:val="00686F1E"/>
    <w:rsid w:val="00687A61"/>
    <w:rsid w:val="00687AAF"/>
    <w:rsid w:val="0069159A"/>
    <w:rsid w:val="00691A35"/>
    <w:rsid w:val="00691BE0"/>
    <w:rsid w:val="00693693"/>
    <w:rsid w:val="0069444F"/>
    <w:rsid w:val="00694DE0"/>
    <w:rsid w:val="00694E17"/>
    <w:rsid w:val="00696679"/>
    <w:rsid w:val="006A00CF"/>
    <w:rsid w:val="006A0A3A"/>
    <w:rsid w:val="006A10A7"/>
    <w:rsid w:val="006A122C"/>
    <w:rsid w:val="006A2670"/>
    <w:rsid w:val="006A2883"/>
    <w:rsid w:val="006A2FF5"/>
    <w:rsid w:val="006A40EA"/>
    <w:rsid w:val="006A4725"/>
    <w:rsid w:val="006A5D5B"/>
    <w:rsid w:val="006A5E18"/>
    <w:rsid w:val="006A7209"/>
    <w:rsid w:val="006A7E64"/>
    <w:rsid w:val="006B03E6"/>
    <w:rsid w:val="006B04DF"/>
    <w:rsid w:val="006B14BD"/>
    <w:rsid w:val="006B1B1E"/>
    <w:rsid w:val="006B1CA7"/>
    <w:rsid w:val="006B2311"/>
    <w:rsid w:val="006B2850"/>
    <w:rsid w:val="006B46B8"/>
    <w:rsid w:val="006B4F93"/>
    <w:rsid w:val="006B55A2"/>
    <w:rsid w:val="006B562D"/>
    <w:rsid w:val="006B5858"/>
    <w:rsid w:val="006B63FA"/>
    <w:rsid w:val="006B6947"/>
    <w:rsid w:val="006B72FE"/>
    <w:rsid w:val="006B748A"/>
    <w:rsid w:val="006B7647"/>
    <w:rsid w:val="006B7F8D"/>
    <w:rsid w:val="006C0146"/>
    <w:rsid w:val="006C1998"/>
    <w:rsid w:val="006C2923"/>
    <w:rsid w:val="006C2A3A"/>
    <w:rsid w:val="006C3195"/>
    <w:rsid w:val="006C38F2"/>
    <w:rsid w:val="006C3BB2"/>
    <w:rsid w:val="006C42DF"/>
    <w:rsid w:val="006C5110"/>
    <w:rsid w:val="006C51CB"/>
    <w:rsid w:val="006C64AF"/>
    <w:rsid w:val="006C6851"/>
    <w:rsid w:val="006C6F3F"/>
    <w:rsid w:val="006C755B"/>
    <w:rsid w:val="006C7B5B"/>
    <w:rsid w:val="006D0E33"/>
    <w:rsid w:val="006D1A6E"/>
    <w:rsid w:val="006D364C"/>
    <w:rsid w:val="006D40E7"/>
    <w:rsid w:val="006D4138"/>
    <w:rsid w:val="006D647B"/>
    <w:rsid w:val="006D748B"/>
    <w:rsid w:val="006D7871"/>
    <w:rsid w:val="006E02ED"/>
    <w:rsid w:val="006E148E"/>
    <w:rsid w:val="006E269A"/>
    <w:rsid w:val="006E277C"/>
    <w:rsid w:val="006E2A8D"/>
    <w:rsid w:val="006E2C50"/>
    <w:rsid w:val="006E4007"/>
    <w:rsid w:val="006E4B68"/>
    <w:rsid w:val="006E5E90"/>
    <w:rsid w:val="006E651C"/>
    <w:rsid w:val="006E68D5"/>
    <w:rsid w:val="006E6942"/>
    <w:rsid w:val="006E7BC3"/>
    <w:rsid w:val="006F0382"/>
    <w:rsid w:val="006F03CC"/>
    <w:rsid w:val="006F201B"/>
    <w:rsid w:val="006F2567"/>
    <w:rsid w:val="006F2A4C"/>
    <w:rsid w:val="006F45E1"/>
    <w:rsid w:val="006F5878"/>
    <w:rsid w:val="006F6A1B"/>
    <w:rsid w:val="006F7E12"/>
    <w:rsid w:val="007003C8"/>
    <w:rsid w:val="007003CF"/>
    <w:rsid w:val="007026E9"/>
    <w:rsid w:val="00703D34"/>
    <w:rsid w:val="0070418F"/>
    <w:rsid w:val="007042E8"/>
    <w:rsid w:val="007044BC"/>
    <w:rsid w:val="007048B4"/>
    <w:rsid w:val="00704B59"/>
    <w:rsid w:val="007055A6"/>
    <w:rsid w:val="00707260"/>
    <w:rsid w:val="00707347"/>
    <w:rsid w:val="0070743E"/>
    <w:rsid w:val="00707D3C"/>
    <w:rsid w:val="00710B44"/>
    <w:rsid w:val="00710C73"/>
    <w:rsid w:val="0071148A"/>
    <w:rsid w:val="00711F4C"/>
    <w:rsid w:val="00712755"/>
    <w:rsid w:val="00712A10"/>
    <w:rsid w:val="00713F3E"/>
    <w:rsid w:val="00714213"/>
    <w:rsid w:val="00714DB8"/>
    <w:rsid w:val="00717CE7"/>
    <w:rsid w:val="007204BB"/>
    <w:rsid w:val="00721037"/>
    <w:rsid w:val="00721BA7"/>
    <w:rsid w:val="00721BE7"/>
    <w:rsid w:val="0072226A"/>
    <w:rsid w:val="0072229D"/>
    <w:rsid w:val="007226B8"/>
    <w:rsid w:val="00722739"/>
    <w:rsid w:val="00723612"/>
    <w:rsid w:val="00724162"/>
    <w:rsid w:val="00724450"/>
    <w:rsid w:val="007248A8"/>
    <w:rsid w:val="00724D71"/>
    <w:rsid w:val="00725219"/>
    <w:rsid w:val="007252FC"/>
    <w:rsid w:val="00725648"/>
    <w:rsid w:val="0072569F"/>
    <w:rsid w:val="007267F6"/>
    <w:rsid w:val="00726931"/>
    <w:rsid w:val="00730B03"/>
    <w:rsid w:val="00732D0F"/>
    <w:rsid w:val="00733C48"/>
    <w:rsid w:val="00733D9C"/>
    <w:rsid w:val="0073422A"/>
    <w:rsid w:val="00734301"/>
    <w:rsid w:val="007350F6"/>
    <w:rsid w:val="00735213"/>
    <w:rsid w:val="00735D78"/>
    <w:rsid w:val="00735EFA"/>
    <w:rsid w:val="00737100"/>
    <w:rsid w:val="007379EB"/>
    <w:rsid w:val="00740896"/>
    <w:rsid w:val="00740BC7"/>
    <w:rsid w:val="007416EE"/>
    <w:rsid w:val="00741F5B"/>
    <w:rsid w:val="00742B00"/>
    <w:rsid w:val="00742EB9"/>
    <w:rsid w:val="0074323F"/>
    <w:rsid w:val="00746030"/>
    <w:rsid w:val="0074653F"/>
    <w:rsid w:val="00746A52"/>
    <w:rsid w:val="00746CDE"/>
    <w:rsid w:val="007475B1"/>
    <w:rsid w:val="00750250"/>
    <w:rsid w:val="007505DD"/>
    <w:rsid w:val="00750969"/>
    <w:rsid w:val="00751538"/>
    <w:rsid w:val="00751640"/>
    <w:rsid w:val="00751AC8"/>
    <w:rsid w:val="00751B4B"/>
    <w:rsid w:val="00751BD0"/>
    <w:rsid w:val="00751E7F"/>
    <w:rsid w:val="007536CC"/>
    <w:rsid w:val="007549AC"/>
    <w:rsid w:val="007549DC"/>
    <w:rsid w:val="00755296"/>
    <w:rsid w:val="007561BE"/>
    <w:rsid w:val="007572FB"/>
    <w:rsid w:val="00757DDA"/>
    <w:rsid w:val="00761FB0"/>
    <w:rsid w:val="0076234B"/>
    <w:rsid w:val="007630D9"/>
    <w:rsid w:val="007633B2"/>
    <w:rsid w:val="0076589B"/>
    <w:rsid w:val="00765EC4"/>
    <w:rsid w:val="007664D9"/>
    <w:rsid w:val="0076667B"/>
    <w:rsid w:val="007670B9"/>
    <w:rsid w:val="00767721"/>
    <w:rsid w:val="007679C6"/>
    <w:rsid w:val="00767D69"/>
    <w:rsid w:val="0077281D"/>
    <w:rsid w:val="0077363A"/>
    <w:rsid w:val="00773DA0"/>
    <w:rsid w:val="00774E9C"/>
    <w:rsid w:val="007758CA"/>
    <w:rsid w:val="00775A7F"/>
    <w:rsid w:val="00775E44"/>
    <w:rsid w:val="007764C7"/>
    <w:rsid w:val="00776691"/>
    <w:rsid w:val="0077733E"/>
    <w:rsid w:val="0077736A"/>
    <w:rsid w:val="00777ED7"/>
    <w:rsid w:val="00777F9D"/>
    <w:rsid w:val="00780C7C"/>
    <w:rsid w:val="007817BE"/>
    <w:rsid w:val="00782350"/>
    <w:rsid w:val="00782592"/>
    <w:rsid w:val="00784F95"/>
    <w:rsid w:val="007879F5"/>
    <w:rsid w:val="00787A3E"/>
    <w:rsid w:val="00787B9C"/>
    <w:rsid w:val="007903AC"/>
    <w:rsid w:val="00790BC2"/>
    <w:rsid w:val="00791185"/>
    <w:rsid w:val="007917ED"/>
    <w:rsid w:val="00793ACA"/>
    <w:rsid w:val="00794476"/>
    <w:rsid w:val="00794E57"/>
    <w:rsid w:val="007953B8"/>
    <w:rsid w:val="00795BC5"/>
    <w:rsid w:val="00795D70"/>
    <w:rsid w:val="007A06D0"/>
    <w:rsid w:val="007A1A15"/>
    <w:rsid w:val="007A38C1"/>
    <w:rsid w:val="007A4676"/>
    <w:rsid w:val="007A675E"/>
    <w:rsid w:val="007B051E"/>
    <w:rsid w:val="007B0619"/>
    <w:rsid w:val="007B157A"/>
    <w:rsid w:val="007B24B0"/>
    <w:rsid w:val="007B314C"/>
    <w:rsid w:val="007B38C3"/>
    <w:rsid w:val="007B3ADF"/>
    <w:rsid w:val="007B42B6"/>
    <w:rsid w:val="007B49C6"/>
    <w:rsid w:val="007B4DD9"/>
    <w:rsid w:val="007B5509"/>
    <w:rsid w:val="007B5914"/>
    <w:rsid w:val="007B5D27"/>
    <w:rsid w:val="007B619E"/>
    <w:rsid w:val="007B6250"/>
    <w:rsid w:val="007B753C"/>
    <w:rsid w:val="007B77A3"/>
    <w:rsid w:val="007B7AB0"/>
    <w:rsid w:val="007B7FCA"/>
    <w:rsid w:val="007C09A5"/>
    <w:rsid w:val="007C0C09"/>
    <w:rsid w:val="007C210F"/>
    <w:rsid w:val="007C2EFC"/>
    <w:rsid w:val="007C68BB"/>
    <w:rsid w:val="007D04C0"/>
    <w:rsid w:val="007D0798"/>
    <w:rsid w:val="007D0B4B"/>
    <w:rsid w:val="007D1930"/>
    <w:rsid w:val="007D19E9"/>
    <w:rsid w:val="007D27C6"/>
    <w:rsid w:val="007D35FE"/>
    <w:rsid w:val="007D3DF1"/>
    <w:rsid w:val="007D4390"/>
    <w:rsid w:val="007D49B9"/>
    <w:rsid w:val="007D4B11"/>
    <w:rsid w:val="007D508F"/>
    <w:rsid w:val="007D5530"/>
    <w:rsid w:val="007D558F"/>
    <w:rsid w:val="007D586A"/>
    <w:rsid w:val="007D5C78"/>
    <w:rsid w:val="007D6330"/>
    <w:rsid w:val="007D74AB"/>
    <w:rsid w:val="007D7BD7"/>
    <w:rsid w:val="007D7C83"/>
    <w:rsid w:val="007E01F2"/>
    <w:rsid w:val="007E0751"/>
    <w:rsid w:val="007E0A8C"/>
    <w:rsid w:val="007E171C"/>
    <w:rsid w:val="007E432B"/>
    <w:rsid w:val="007E52EA"/>
    <w:rsid w:val="007E5E57"/>
    <w:rsid w:val="007E61D8"/>
    <w:rsid w:val="007E6319"/>
    <w:rsid w:val="007E72BB"/>
    <w:rsid w:val="007F0584"/>
    <w:rsid w:val="007F0D2E"/>
    <w:rsid w:val="007F0E36"/>
    <w:rsid w:val="007F0EAD"/>
    <w:rsid w:val="007F11F0"/>
    <w:rsid w:val="007F151E"/>
    <w:rsid w:val="007F160C"/>
    <w:rsid w:val="007F459A"/>
    <w:rsid w:val="007F5798"/>
    <w:rsid w:val="007F609E"/>
    <w:rsid w:val="007F65DD"/>
    <w:rsid w:val="007F77A2"/>
    <w:rsid w:val="0080363F"/>
    <w:rsid w:val="00803E34"/>
    <w:rsid w:val="00804769"/>
    <w:rsid w:val="00804E70"/>
    <w:rsid w:val="00805DEE"/>
    <w:rsid w:val="0080697F"/>
    <w:rsid w:val="00807076"/>
    <w:rsid w:val="0081008C"/>
    <w:rsid w:val="00810258"/>
    <w:rsid w:val="00810329"/>
    <w:rsid w:val="00811061"/>
    <w:rsid w:val="0081174F"/>
    <w:rsid w:val="008130B2"/>
    <w:rsid w:val="00813727"/>
    <w:rsid w:val="0081440A"/>
    <w:rsid w:val="008144CC"/>
    <w:rsid w:val="00814AA1"/>
    <w:rsid w:val="00814DD2"/>
    <w:rsid w:val="0081512B"/>
    <w:rsid w:val="008154DF"/>
    <w:rsid w:val="0081700C"/>
    <w:rsid w:val="00817E10"/>
    <w:rsid w:val="008201E9"/>
    <w:rsid w:val="00820435"/>
    <w:rsid w:val="0082058E"/>
    <w:rsid w:val="00820A4D"/>
    <w:rsid w:val="008212B9"/>
    <w:rsid w:val="00821C61"/>
    <w:rsid w:val="0082325B"/>
    <w:rsid w:val="00823E78"/>
    <w:rsid w:val="00826A2E"/>
    <w:rsid w:val="00827988"/>
    <w:rsid w:val="00830538"/>
    <w:rsid w:val="008309E9"/>
    <w:rsid w:val="00830A97"/>
    <w:rsid w:val="00831820"/>
    <w:rsid w:val="00831A10"/>
    <w:rsid w:val="00832A87"/>
    <w:rsid w:val="008337F7"/>
    <w:rsid w:val="00833DC6"/>
    <w:rsid w:val="00833EB7"/>
    <w:rsid w:val="00834FDF"/>
    <w:rsid w:val="0083680B"/>
    <w:rsid w:val="008376C5"/>
    <w:rsid w:val="0084056E"/>
    <w:rsid w:val="0084119A"/>
    <w:rsid w:val="00842EB6"/>
    <w:rsid w:val="0084328A"/>
    <w:rsid w:val="00843E5F"/>
    <w:rsid w:val="00844567"/>
    <w:rsid w:val="00844A60"/>
    <w:rsid w:val="0084548D"/>
    <w:rsid w:val="00845A51"/>
    <w:rsid w:val="00847DB7"/>
    <w:rsid w:val="00851A10"/>
    <w:rsid w:val="00851EF7"/>
    <w:rsid w:val="00852BBE"/>
    <w:rsid w:val="00852F1D"/>
    <w:rsid w:val="00853548"/>
    <w:rsid w:val="0085541B"/>
    <w:rsid w:val="00855495"/>
    <w:rsid w:val="00856755"/>
    <w:rsid w:val="008571AA"/>
    <w:rsid w:val="00857278"/>
    <w:rsid w:val="0085753C"/>
    <w:rsid w:val="00857B62"/>
    <w:rsid w:val="00860B3C"/>
    <w:rsid w:val="00860EFB"/>
    <w:rsid w:val="00861120"/>
    <w:rsid w:val="0086178E"/>
    <w:rsid w:val="008642E0"/>
    <w:rsid w:val="008643CB"/>
    <w:rsid w:val="008670A5"/>
    <w:rsid w:val="00870654"/>
    <w:rsid w:val="008708FD"/>
    <w:rsid w:val="0087198E"/>
    <w:rsid w:val="00871DC1"/>
    <w:rsid w:val="00871F39"/>
    <w:rsid w:val="008722C7"/>
    <w:rsid w:val="00873234"/>
    <w:rsid w:val="00873C9B"/>
    <w:rsid w:val="00873CF8"/>
    <w:rsid w:val="00874784"/>
    <w:rsid w:val="00874997"/>
    <w:rsid w:val="00874C05"/>
    <w:rsid w:val="008755FF"/>
    <w:rsid w:val="00875A99"/>
    <w:rsid w:val="00876524"/>
    <w:rsid w:val="008766BD"/>
    <w:rsid w:val="00876BA5"/>
    <w:rsid w:val="008771EF"/>
    <w:rsid w:val="00877C32"/>
    <w:rsid w:val="00877D1D"/>
    <w:rsid w:val="0088061B"/>
    <w:rsid w:val="00880776"/>
    <w:rsid w:val="0088129D"/>
    <w:rsid w:val="008817AD"/>
    <w:rsid w:val="00881E3B"/>
    <w:rsid w:val="0088339B"/>
    <w:rsid w:val="008833FA"/>
    <w:rsid w:val="00883ADB"/>
    <w:rsid w:val="00883F18"/>
    <w:rsid w:val="00884B62"/>
    <w:rsid w:val="00884FA1"/>
    <w:rsid w:val="00886150"/>
    <w:rsid w:val="00886228"/>
    <w:rsid w:val="0088750B"/>
    <w:rsid w:val="008901E8"/>
    <w:rsid w:val="00890615"/>
    <w:rsid w:val="00891E6A"/>
    <w:rsid w:val="008920AF"/>
    <w:rsid w:val="0089365D"/>
    <w:rsid w:val="00893C08"/>
    <w:rsid w:val="00894210"/>
    <w:rsid w:val="0089464B"/>
    <w:rsid w:val="008952FE"/>
    <w:rsid w:val="00895BFE"/>
    <w:rsid w:val="00896E44"/>
    <w:rsid w:val="0089718B"/>
    <w:rsid w:val="008972C7"/>
    <w:rsid w:val="008979D7"/>
    <w:rsid w:val="008A11D3"/>
    <w:rsid w:val="008A214C"/>
    <w:rsid w:val="008A4306"/>
    <w:rsid w:val="008A4B44"/>
    <w:rsid w:val="008A5387"/>
    <w:rsid w:val="008A6015"/>
    <w:rsid w:val="008A61B5"/>
    <w:rsid w:val="008A6931"/>
    <w:rsid w:val="008A77E7"/>
    <w:rsid w:val="008A7CB2"/>
    <w:rsid w:val="008B0137"/>
    <w:rsid w:val="008B1BFD"/>
    <w:rsid w:val="008B1C1D"/>
    <w:rsid w:val="008B2F42"/>
    <w:rsid w:val="008B36AB"/>
    <w:rsid w:val="008B65DA"/>
    <w:rsid w:val="008B68C8"/>
    <w:rsid w:val="008C02AB"/>
    <w:rsid w:val="008C033D"/>
    <w:rsid w:val="008C03B7"/>
    <w:rsid w:val="008C0495"/>
    <w:rsid w:val="008C0A22"/>
    <w:rsid w:val="008C1035"/>
    <w:rsid w:val="008C1AE8"/>
    <w:rsid w:val="008C2885"/>
    <w:rsid w:val="008C2B23"/>
    <w:rsid w:val="008C35F9"/>
    <w:rsid w:val="008C39A3"/>
    <w:rsid w:val="008C43DD"/>
    <w:rsid w:val="008C5428"/>
    <w:rsid w:val="008C59A5"/>
    <w:rsid w:val="008C6BCE"/>
    <w:rsid w:val="008C6F42"/>
    <w:rsid w:val="008C78CE"/>
    <w:rsid w:val="008C7B6C"/>
    <w:rsid w:val="008D031A"/>
    <w:rsid w:val="008D1A09"/>
    <w:rsid w:val="008D4538"/>
    <w:rsid w:val="008D4B8A"/>
    <w:rsid w:val="008D4C87"/>
    <w:rsid w:val="008D5AA8"/>
    <w:rsid w:val="008D615E"/>
    <w:rsid w:val="008D61A0"/>
    <w:rsid w:val="008D69D9"/>
    <w:rsid w:val="008D75F3"/>
    <w:rsid w:val="008D7BD1"/>
    <w:rsid w:val="008E11DF"/>
    <w:rsid w:val="008E1DF8"/>
    <w:rsid w:val="008E1F80"/>
    <w:rsid w:val="008E278D"/>
    <w:rsid w:val="008E31F3"/>
    <w:rsid w:val="008E4699"/>
    <w:rsid w:val="008E4899"/>
    <w:rsid w:val="008E513C"/>
    <w:rsid w:val="008E53ED"/>
    <w:rsid w:val="008E56B0"/>
    <w:rsid w:val="008E5B17"/>
    <w:rsid w:val="008E5F79"/>
    <w:rsid w:val="008E60C9"/>
    <w:rsid w:val="008E72F1"/>
    <w:rsid w:val="008F0609"/>
    <w:rsid w:val="008F1A46"/>
    <w:rsid w:val="008F252B"/>
    <w:rsid w:val="008F3920"/>
    <w:rsid w:val="008F3EED"/>
    <w:rsid w:val="008F4850"/>
    <w:rsid w:val="008F57E5"/>
    <w:rsid w:val="008F5C07"/>
    <w:rsid w:val="008F5D07"/>
    <w:rsid w:val="00900D60"/>
    <w:rsid w:val="00900DBC"/>
    <w:rsid w:val="009033C4"/>
    <w:rsid w:val="00903A05"/>
    <w:rsid w:val="00903C9F"/>
    <w:rsid w:val="009042B9"/>
    <w:rsid w:val="00904C90"/>
    <w:rsid w:val="009053EE"/>
    <w:rsid w:val="0090549F"/>
    <w:rsid w:val="00905812"/>
    <w:rsid w:val="00906676"/>
    <w:rsid w:val="009109ED"/>
    <w:rsid w:val="00910FDB"/>
    <w:rsid w:val="0091116A"/>
    <w:rsid w:val="0091142D"/>
    <w:rsid w:val="0091286B"/>
    <w:rsid w:val="00912C90"/>
    <w:rsid w:val="00913C3A"/>
    <w:rsid w:val="00913EF3"/>
    <w:rsid w:val="00914054"/>
    <w:rsid w:val="00914932"/>
    <w:rsid w:val="00914B93"/>
    <w:rsid w:val="0091686E"/>
    <w:rsid w:val="00916D04"/>
    <w:rsid w:val="00916F29"/>
    <w:rsid w:val="009171A3"/>
    <w:rsid w:val="00917E72"/>
    <w:rsid w:val="00917EE5"/>
    <w:rsid w:val="0092005B"/>
    <w:rsid w:val="0092010D"/>
    <w:rsid w:val="00920C8E"/>
    <w:rsid w:val="00920E29"/>
    <w:rsid w:val="00921112"/>
    <w:rsid w:val="0092296D"/>
    <w:rsid w:val="00923859"/>
    <w:rsid w:val="00924EA9"/>
    <w:rsid w:val="00925B5A"/>
    <w:rsid w:val="00926167"/>
    <w:rsid w:val="00926221"/>
    <w:rsid w:val="00926659"/>
    <w:rsid w:val="00927A36"/>
    <w:rsid w:val="0093097D"/>
    <w:rsid w:val="009324FA"/>
    <w:rsid w:val="0093327F"/>
    <w:rsid w:val="00933E12"/>
    <w:rsid w:val="00934694"/>
    <w:rsid w:val="009350AF"/>
    <w:rsid w:val="00935FFB"/>
    <w:rsid w:val="00936E0B"/>
    <w:rsid w:val="00937925"/>
    <w:rsid w:val="00937A6B"/>
    <w:rsid w:val="00940869"/>
    <w:rsid w:val="00940A07"/>
    <w:rsid w:val="00941122"/>
    <w:rsid w:val="0094247A"/>
    <w:rsid w:val="00942CAA"/>
    <w:rsid w:val="00942FE1"/>
    <w:rsid w:val="009435B8"/>
    <w:rsid w:val="009437D5"/>
    <w:rsid w:val="00944B9B"/>
    <w:rsid w:val="00946A31"/>
    <w:rsid w:val="00950398"/>
    <w:rsid w:val="00951362"/>
    <w:rsid w:val="00951630"/>
    <w:rsid w:val="0095389F"/>
    <w:rsid w:val="00953C03"/>
    <w:rsid w:val="009549B9"/>
    <w:rsid w:val="00954EE7"/>
    <w:rsid w:val="009571AE"/>
    <w:rsid w:val="00957291"/>
    <w:rsid w:val="0095756C"/>
    <w:rsid w:val="00957758"/>
    <w:rsid w:val="00960013"/>
    <w:rsid w:val="00961150"/>
    <w:rsid w:val="009637B3"/>
    <w:rsid w:val="00963AA3"/>
    <w:rsid w:val="00963E30"/>
    <w:rsid w:val="00963E66"/>
    <w:rsid w:val="0096453A"/>
    <w:rsid w:val="00964E9A"/>
    <w:rsid w:val="00965134"/>
    <w:rsid w:val="00965ABA"/>
    <w:rsid w:val="00965F36"/>
    <w:rsid w:val="009664F1"/>
    <w:rsid w:val="0096760C"/>
    <w:rsid w:val="00967A4C"/>
    <w:rsid w:val="00970A51"/>
    <w:rsid w:val="00971DB7"/>
    <w:rsid w:val="00972204"/>
    <w:rsid w:val="0097302B"/>
    <w:rsid w:val="0097368D"/>
    <w:rsid w:val="00974C3B"/>
    <w:rsid w:val="00975966"/>
    <w:rsid w:val="00975B9F"/>
    <w:rsid w:val="00976AF8"/>
    <w:rsid w:val="009773BF"/>
    <w:rsid w:val="00977AF5"/>
    <w:rsid w:val="009802F5"/>
    <w:rsid w:val="00980C56"/>
    <w:rsid w:val="009817CD"/>
    <w:rsid w:val="00981FE2"/>
    <w:rsid w:val="00982EF4"/>
    <w:rsid w:val="00983B87"/>
    <w:rsid w:val="00983C16"/>
    <w:rsid w:val="00984228"/>
    <w:rsid w:val="00984362"/>
    <w:rsid w:val="009846F1"/>
    <w:rsid w:val="00986218"/>
    <w:rsid w:val="009865DF"/>
    <w:rsid w:val="009866F5"/>
    <w:rsid w:val="00986DE7"/>
    <w:rsid w:val="0098776E"/>
    <w:rsid w:val="00990BD0"/>
    <w:rsid w:val="00990FA8"/>
    <w:rsid w:val="00991BA5"/>
    <w:rsid w:val="00991E6D"/>
    <w:rsid w:val="0099245F"/>
    <w:rsid w:val="00992AEA"/>
    <w:rsid w:val="00993F03"/>
    <w:rsid w:val="0099412A"/>
    <w:rsid w:val="0099440A"/>
    <w:rsid w:val="00994C81"/>
    <w:rsid w:val="00995DA6"/>
    <w:rsid w:val="0099619A"/>
    <w:rsid w:val="009970B8"/>
    <w:rsid w:val="0099757E"/>
    <w:rsid w:val="0099764A"/>
    <w:rsid w:val="009A0901"/>
    <w:rsid w:val="009A1186"/>
    <w:rsid w:val="009A1876"/>
    <w:rsid w:val="009A1B2B"/>
    <w:rsid w:val="009A1BA4"/>
    <w:rsid w:val="009A2AE3"/>
    <w:rsid w:val="009A2C6E"/>
    <w:rsid w:val="009A336D"/>
    <w:rsid w:val="009A357B"/>
    <w:rsid w:val="009A3646"/>
    <w:rsid w:val="009A3C3D"/>
    <w:rsid w:val="009A40E4"/>
    <w:rsid w:val="009A4CF7"/>
    <w:rsid w:val="009A4E00"/>
    <w:rsid w:val="009A4E71"/>
    <w:rsid w:val="009A5D6D"/>
    <w:rsid w:val="009A6634"/>
    <w:rsid w:val="009A7240"/>
    <w:rsid w:val="009B0509"/>
    <w:rsid w:val="009B059E"/>
    <w:rsid w:val="009B1A99"/>
    <w:rsid w:val="009B2FA7"/>
    <w:rsid w:val="009B304E"/>
    <w:rsid w:val="009B352A"/>
    <w:rsid w:val="009B3980"/>
    <w:rsid w:val="009B3BC5"/>
    <w:rsid w:val="009B4740"/>
    <w:rsid w:val="009B5027"/>
    <w:rsid w:val="009B5149"/>
    <w:rsid w:val="009B550E"/>
    <w:rsid w:val="009B5D32"/>
    <w:rsid w:val="009B6048"/>
    <w:rsid w:val="009B66A5"/>
    <w:rsid w:val="009B7739"/>
    <w:rsid w:val="009C0237"/>
    <w:rsid w:val="009C2051"/>
    <w:rsid w:val="009C2254"/>
    <w:rsid w:val="009C234A"/>
    <w:rsid w:val="009C27A3"/>
    <w:rsid w:val="009C2DE9"/>
    <w:rsid w:val="009C5187"/>
    <w:rsid w:val="009C68C2"/>
    <w:rsid w:val="009C7C52"/>
    <w:rsid w:val="009D028A"/>
    <w:rsid w:val="009D0764"/>
    <w:rsid w:val="009D125E"/>
    <w:rsid w:val="009D1A59"/>
    <w:rsid w:val="009D2ABB"/>
    <w:rsid w:val="009D31C3"/>
    <w:rsid w:val="009D3D8C"/>
    <w:rsid w:val="009D4029"/>
    <w:rsid w:val="009D4FC5"/>
    <w:rsid w:val="009D5543"/>
    <w:rsid w:val="009D5A0B"/>
    <w:rsid w:val="009D6AD7"/>
    <w:rsid w:val="009D764C"/>
    <w:rsid w:val="009D7CF1"/>
    <w:rsid w:val="009E0191"/>
    <w:rsid w:val="009E092E"/>
    <w:rsid w:val="009E0B17"/>
    <w:rsid w:val="009E1E10"/>
    <w:rsid w:val="009E2283"/>
    <w:rsid w:val="009E27D0"/>
    <w:rsid w:val="009E2B6E"/>
    <w:rsid w:val="009E4D62"/>
    <w:rsid w:val="009E4D9C"/>
    <w:rsid w:val="009E5313"/>
    <w:rsid w:val="009E55EA"/>
    <w:rsid w:val="009E5F31"/>
    <w:rsid w:val="009E603A"/>
    <w:rsid w:val="009E6E4E"/>
    <w:rsid w:val="009E77AA"/>
    <w:rsid w:val="009F0231"/>
    <w:rsid w:val="009F0966"/>
    <w:rsid w:val="009F0B50"/>
    <w:rsid w:val="009F45A5"/>
    <w:rsid w:val="009F46C9"/>
    <w:rsid w:val="009F5BD2"/>
    <w:rsid w:val="009F5C89"/>
    <w:rsid w:val="009F628B"/>
    <w:rsid w:val="009F69D0"/>
    <w:rsid w:val="009F6B12"/>
    <w:rsid w:val="00A004D6"/>
    <w:rsid w:val="00A02623"/>
    <w:rsid w:val="00A02994"/>
    <w:rsid w:val="00A02C2D"/>
    <w:rsid w:val="00A039EF"/>
    <w:rsid w:val="00A040AD"/>
    <w:rsid w:val="00A04C7A"/>
    <w:rsid w:val="00A072A7"/>
    <w:rsid w:val="00A07934"/>
    <w:rsid w:val="00A11692"/>
    <w:rsid w:val="00A120FA"/>
    <w:rsid w:val="00A129A7"/>
    <w:rsid w:val="00A12C1A"/>
    <w:rsid w:val="00A1315F"/>
    <w:rsid w:val="00A14FE6"/>
    <w:rsid w:val="00A1521D"/>
    <w:rsid w:val="00A15A28"/>
    <w:rsid w:val="00A16AA9"/>
    <w:rsid w:val="00A1721D"/>
    <w:rsid w:val="00A20054"/>
    <w:rsid w:val="00A2061B"/>
    <w:rsid w:val="00A20A8E"/>
    <w:rsid w:val="00A21018"/>
    <w:rsid w:val="00A2196D"/>
    <w:rsid w:val="00A226E0"/>
    <w:rsid w:val="00A23145"/>
    <w:rsid w:val="00A2358E"/>
    <w:rsid w:val="00A23876"/>
    <w:rsid w:val="00A23884"/>
    <w:rsid w:val="00A23C7F"/>
    <w:rsid w:val="00A24C20"/>
    <w:rsid w:val="00A25BED"/>
    <w:rsid w:val="00A25F3C"/>
    <w:rsid w:val="00A2695B"/>
    <w:rsid w:val="00A26AA2"/>
    <w:rsid w:val="00A27327"/>
    <w:rsid w:val="00A276C2"/>
    <w:rsid w:val="00A27B35"/>
    <w:rsid w:val="00A301AB"/>
    <w:rsid w:val="00A3038B"/>
    <w:rsid w:val="00A30B13"/>
    <w:rsid w:val="00A31B63"/>
    <w:rsid w:val="00A32994"/>
    <w:rsid w:val="00A32A08"/>
    <w:rsid w:val="00A32E8F"/>
    <w:rsid w:val="00A33760"/>
    <w:rsid w:val="00A33B1B"/>
    <w:rsid w:val="00A33B4A"/>
    <w:rsid w:val="00A343D5"/>
    <w:rsid w:val="00A34DFE"/>
    <w:rsid w:val="00A34E4D"/>
    <w:rsid w:val="00A3589D"/>
    <w:rsid w:val="00A35A07"/>
    <w:rsid w:val="00A35DD7"/>
    <w:rsid w:val="00A36DC7"/>
    <w:rsid w:val="00A371F0"/>
    <w:rsid w:val="00A37CEC"/>
    <w:rsid w:val="00A404DF"/>
    <w:rsid w:val="00A4089A"/>
    <w:rsid w:val="00A409AA"/>
    <w:rsid w:val="00A40AEE"/>
    <w:rsid w:val="00A40C9C"/>
    <w:rsid w:val="00A41D99"/>
    <w:rsid w:val="00A41F43"/>
    <w:rsid w:val="00A423F0"/>
    <w:rsid w:val="00A42ECC"/>
    <w:rsid w:val="00A44EA7"/>
    <w:rsid w:val="00A45C9D"/>
    <w:rsid w:val="00A46632"/>
    <w:rsid w:val="00A46AD9"/>
    <w:rsid w:val="00A47CA0"/>
    <w:rsid w:val="00A47CF7"/>
    <w:rsid w:val="00A50450"/>
    <w:rsid w:val="00A50EA4"/>
    <w:rsid w:val="00A515FB"/>
    <w:rsid w:val="00A5193D"/>
    <w:rsid w:val="00A5201E"/>
    <w:rsid w:val="00A52CE8"/>
    <w:rsid w:val="00A54A20"/>
    <w:rsid w:val="00A56338"/>
    <w:rsid w:val="00A56369"/>
    <w:rsid w:val="00A570BA"/>
    <w:rsid w:val="00A57BB2"/>
    <w:rsid w:val="00A57CC1"/>
    <w:rsid w:val="00A623E6"/>
    <w:rsid w:val="00A625FE"/>
    <w:rsid w:val="00A631E5"/>
    <w:rsid w:val="00A634AE"/>
    <w:rsid w:val="00A63933"/>
    <w:rsid w:val="00A6430A"/>
    <w:rsid w:val="00A65072"/>
    <w:rsid w:val="00A65280"/>
    <w:rsid w:val="00A6681D"/>
    <w:rsid w:val="00A669AA"/>
    <w:rsid w:val="00A670DE"/>
    <w:rsid w:val="00A67108"/>
    <w:rsid w:val="00A676F7"/>
    <w:rsid w:val="00A67D01"/>
    <w:rsid w:val="00A7003D"/>
    <w:rsid w:val="00A7082E"/>
    <w:rsid w:val="00A7090B"/>
    <w:rsid w:val="00A70AA7"/>
    <w:rsid w:val="00A71D66"/>
    <w:rsid w:val="00A7265E"/>
    <w:rsid w:val="00A72A8A"/>
    <w:rsid w:val="00A74D4E"/>
    <w:rsid w:val="00A75569"/>
    <w:rsid w:val="00A75A4C"/>
    <w:rsid w:val="00A7694B"/>
    <w:rsid w:val="00A769B1"/>
    <w:rsid w:val="00A77CBD"/>
    <w:rsid w:val="00A77EC4"/>
    <w:rsid w:val="00A77FF5"/>
    <w:rsid w:val="00A80039"/>
    <w:rsid w:val="00A80E51"/>
    <w:rsid w:val="00A81546"/>
    <w:rsid w:val="00A81F0A"/>
    <w:rsid w:val="00A81F50"/>
    <w:rsid w:val="00A8271E"/>
    <w:rsid w:val="00A835BF"/>
    <w:rsid w:val="00A836F4"/>
    <w:rsid w:val="00A843D1"/>
    <w:rsid w:val="00A84888"/>
    <w:rsid w:val="00A84A12"/>
    <w:rsid w:val="00A851BE"/>
    <w:rsid w:val="00A86EB5"/>
    <w:rsid w:val="00A90205"/>
    <w:rsid w:val="00A90348"/>
    <w:rsid w:val="00A913C6"/>
    <w:rsid w:val="00A91A0A"/>
    <w:rsid w:val="00A91D79"/>
    <w:rsid w:val="00A92CDF"/>
    <w:rsid w:val="00A94A43"/>
    <w:rsid w:val="00A9515E"/>
    <w:rsid w:val="00A95357"/>
    <w:rsid w:val="00A9571D"/>
    <w:rsid w:val="00A97459"/>
    <w:rsid w:val="00A97BF5"/>
    <w:rsid w:val="00A97D8D"/>
    <w:rsid w:val="00AA0C37"/>
    <w:rsid w:val="00AA18C6"/>
    <w:rsid w:val="00AA37FE"/>
    <w:rsid w:val="00AA4274"/>
    <w:rsid w:val="00AA4C95"/>
    <w:rsid w:val="00AA50A7"/>
    <w:rsid w:val="00AA5A15"/>
    <w:rsid w:val="00AA60AF"/>
    <w:rsid w:val="00AA622D"/>
    <w:rsid w:val="00AA6479"/>
    <w:rsid w:val="00AA6E45"/>
    <w:rsid w:val="00AA6E75"/>
    <w:rsid w:val="00AA7158"/>
    <w:rsid w:val="00AA7D63"/>
    <w:rsid w:val="00AB01FF"/>
    <w:rsid w:val="00AB02E1"/>
    <w:rsid w:val="00AB088F"/>
    <w:rsid w:val="00AB0E32"/>
    <w:rsid w:val="00AB180D"/>
    <w:rsid w:val="00AB1897"/>
    <w:rsid w:val="00AB29B0"/>
    <w:rsid w:val="00AB3532"/>
    <w:rsid w:val="00AB3A9E"/>
    <w:rsid w:val="00AB45DB"/>
    <w:rsid w:val="00AB5022"/>
    <w:rsid w:val="00AB528F"/>
    <w:rsid w:val="00AB5B8C"/>
    <w:rsid w:val="00AB6736"/>
    <w:rsid w:val="00AB719A"/>
    <w:rsid w:val="00AB7570"/>
    <w:rsid w:val="00AC011E"/>
    <w:rsid w:val="00AC0839"/>
    <w:rsid w:val="00AC182F"/>
    <w:rsid w:val="00AC1E0E"/>
    <w:rsid w:val="00AC39E8"/>
    <w:rsid w:val="00AC4420"/>
    <w:rsid w:val="00AC4E01"/>
    <w:rsid w:val="00AC4E24"/>
    <w:rsid w:val="00AC5855"/>
    <w:rsid w:val="00AC70BE"/>
    <w:rsid w:val="00AC745F"/>
    <w:rsid w:val="00AD02C9"/>
    <w:rsid w:val="00AD0A6E"/>
    <w:rsid w:val="00AD0BE8"/>
    <w:rsid w:val="00AD10DA"/>
    <w:rsid w:val="00AD46D6"/>
    <w:rsid w:val="00AD59D5"/>
    <w:rsid w:val="00AD5D4B"/>
    <w:rsid w:val="00AD64B4"/>
    <w:rsid w:val="00AD6995"/>
    <w:rsid w:val="00AD6ADA"/>
    <w:rsid w:val="00AD7505"/>
    <w:rsid w:val="00AD7833"/>
    <w:rsid w:val="00AE07BF"/>
    <w:rsid w:val="00AE0B2C"/>
    <w:rsid w:val="00AE13C8"/>
    <w:rsid w:val="00AE1F64"/>
    <w:rsid w:val="00AE2D5F"/>
    <w:rsid w:val="00AE3682"/>
    <w:rsid w:val="00AE3FFA"/>
    <w:rsid w:val="00AE4435"/>
    <w:rsid w:val="00AE47B6"/>
    <w:rsid w:val="00AE4CC2"/>
    <w:rsid w:val="00AE5852"/>
    <w:rsid w:val="00AE75BA"/>
    <w:rsid w:val="00AF048A"/>
    <w:rsid w:val="00AF1278"/>
    <w:rsid w:val="00AF14B2"/>
    <w:rsid w:val="00AF19DE"/>
    <w:rsid w:val="00AF2534"/>
    <w:rsid w:val="00AF4E21"/>
    <w:rsid w:val="00AF50FD"/>
    <w:rsid w:val="00AF53E2"/>
    <w:rsid w:val="00AF544E"/>
    <w:rsid w:val="00AF63DD"/>
    <w:rsid w:val="00AF6551"/>
    <w:rsid w:val="00AF68BD"/>
    <w:rsid w:val="00AF713F"/>
    <w:rsid w:val="00AF7191"/>
    <w:rsid w:val="00AF7439"/>
    <w:rsid w:val="00AF745F"/>
    <w:rsid w:val="00AF74AC"/>
    <w:rsid w:val="00B00C5D"/>
    <w:rsid w:val="00B01097"/>
    <w:rsid w:val="00B02323"/>
    <w:rsid w:val="00B033D5"/>
    <w:rsid w:val="00B04350"/>
    <w:rsid w:val="00B04410"/>
    <w:rsid w:val="00B04DA2"/>
    <w:rsid w:val="00B04E90"/>
    <w:rsid w:val="00B058A9"/>
    <w:rsid w:val="00B05C6F"/>
    <w:rsid w:val="00B064CD"/>
    <w:rsid w:val="00B06658"/>
    <w:rsid w:val="00B0764C"/>
    <w:rsid w:val="00B0794B"/>
    <w:rsid w:val="00B0797B"/>
    <w:rsid w:val="00B1162A"/>
    <w:rsid w:val="00B116DA"/>
    <w:rsid w:val="00B12A7A"/>
    <w:rsid w:val="00B134A8"/>
    <w:rsid w:val="00B14087"/>
    <w:rsid w:val="00B1452B"/>
    <w:rsid w:val="00B14623"/>
    <w:rsid w:val="00B1589B"/>
    <w:rsid w:val="00B15A2C"/>
    <w:rsid w:val="00B17582"/>
    <w:rsid w:val="00B200E0"/>
    <w:rsid w:val="00B203B2"/>
    <w:rsid w:val="00B20766"/>
    <w:rsid w:val="00B20AE5"/>
    <w:rsid w:val="00B20B79"/>
    <w:rsid w:val="00B20D75"/>
    <w:rsid w:val="00B213C3"/>
    <w:rsid w:val="00B21B53"/>
    <w:rsid w:val="00B24E23"/>
    <w:rsid w:val="00B256A8"/>
    <w:rsid w:val="00B25927"/>
    <w:rsid w:val="00B25C2F"/>
    <w:rsid w:val="00B26805"/>
    <w:rsid w:val="00B273BD"/>
    <w:rsid w:val="00B304AD"/>
    <w:rsid w:val="00B3086F"/>
    <w:rsid w:val="00B30E9E"/>
    <w:rsid w:val="00B318AB"/>
    <w:rsid w:val="00B318CB"/>
    <w:rsid w:val="00B32489"/>
    <w:rsid w:val="00B32795"/>
    <w:rsid w:val="00B32885"/>
    <w:rsid w:val="00B333AB"/>
    <w:rsid w:val="00B33B9C"/>
    <w:rsid w:val="00B34001"/>
    <w:rsid w:val="00B34B5F"/>
    <w:rsid w:val="00B34F13"/>
    <w:rsid w:val="00B34F81"/>
    <w:rsid w:val="00B355AF"/>
    <w:rsid w:val="00B3574D"/>
    <w:rsid w:val="00B370DE"/>
    <w:rsid w:val="00B3785D"/>
    <w:rsid w:val="00B411FC"/>
    <w:rsid w:val="00B423B6"/>
    <w:rsid w:val="00B42BF1"/>
    <w:rsid w:val="00B42DC5"/>
    <w:rsid w:val="00B438D5"/>
    <w:rsid w:val="00B43A8B"/>
    <w:rsid w:val="00B44A8F"/>
    <w:rsid w:val="00B44F0E"/>
    <w:rsid w:val="00B45EF2"/>
    <w:rsid w:val="00B46ADA"/>
    <w:rsid w:val="00B50857"/>
    <w:rsid w:val="00B51E5F"/>
    <w:rsid w:val="00B5266A"/>
    <w:rsid w:val="00B52A3E"/>
    <w:rsid w:val="00B52FFD"/>
    <w:rsid w:val="00B53287"/>
    <w:rsid w:val="00B5328D"/>
    <w:rsid w:val="00B539CC"/>
    <w:rsid w:val="00B53AE9"/>
    <w:rsid w:val="00B54AD5"/>
    <w:rsid w:val="00B566BD"/>
    <w:rsid w:val="00B57AFB"/>
    <w:rsid w:val="00B61B5B"/>
    <w:rsid w:val="00B61D0D"/>
    <w:rsid w:val="00B62269"/>
    <w:rsid w:val="00B622E3"/>
    <w:rsid w:val="00B62CCA"/>
    <w:rsid w:val="00B63075"/>
    <w:rsid w:val="00B638F7"/>
    <w:rsid w:val="00B63A4F"/>
    <w:rsid w:val="00B64283"/>
    <w:rsid w:val="00B648EF"/>
    <w:rsid w:val="00B64FE6"/>
    <w:rsid w:val="00B6503D"/>
    <w:rsid w:val="00B65697"/>
    <w:rsid w:val="00B65D4C"/>
    <w:rsid w:val="00B666AF"/>
    <w:rsid w:val="00B6758A"/>
    <w:rsid w:val="00B67F09"/>
    <w:rsid w:val="00B7028E"/>
    <w:rsid w:val="00B70CB2"/>
    <w:rsid w:val="00B71DDA"/>
    <w:rsid w:val="00B724EE"/>
    <w:rsid w:val="00B7295A"/>
    <w:rsid w:val="00B73870"/>
    <w:rsid w:val="00B764AB"/>
    <w:rsid w:val="00B805DD"/>
    <w:rsid w:val="00B80A8A"/>
    <w:rsid w:val="00B80CD9"/>
    <w:rsid w:val="00B828A7"/>
    <w:rsid w:val="00B82A0F"/>
    <w:rsid w:val="00B830E9"/>
    <w:rsid w:val="00B837E8"/>
    <w:rsid w:val="00B84DA1"/>
    <w:rsid w:val="00B85162"/>
    <w:rsid w:val="00B855A8"/>
    <w:rsid w:val="00B85D0E"/>
    <w:rsid w:val="00B85F74"/>
    <w:rsid w:val="00B860A5"/>
    <w:rsid w:val="00B86BDF"/>
    <w:rsid w:val="00B87B84"/>
    <w:rsid w:val="00B87B9C"/>
    <w:rsid w:val="00B90B3E"/>
    <w:rsid w:val="00B90C6A"/>
    <w:rsid w:val="00B90DCB"/>
    <w:rsid w:val="00B923AF"/>
    <w:rsid w:val="00B9269C"/>
    <w:rsid w:val="00B92779"/>
    <w:rsid w:val="00B92EBB"/>
    <w:rsid w:val="00B93AB7"/>
    <w:rsid w:val="00B95009"/>
    <w:rsid w:val="00B9554E"/>
    <w:rsid w:val="00B96795"/>
    <w:rsid w:val="00B97033"/>
    <w:rsid w:val="00B97707"/>
    <w:rsid w:val="00B97B0F"/>
    <w:rsid w:val="00BA05B7"/>
    <w:rsid w:val="00BA08B2"/>
    <w:rsid w:val="00BA0A07"/>
    <w:rsid w:val="00BA1217"/>
    <w:rsid w:val="00BA18EA"/>
    <w:rsid w:val="00BA199A"/>
    <w:rsid w:val="00BA2206"/>
    <w:rsid w:val="00BA245A"/>
    <w:rsid w:val="00BA28A3"/>
    <w:rsid w:val="00BA2E7C"/>
    <w:rsid w:val="00BA3BF7"/>
    <w:rsid w:val="00BA426E"/>
    <w:rsid w:val="00BA4362"/>
    <w:rsid w:val="00BA452E"/>
    <w:rsid w:val="00BA48F0"/>
    <w:rsid w:val="00BA4F88"/>
    <w:rsid w:val="00BA5508"/>
    <w:rsid w:val="00BA7B35"/>
    <w:rsid w:val="00BB0E8C"/>
    <w:rsid w:val="00BB1651"/>
    <w:rsid w:val="00BB18EF"/>
    <w:rsid w:val="00BB1D1F"/>
    <w:rsid w:val="00BB220A"/>
    <w:rsid w:val="00BB22E1"/>
    <w:rsid w:val="00BB26D8"/>
    <w:rsid w:val="00BB3711"/>
    <w:rsid w:val="00BB3EC6"/>
    <w:rsid w:val="00BB429B"/>
    <w:rsid w:val="00BB43B2"/>
    <w:rsid w:val="00BB4B5F"/>
    <w:rsid w:val="00BC0024"/>
    <w:rsid w:val="00BC2EFA"/>
    <w:rsid w:val="00BC385F"/>
    <w:rsid w:val="00BC53A0"/>
    <w:rsid w:val="00BC56EB"/>
    <w:rsid w:val="00BC5A04"/>
    <w:rsid w:val="00BC63CB"/>
    <w:rsid w:val="00BC6572"/>
    <w:rsid w:val="00BC6642"/>
    <w:rsid w:val="00BC6A2F"/>
    <w:rsid w:val="00BC713A"/>
    <w:rsid w:val="00BD0BAC"/>
    <w:rsid w:val="00BD1C28"/>
    <w:rsid w:val="00BD2074"/>
    <w:rsid w:val="00BD2AC5"/>
    <w:rsid w:val="00BD3419"/>
    <w:rsid w:val="00BD3556"/>
    <w:rsid w:val="00BD3D2C"/>
    <w:rsid w:val="00BD42BF"/>
    <w:rsid w:val="00BD5859"/>
    <w:rsid w:val="00BD5C79"/>
    <w:rsid w:val="00BD5FD3"/>
    <w:rsid w:val="00BD64C3"/>
    <w:rsid w:val="00BD7129"/>
    <w:rsid w:val="00BD78C4"/>
    <w:rsid w:val="00BD7E4D"/>
    <w:rsid w:val="00BE136D"/>
    <w:rsid w:val="00BE1CEB"/>
    <w:rsid w:val="00BE2471"/>
    <w:rsid w:val="00BE3E74"/>
    <w:rsid w:val="00BE402A"/>
    <w:rsid w:val="00BE4733"/>
    <w:rsid w:val="00BE5EE3"/>
    <w:rsid w:val="00BE60EE"/>
    <w:rsid w:val="00BE638A"/>
    <w:rsid w:val="00BE66E3"/>
    <w:rsid w:val="00BE6E33"/>
    <w:rsid w:val="00BF11F6"/>
    <w:rsid w:val="00BF15F1"/>
    <w:rsid w:val="00BF1DCE"/>
    <w:rsid w:val="00BF2102"/>
    <w:rsid w:val="00BF223A"/>
    <w:rsid w:val="00BF35F5"/>
    <w:rsid w:val="00BF51A7"/>
    <w:rsid w:val="00BF5537"/>
    <w:rsid w:val="00BF66C7"/>
    <w:rsid w:val="00BF68E9"/>
    <w:rsid w:val="00BF68F0"/>
    <w:rsid w:val="00BF6D07"/>
    <w:rsid w:val="00BF713D"/>
    <w:rsid w:val="00BF71EA"/>
    <w:rsid w:val="00C00533"/>
    <w:rsid w:val="00C00CE2"/>
    <w:rsid w:val="00C00E84"/>
    <w:rsid w:val="00C01652"/>
    <w:rsid w:val="00C018DE"/>
    <w:rsid w:val="00C01996"/>
    <w:rsid w:val="00C026DB"/>
    <w:rsid w:val="00C02BD6"/>
    <w:rsid w:val="00C02D90"/>
    <w:rsid w:val="00C03201"/>
    <w:rsid w:val="00C0343C"/>
    <w:rsid w:val="00C039E7"/>
    <w:rsid w:val="00C03DA8"/>
    <w:rsid w:val="00C051A1"/>
    <w:rsid w:val="00C060A1"/>
    <w:rsid w:val="00C0627A"/>
    <w:rsid w:val="00C06332"/>
    <w:rsid w:val="00C066AC"/>
    <w:rsid w:val="00C07947"/>
    <w:rsid w:val="00C10E97"/>
    <w:rsid w:val="00C11B8F"/>
    <w:rsid w:val="00C11E7C"/>
    <w:rsid w:val="00C133CC"/>
    <w:rsid w:val="00C138CC"/>
    <w:rsid w:val="00C14AED"/>
    <w:rsid w:val="00C14B63"/>
    <w:rsid w:val="00C1724D"/>
    <w:rsid w:val="00C177D9"/>
    <w:rsid w:val="00C17A61"/>
    <w:rsid w:val="00C17DDB"/>
    <w:rsid w:val="00C17ECB"/>
    <w:rsid w:val="00C20EA4"/>
    <w:rsid w:val="00C210B3"/>
    <w:rsid w:val="00C21398"/>
    <w:rsid w:val="00C21AD6"/>
    <w:rsid w:val="00C21BC8"/>
    <w:rsid w:val="00C224D1"/>
    <w:rsid w:val="00C22C2F"/>
    <w:rsid w:val="00C236F4"/>
    <w:rsid w:val="00C238C6"/>
    <w:rsid w:val="00C25145"/>
    <w:rsid w:val="00C25DDE"/>
    <w:rsid w:val="00C261D8"/>
    <w:rsid w:val="00C26809"/>
    <w:rsid w:val="00C26CFC"/>
    <w:rsid w:val="00C276C7"/>
    <w:rsid w:val="00C311FC"/>
    <w:rsid w:val="00C31713"/>
    <w:rsid w:val="00C33148"/>
    <w:rsid w:val="00C340F3"/>
    <w:rsid w:val="00C34CD2"/>
    <w:rsid w:val="00C34D98"/>
    <w:rsid w:val="00C37529"/>
    <w:rsid w:val="00C37A6E"/>
    <w:rsid w:val="00C37E2D"/>
    <w:rsid w:val="00C403AE"/>
    <w:rsid w:val="00C4114F"/>
    <w:rsid w:val="00C41CEC"/>
    <w:rsid w:val="00C42038"/>
    <w:rsid w:val="00C4276C"/>
    <w:rsid w:val="00C42D33"/>
    <w:rsid w:val="00C4503E"/>
    <w:rsid w:val="00C463F9"/>
    <w:rsid w:val="00C46AC0"/>
    <w:rsid w:val="00C47159"/>
    <w:rsid w:val="00C51557"/>
    <w:rsid w:val="00C51AB5"/>
    <w:rsid w:val="00C524B7"/>
    <w:rsid w:val="00C526B6"/>
    <w:rsid w:val="00C52D17"/>
    <w:rsid w:val="00C53CCA"/>
    <w:rsid w:val="00C53EDA"/>
    <w:rsid w:val="00C55960"/>
    <w:rsid w:val="00C5674E"/>
    <w:rsid w:val="00C56FB5"/>
    <w:rsid w:val="00C5707F"/>
    <w:rsid w:val="00C600EF"/>
    <w:rsid w:val="00C61125"/>
    <w:rsid w:val="00C619B2"/>
    <w:rsid w:val="00C61F19"/>
    <w:rsid w:val="00C6233C"/>
    <w:rsid w:val="00C634DE"/>
    <w:rsid w:val="00C64501"/>
    <w:rsid w:val="00C6744B"/>
    <w:rsid w:val="00C70467"/>
    <w:rsid w:val="00C70C1B"/>
    <w:rsid w:val="00C70F46"/>
    <w:rsid w:val="00C714BE"/>
    <w:rsid w:val="00C73131"/>
    <w:rsid w:val="00C75938"/>
    <w:rsid w:val="00C761B0"/>
    <w:rsid w:val="00C764B5"/>
    <w:rsid w:val="00C767A9"/>
    <w:rsid w:val="00C76D00"/>
    <w:rsid w:val="00C76EA2"/>
    <w:rsid w:val="00C80296"/>
    <w:rsid w:val="00C80C55"/>
    <w:rsid w:val="00C83A59"/>
    <w:rsid w:val="00C86104"/>
    <w:rsid w:val="00C903FF"/>
    <w:rsid w:val="00C90503"/>
    <w:rsid w:val="00C93411"/>
    <w:rsid w:val="00C93926"/>
    <w:rsid w:val="00C9520D"/>
    <w:rsid w:val="00C9561D"/>
    <w:rsid w:val="00C95706"/>
    <w:rsid w:val="00C97A79"/>
    <w:rsid w:val="00C97B65"/>
    <w:rsid w:val="00CA0C0C"/>
    <w:rsid w:val="00CA0EEE"/>
    <w:rsid w:val="00CA178C"/>
    <w:rsid w:val="00CA4535"/>
    <w:rsid w:val="00CA4F46"/>
    <w:rsid w:val="00CA608C"/>
    <w:rsid w:val="00CA7105"/>
    <w:rsid w:val="00CA7ADE"/>
    <w:rsid w:val="00CB0194"/>
    <w:rsid w:val="00CB04F2"/>
    <w:rsid w:val="00CB1EE3"/>
    <w:rsid w:val="00CB22CF"/>
    <w:rsid w:val="00CB2797"/>
    <w:rsid w:val="00CB3818"/>
    <w:rsid w:val="00CB3909"/>
    <w:rsid w:val="00CB41A6"/>
    <w:rsid w:val="00CB485C"/>
    <w:rsid w:val="00CB4EA6"/>
    <w:rsid w:val="00CB5454"/>
    <w:rsid w:val="00CB573B"/>
    <w:rsid w:val="00CB5952"/>
    <w:rsid w:val="00CB5C92"/>
    <w:rsid w:val="00CB6552"/>
    <w:rsid w:val="00CC147E"/>
    <w:rsid w:val="00CC1F1C"/>
    <w:rsid w:val="00CC23EA"/>
    <w:rsid w:val="00CC254C"/>
    <w:rsid w:val="00CC30E6"/>
    <w:rsid w:val="00CC33B1"/>
    <w:rsid w:val="00CC3485"/>
    <w:rsid w:val="00CC3EEC"/>
    <w:rsid w:val="00CC51B6"/>
    <w:rsid w:val="00CC571F"/>
    <w:rsid w:val="00CC6392"/>
    <w:rsid w:val="00CC7954"/>
    <w:rsid w:val="00CC79B1"/>
    <w:rsid w:val="00CC7DF1"/>
    <w:rsid w:val="00CD025A"/>
    <w:rsid w:val="00CD10CD"/>
    <w:rsid w:val="00CD1530"/>
    <w:rsid w:val="00CD2D2C"/>
    <w:rsid w:val="00CD2E0B"/>
    <w:rsid w:val="00CD35CC"/>
    <w:rsid w:val="00CD3AFF"/>
    <w:rsid w:val="00CD45D9"/>
    <w:rsid w:val="00CD50B3"/>
    <w:rsid w:val="00CD5444"/>
    <w:rsid w:val="00CD5879"/>
    <w:rsid w:val="00CD68C6"/>
    <w:rsid w:val="00CD6A34"/>
    <w:rsid w:val="00CD6DCB"/>
    <w:rsid w:val="00CD76AA"/>
    <w:rsid w:val="00CE06D5"/>
    <w:rsid w:val="00CE0C7F"/>
    <w:rsid w:val="00CE1C0D"/>
    <w:rsid w:val="00CE1C36"/>
    <w:rsid w:val="00CE2FE0"/>
    <w:rsid w:val="00CE31B1"/>
    <w:rsid w:val="00CE34FB"/>
    <w:rsid w:val="00CE3C00"/>
    <w:rsid w:val="00CE3E49"/>
    <w:rsid w:val="00CE5186"/>
    <w:rsid w:val="00CE6A9F"/>
    <w:rsid w:val="00CE6E7C"/>
    <w:rsid w:val="00CE73F2"/>
    <w:rsid w:val="00CE75FC"/>
    <w:rsid w:val="00CE7BCC"/>
    <w:rsid w:val="00CF00C6"/>
    <w:rsid w:val="00CF0114"/>
    <w:rsid w:val="00CF0C2C"/>
    <w:rsid w:val="00CF1257"/>
    <w:rsid w:val="00CF14F9"/>
    <w:rsid w:val="00CF2ABC"/>
    <w:rsid w:val="00CF3668"/>
    <w:rsid w:val="00CF3917"/>
    <w:rsid w:val="00CF39D2"/>
    <w:rsid w:val="00CF3CC7"/>
    <w:rsid w:val="00CF3CF7"/>
    <w:rsid w:val="00CF478C"/>
    <w:rsid w:val="00CF501B"/>
    <w:rsid w:val="00CF638B"/>
    <w:rsid w:val="00CF6424"/>
    <w:rsid w:val="00CF75EC"/>
    <w:rsid w:val="00CF787E"/>
    <w:rsid w:val="00D00088"/>
    <w:rsid w:val="00D00702"/>
    <w:rsid w:val="00D0082B"/>
    <w:rsid w:val="00D008E1"/>
    <w:rsid w:val="00D01CB4"/>
    <w:rsid w:val="00D02556"/>
    <w:rsid w:val="00D02FF5"/>
    <w:rsid w:val="00D03F2B"/>
    <w:rsid w:val="00D03F68"/>
    <w:rsid w:val="00D04C60"/>
    <w:rsid w:val="00D051A2"/>
    <w:rsid w:val="00D05264"/>
    <w:rsid w:val="00D060C6"/>
    <w:rsid w:val="00D06151"/>
    <w:rsid w:val="00D07150"/>
    <w:rsid w:val="00D07BA6"/>
    <w:rsid w:val="00D07F09"/>
    <w:rsid w:val="00D07FE4"/>
    <w:rsid w:val="00D10344"/>
    <w:rsid w:val="00D10371"/>
    <w:rsid w:val="00D115AC"/>
    <w:rsid w:val="00D1168C"/>
    <w:rsid w:val="00D11950"/>
    <w:rsid w:val="00D120B7"/>
    <w:rsid w:val="00D12885"/>
    <w:rsid w:val="00D12E69"/>
    <w:rsid w:val="00D12FD5"/>
    <w:rsid w:val="00D13968"/>
    <w:rsid w:val="00D13D34"/>
    <w:rsid w:val="00D14B5C"/>
    <w:rsid w:val="00D15EE8"/>
    <w:rsid w:val="00D173FE"/>
    <w:rsid w:val="00D17ABC"/>
    <w:rsid w:val="00D17B6B"/>
    <w:rsid w:val="00D17DD8"/>
    <w:rsid w:val="00D2143F"/>
    <w:rsid w:val="00D221AF"/>
    <w:rsid w:val="00D24756"/>
    <w:rsid w:val="00D24776"/>
    <w:rsid w:val="00D2588F"/>
    <w:rsid w:val="00D258D2"/>
    <w:rsid w:val="00D25C5F"/>
    <w:rsid w:val="00D2650D"/>
    <w:rsid w:val="00D26E61"/>
    <w:rsid w:val="00D27145"/>
    <w:rsid w:val="00D304E7"/>
    <w:rsid w:val="00D31971"/>
    <w:rsid w:val="00D31B88"/>
    <w:rsid w:val="00D32BEE"/>
    <w:rsid w:val="00D32E5A"/>
    <w:rsid w:val="00D335FD"/>
    <w:rsid w:val="00D34427"/>
    <w:rsid w:val="00D34601"/>
    <w:rsid w:val="00D353B6"/>
    <w:rsid w:val="00D36589"/>
    <w:rsid w:val="00D37844"/>
    <w:rsid w:val="00D41396"/>
    <w:rsid w:val="00D41B61"/>
    <w:rsid w:val="00D41FF5"/>
    <w:rsid w:val="00D42FEE"/>
    <w:rsid w:val="00D430DB"/>
    <w:rsid w:val="00D43AC2"/>
    <w:rsid w:val="00D44479"/>
    <w:rsid w:val="00D44613"/>
    <w:rsid w:val="00D44716"/>
    <w:rsid w:val="00D45283"/>
    <w:rsid w:val="00D458FB"/>
    <w:rsid w:val="00D45B67"/>
    <w:rsid w:val="00D462D8"/>
    <w:rsid w:val="00D477FF"/>
    <w:rsid w:val="00D47D31"/>
    <w:rsid w:val="00D47EF4"/>
    <w:rsid w:val="00D502D1"/>
    <w:rsid w:val="00D50A08"/>
    <w:rsid w:val="00D51332"/>
    <w:rsid w:val="00D51A20"/>
    <w:rsid w:val="00D52683"/>
    <w:rsid w:val="00D52897"/>
    <w:rsid w:val="00D5299A"/>
    <w:rsid w:val="00D53ABF"/>
    <w:rsid w:val="00D53F20"/>
    <w:rsid w:val="00D543A4"/>
    <w:rsid w:val="00D547E1"/>
    <w:rsid w:val="00D54C2D"/>
    <w:rsid w:val="00D5595D"/>
    <w:rsid w:val="00D57214"/>
    <w:rsid w:val="00D60E00"/>
    <w:rsid w:val="00D61407"/>
    <w:rsid w:val="00D61902"/>
    <w:rsid w:val="00D65235"/>
    <w:rsid w:val="00D65448"/>
    <w:rsid w:val="00D667FE"/>
    <w:rsid w:val="00D6747E"/>
    <w:rsid w:val="00D678D0"/>
    <w:rsid w:val="00D67D38"/>
    <w:rsid w:val="00D704C2"/>
    <w:rsid w:val="00D70B93"/>
    <w:rsid w:val="00D710AD"/>
    <w:rsid w:val="00D72829"/>
    <w:rsid w:val="00D72AA0"/>
    <w:rsid w:val="00D72DE3"/>
    <w:rsid w:val="00D74CB0"/>
    <w:rsid w:val="00D75271"/>
    <w:rsid w:val="00D75BC1"/>
    <w:rsid w:val="00D77004"/>
    <w:rsid w:val="00D774B0"/>
    <w:rsid w:val="00D77A2C"/>
    <w:rsid w:val="00D800DC"/>
    <w:rsid w:val="00D80171"/>
    <w:rsid w:val="00D805DC"/>
    <w:rsid w:val="00D80B0B"/>
    <w:rsid w:val="00D81443"/>
    <w:rsid w:val="00D821CD"/>
    <w:rsid w:val="00D82C5F"/>
    <w:rsid w:val="00D83738"/>
    <w:rsid w:val="00D852E6"/>
    <w:rsid w:val="00D854EB"/>
    <w:rsid w:val="00D86428"/>
    <w:rsid w:val="00D867BC"/>
    <w:rsid w:val="00D86AB2"/>
    <w:rsid w:val="00D87A08"/>
    <w:rsid w:val="00D90484"/>
    <w:rsid w:val="00D90D8A"/>
    <w:rsid w:val="00D92612"/>
    <w:rsid w:val="00D92812"/>
    <w:rsid w:val="00D93899"/>
    <w:rsid w:val="00D94268"/>
    <w:rsid w:val="00D94EA9"/>
    <w:rsid w:val="00D95189"/>
    <w:rsid w:val="00D9605D"/>
    <w:rsid w:val="00D963D8"/>
    <w:rsid w:val="00D96707"/>
    <w:rsid w:val="00D96C08"/>
    <w:rsid w:val="00DA141F"/>
    <w:rsid w:val="00DA16BC"/>
    <w:rsid w:val="00DA218F"/>
    <w:rsid w:val="00DA2519"/>
    <w:rsid w:val="00DA2753"/>
    <w:rsid w:val="00DA2DF0"/>
    <w:rsid w:val="00DA339B"/>
    <w:rsid w:val="00DA4306"/>
    <w:rsid w:val="00DA45DC"/>
    <w:rsid w:val="00DA564D"/>
    <w:rsid w:val="00DA5D0C"/>
    <w:rsid w:val="00DA6783"/>
    <w:rsid w:val="00DA7584"/>
    <w:rsid w:val="00DB07CD"/>
    <w:rsid w:val="00DB13AF"/>
    <w:rsid w:val="00DB1687"/>
    <w:rsid w:val="00DB16B7"/>
    <w:rsid w:val="00DB3A6A"/>
    <w:rsid w:val="00DB4A7A"/>
    <w:rsid w:val="00DB4EE5"/>
    <w:rsid w:val="00DB5013"/>
    <w:rsid w:val="00DB5588"/>
    <w:rsid w:val="00DB5755"/>
    <w:rsid w:val="00DB577E"/>
    <w:rsid w:val="00DB58CE"/>
    <w:rsid w:val="00DB5D9B"/>
    <w:rsid w:val="00DB7BD2"/>
    <w:rsid w:val="00DB7DC3"/>
    <w:rsid w:val="00DC0E71"/>
    <w:rsid w:val="00DC0E9F"/>
    <w:rsid w:val="00DC1670"/>
    <w:rsid w:val="00DC16C2"/>
    <w:rsid w:val="00DC2052"/>
    <w:rsid w:val="00DC2754"/>
    <w:rsid w:val="00DC2831"/>
    <w:rsid w:val="00DC292B"/>
    <w:rsid w:val="00DC2991"/>
    <w:rsid w:val="00DC2C42"/>
    <w:rsid w:val="00DC2CFE"/>
    <w:rsid w:val="00DC398D"/>
    <w:rsid w:val="00DC4388"/>
    <w:rsid w:val="00DC4A23"/>
    <w:rsid w:val="00DC62CE"/>
    <w:rsid w:val="00DC7762"/>
    <w:rsid w:val="00DC7CB8"/>
    <w:rsid w:val="00DD01F1"/>
    <w:rsid w:val="00DD0E4F"/>
    <w:rsid w:val="00DD147A"/>
    <w:rsid w:val="00DD17D3"/>
    <w:rsid w:val="00DD2973"/>
    <w:rsid w:val="00DD3813"/>
    <w:rsid w:val="00DD5A47"/>
    <w:rsid w:val="00DD613E"/>
    <w:rsid w:val="00DD624D"/>
    <w:rsid w:val="00DD6789"/>
    <w:rsid w:val="00DD6C7D"/>
    <w:rsid w:val="00DD6E64"/>
    <w:rsid w:val="00DD7002"/>
    <w:rsid w:val="00DD713F"/>
    <w:rsid w:val="00DD7342"/>
    <w:rsid w:val="00DE04CA"/>
    <w:rsid w:val="00DE148B"/>
    <w:rsid w:val="00DE18AB"/>
    <w:rsid w:val="00DE1B43"/>
    <w:rsid w:val="00DE1FE9"/>
    <w:rsid w:val="00DE30BE"/>
    <w:rsid w:val="00DE51D5"/>
    <w:rsid w:val="00DE559D"/>
    <w:rsid w:val="00DE59AA"/>
    <w:rsid w:val="00DE77C9"/>
    <w:rsid w:val="00DF09E3"/>
    <w:rsid w:val="00DF178E"/>
    <w:rsid w:val="00DF19F8"/>
    <w:rsid w:val="00DF1C35"/>
    <w:rsid w:val="00DF2366"/>
    <w:rsid w:val="00DF268F"/>
    <w:rsid w:val="00DF348B"/>
    <w:rsid w:val="00DF3527"/>
    <w:rsid w:val="00DF3581"/>
    <w:rsid w:val="00DF4E1A"/>
    <w:rsid w:val="00DF50EA"/>
    <w:rsid w:val="00DF5EC6"/>
    <w:rsid w:val="00DF6D0D"/>
    <w:rsid w:val="00DF74F7"/>
    <w:rsid w:val="00DF77BC"/>
    <w:rsid w:val="00DF7D3B"/>
    <w:rsid w:val="00E00626"/>
    <w:rsid w:val="00E00A64"/>
    <w:rsid w:val="00E049EF"/>
    <w:rsid w:val="00E05148"/>
    <w:rsid w:val="00E053B9"/>
    <w:rsid w:val="00E05889"/>
    <w:rsid w:val="00E068A9"/>
    <w:rsid w:val="00E07EF4"/>
    <w:rsid w:val="00E103CE"/>
    <w:rsid w:val="00E106BA"/>
    <w:rsid w:val="00E10D40"/>
    <w:rsid w:val="00E11574"/>
    <w:rsid w:val="00E11C39"/>
    <w:rsid w:val="00E11F2E"/>
    <w:rsid w:val="00E133EF"/>
    <w:rsid w:val="00E13BCB"/>
    <w:rsid w:val="00E13C29"/>
    <w:rsid w:val="00E13F66"/>
    <w:rsid w:val="00E14068"/>
    <w:rsid w:val="00E1413B"/>
    <w:rsid w:val="00E149AA"/>
    <w:rsid w:val="00E149D7"/>
    <w:rsid w:val="00E162C3"/>
    <w:rsid w:val="00E178A1"/>
    <w:rsid w:val="00E2113A"/>
    <w:rsid w:val="00E21A60"/>
    <w:rsid w:val="00E22F0C"/>
    <w:rsid w:val="00E238CC"/>
    <w:rsid w:val="00E23AA0"/>
    <w:rsid w:val="00E23ED3"/>
    <w:rsid w:val="00E252E0"/>
    <w:rsid w:val="00E2742A"/>
    <w:rsid w:val="00E27685"/>
    <w:rsid w:val="00E310E7"/>
    <w:rsid w:val="00E3230F"/>
    <w:rsid w:val="00E32C52"/>
    <w:rsid w:val="00E333A8"/>
    <w:rsid w:val="00E333BD"/>
    <w:rsid w:val="00E3423B"/>
    <w:rsid w:val="00E3438B"/>
    <w:rsid w:val="00E34760"/>
    <w:rsid w:val="00E35AF9"/>
    <w:rsid w:val="00E36508"/>
    <w:rsid w:val="00E370E0"/>
    <w:rsid w:val="00E37546"/>
    <w:rsid w:val="00E37EDD"/>
    <w:rsid w:val="00E40401"/>
    <w:rsid w:val="00E4098F"/>
    <w:rsid w:val="00E4182E"/>
    <w:rsid w:val="00E42E06"/>
    <w:rsid w:val="00E42E93"/>
    <w:rsid w:val="00E4301F"/>
    <w:rsid w:val="00E4464C"/>
    <w:rsid w:val="00E4487D"/>
    <w:rsid w:val="00E45BCE"/>
    <w:rsid w:val="00E46B7E"/>
    <w:rsid w:val="00E46E51"/>
    <w:rsid w:val="00E47C74"/>
    <w:rsid w:val="00E51D81"/>
    <w:rsid w:val="00E53607"/>
    <w:rsid w:val="00E5466A"/>
    <w:rsid w:val="00E550CF"/>
    <w:rsid w:val="00E554DF"/>
    <w:rsid w:val="00E55C1F"/>
    <w:rsid w:val="00E565B3"/>
    <w:rsid w:val="00E568EC"/>
    <w:rsid w:val="00E57E6E"/>
    <w:rsid w:val="00E60912"/>
    <w:rsid w:val="00E60D64"/>
    <w:rsid w:val="00E61587"/>
    <w:rsid w:val="00E625C8"/>
    <w:rsid w:val="00E63039"/>
    <w:rsid w:val="00E6355B"/>
    <w:rsid w:val="00E63A7E"/>
    <w:rsid w:val="00E63ED6"/>
    <w:rsid w:val="00E655AB"/>
    <w:rsid w:val="00E664FE"/>
    <w:rsid w:val="00E66AFA"/>
    <w:rsid w:val="00E673C1"/>
    <w:rsid w:val="00E7121A"/>
    <w:rsid w:val="00E7266C"/>
    <w:rsid w:val="00E7410A"/>
    <w:rsid w:val="00E74817"/>
    <w:rsid w:val="00E749C0"/>
    <w:rsid w:val="00E762CC"/>
    <w:rsid w:val="00E77E0C"/>
    <w:rsid w:val="00E804FF"/>
    <w:rsid w:val="00E809B2"/>
    <w:rsid w:val="00E80C2A"/>
    <w:rsid w:val="00E80C66"/>
    <w:rsid w:val="00E82607"/>
    <w:rsid w:val="00E83531"/>
    <w:rsid w:val="00E83D21"/>
    <w:rsid w:val="00E847B1"/>
    <w:rsid w:val="00E84C1F"/>
    <w:rsid w:val="00E8536A"/>
    <w:rsid w:val="00E85578"/>
    <w:rsid w:val="00E867BF"/>
    <w:rsid w:val="00E86F99"/>
    <w:rsid w:val="00E87FC7"/>
    <w:rsid w:val="00E9002C"/>
    <w:rsid w:val="00E904C2"/>
    <w:rsid w:val="00E909C2"/>
    <w:rsid w:val="00E90F61"/>
    <w:rsid w:val="00E91208"/>
    <w:rsid w:val="00E91B20"/>
    <w:rsid w:val="00E94183"/>
    <w:rsid w:val="00E9503D"/>
    <w:rsid w:val="00E95C68"/>
    <w:rsid w:val="00E9725B"/>
    <w:rsid w:val="00EA21E8"/>
    <w:rsid w:val="00EA3ABE"/>
    <w:rsid w:val="00EA3FDE"/>
    <w:rsid w:val="00EA4055"/>
    <w:rsid w:val="00EA4234"/>
    <w:rsid w:val="00EA43AF"/>
    <w:rsid w:val="00EA4B1B"/>
    <w:rsid w:val="00EA5520"/>
    <w:rsid w:val="00EA5904"/>
    <w:rsid w:val="00EA5935"/>
    <w:rsid w:val="00EA640C"/>
    <w:rsid w:val="00EA7687"/>
    <w:rsid w:val="00EA7F8D"/>
    <w:rsid w:val="00EB24B4"/>
    <w:rsid w:val="00EB29A3"/>
    <w:rsid w:val="00EB42F7"/>
    <w:rsid w:val="00EB44B9"/>
    <w:rsid w:val="00EB4F77"/>
    <w:rsid w:val="00EB50F7"/>
    <w:rsid w:val="00EB597E"/>
    <w:rsid w:val="00EB602F"/>
    <w:rsid w:val="00EB67A7"/>
    <w:rsid w:val="00EC0356"/>
    <w:rsid w:val="00EC11C5"/>
    <w:rsid w:val="00EC185C"/>
    <w:rsid w:val="00EC3720"/>
    <w:rsid w:val="00EC3936"/>
    <w:rsid w:val="00EC68DC"/>
    <w:rsid w:val="00EC6A06"/>
    <w:rsid w:val="00EC7232"/>
    <w:rsid w:val="00ED04FC"/>
    <w:rsid w:val="00ED0AAD"/>
    <w:rsid w:val="00ED26C7"/>
    <w:rsid w:val="00ED2720"/>
    <w:rsid w:val="00ED30DC"/>
    <w:rsid w:val="00ED3254"/>
    <w:rsid w:val="00ED3DFA"/>
    <w:rsid w:val="00ED4538"/>
    <w:rsid w:val="00ED4AC8"/>
    <w:rsid w:val="00ED4B44"/>
    <w:rsid w:val="00ED5B98"/>
    <w:rsid w:val="00ED67A2"/>
    <w:rsid w:val="00ED6B53"/>
    <w:rsid w:val="00ED7312"/>
    <w:rsid w:val="00EE163B"/>
    <w:rsid w:val="00EE2879"/>
    <w:rsid w:val="00EE3A0E"/>
    <w:rsid w:val="00EE4295"/>
    <w:rsid w:val="00EE42BB"/>
    <w:rsid w:val="00EE4E06"/>
    <w:rsid w:val="00EE4EDA"/>
    <w:rsid w:val="00EE5545"/>
    <w:rsid w:val="00EE6930"/>
    <w:rsid w:val="00EE6F9C"/>
    <w:rsid w:val="00EF0182"/>
    <w:rsid w:val="00EF0333"/>
    <w:rsid w:val="00EF0E40"/>
    <w:rsid w:val="00EF16D1"/>
    <w:rsid w:val="00EF2AF4"/>
    <w:rsid w:val="00EF2AFF"/>
    <w:rsid w:val="00EF2EED"/>
    <w:rsid w:val="00EF443E"/>
    <w:rsid w:val="00EF4D7C"/>
    <w:rsid w:val="00EF5AB0"/>
    <w:rsid w:val="00EF5ADA"/>
    <w:rsid w:val="00EF6D2A"/>
    <w:rsid w:val="00EF7A8B"/>
    <w:rsid w:val="00EF7C34"/>
    <w:rsid w:val="00F00761"/>
    <w:rsid w:val="00F01330"/>
    <w:rsid w:val="00F0141D"/>
    <w:rsid w:val="00F01817"/>
    <w:rsid w:val="00F01CFD"/>
    <w:rsid w:val="00F03244"/>
    <w:rsid w:val="00F03FB3"/>
    <w:rsid w:val="00F04137"/>
    <w:rsid w:val="00F059D4"/>
    <w:rsid w:val="00F0685B"/>
    <w:rsid w:val="00F100D0"/>
    <w:rsid w:val="00F103B7"/>
    <w:rsid w:val="00F10B19"/>
    <w:rsid w:val="00F118B5"/>
    <w:rsid w:val="00F12136"/>
    <w:rsid w:val="00F1259D"/>
    <w:rsid w:val="00F12E36"/>
    <w:rsid w:val="00F13013"/>
    <w:rsid w:val="00F14779"/>
    <w:rsid w:val="00F14E6D"/>
    <w:rsid w:val="00F14F06"/>
    <w:rsid w:val="00F15067"/>
    <w:rsid w:val="00F15FF3"/>
    <w:rsid w:val="00F16700"/>
    <w:rsid w:val="00F16875"/>
    <w:rsid w:val="00F16D0A"/>
    <w:rsid w:val="00F171BC"/>
    <w:rsid w:val="00F17D18"/>
    <w:rsid w:val="00F20132"/>
    <w:rsid w:val="00F20653"/>
    <w:rsid w:val="00F216CF"/>
    <w:rsid w:val="00F21E3B"/>
    <w:rsid w:val="00F21F3B"/>
    <w:rsid w:val="00F2203D"/>
    <w:rsid w:val="00F2313E"/>
    <w:rsid w:val="00F235C6"/>
    <w:rsid w:val="00F24DA7"/>
    <w:rsid w:val="00F253FD"/>
    <w:rsid w:val="00F26622"/>
    <w:rsid w:val="00F2706C"/>
    <w:rsid w:val="00F2751D"/>
    <w:rsid w:val="00F302DD"/>
    <w:rsid w:val="00F310DC"/>
    <w:rsid w:val="00F312EE"/>
    <w:rsid w:val="00F322E6"/>
    <w:rsid w:val="00F323BB"/>
    <w:rsid w:val="00F3265E"/>
    <w:rsid w:val="00F32935"/>
    <w:rsid w:val="00F32BD5"/>
    <w:rsid w:val="00F32ED0"/>
    <w:rsid w:val="00F331DC"/>
    <w:rsid w:val="00F35895"/>
    <w:rsid w:val="00F3681B"/>
    <w:rsid w:val="00F368A0"/>
    <w:rsid w:val="00F36D1E"/>
    <w:rsid w:val="00F37332"/>
    <w:rsid w:val="00F4040F"/>
    <w:rsid w:val="00F40D27"/>
    <w:rsid w:val="00F40F1B"/>
    <w:rsid w:val="00F4108D"/>
    <w:rsid w:val="00F41432"/>
    <w:rsid w:val="00F418A6"/>
    <w:rsid w:val="00F41C70"/>
    <w:rsid w:val="00F41D6D"/>
    <w:rsid w:val="00F42995"/>
    <w:rsid w:val="00F42B24"/>
    <w:rsid w:val="00F42CD6"/>
    <w:rsid w:val="00F4320A"/>
    <w:rsid w:val="00F432CF"/>
    <w:rsid w:val="00F43888"/>
    <w:rsid w:val="00F43D79"/>
    <w:rsid w:val="00F44053"/>
    <w:rsid w:val="00F443AC"/>
    <w:rsid w:val="00F4488D"/>
    <w:rsid w:val="00F448E7"/>
    <w:rsid w:val="00F44FE7"/>
    <w:rsid w:val="00F45A00"/>
    <w:rsid w:val="00F45E2A"/>
    <w:rsid w:val="00F46FD8"/>
    <w:rsid w:val="00F470A6"/>
    <w:rsid w:val="00F4733A"/>
    <w:rsid w:val="00F4742D"/>
    <w:rsid w:val="00F476DB"/>
    <w:rsid w:val="00F478C3"/>
    <w:rsid w:val="00F47DE6"/>
    <w:rsid w:val="00F5027D"/>
    <w:rsid w:val="00F504E1"/>
    <w:rsid w:val="00F50C17"/>
    <w:rsid w:val="00F50E52"/>
    <w:rsid w:val="00F51362"/>
    <w:rsid w:val="00F52037"/>
    <w:rsid w:val="00F529FA"/>
    <w:rsid w:val="00F55033"/>
    <w:rsid w:val="00F553E0"/>
    <w:rsid w:val="00F55E3F"/>
    <w:rsid w:val="00F56BDF"/>
    <w:rsid w:val="00F56D64"/>
    <w:rsid w:val="00F570AC"/>
    <w:rsid w:val="00F57E00"/>
    <w:rsid w:val="00F600AA"/>
    <w:rsid w:val="00F60EFE"/>
    <w:rsid w:val="00F6124E"/>
    <w:rsid w:val="00F6202B"/>
    <w:rsid w:val="00F62195"/>
    <w:rsid w:val="00F6228F"/>
    <w:rsid w:val="00F6252E"/>
    <w:rsid w:val="00F62552"/>
    <w:rsid w:val="00F63D7D"/>
    <w:rsid w:val="00F63EC3"/>
    <w:rsid w:val="00F6534C"/>
    <w:rsid w:val="00F65C15"/>
    <w:rsid w:val="00F6610E"/>
    <w:rsid w:val="00F6639A"/>
    <w:rsid w:val="00F67AEF"/>
    <w:rsid w:val="00F704F0"/>
    <w:rsid w:val="00F713A8"/>
    <w:rsid w:val="00F72587"/>
    <w:rsid w:val="00F73476"/>
    <w:rsid w:val="00F73E6D"/>
    <w:rsid w:val="00F744F8"/>
    <w:rsid w:val="00F74E60"/>
    <w:rsid w:val="00F76BFE"/>
    <w:rsid w:val="00F800C7"/>
    <w:rsid w:val="00F809D6"/>
    <w:rsid w:val="00F813FF"/>
    <w:rsid w:val="00F81A67"/>
    <w:rsid w:val="00F81FA6"/>
    <w:rsid w:val="00F8212C"/>
    <w:rsid w:val="00F833AB"/>
    <w:rsid w:val="00F834A5"/>
    <w:rsid w:val="00F83694"/>
    <w:rsid w:val="00F84C63"/>
    <w:rsid w:val="00F854D7"/>
    <w:rsid w:val="00F85C58"/>
    <w:rsid w:val="00F86D3D"/>
    <w:rsid w:val="00F876CB"/>
    <w:rsid w:val="00F87D58"/>
    <w:rsid w:val="00F914E8"/>
    <w:rsid w:val="00F91830"/>
    <w:rsid w:val="00F91C8D"/>
    <w:rsid w:val="00F9211E"/>
    <w:rsid w:val="00F929DD"/>
    <w:rsid w:val="00F9365F"/>
    <w:rsid w:val="00F938E0"/>
    <w:rsid w:val="00F93D34"/>
    <w:rsid w:val="00F9496B"/>
    <w:rsid w:val="00F94E4C"/>
    <w:rsid w:val="00F95812"/>
    <w:rsid w:val="00F96EED"/>
    <w:rsid w:val="00FA031B"/>
    <w:rsid w:val="00FA048E"/>
    <w:rsid w:val="00FA112F"/>
    <w:rsid w:val="00FA1264"/>
    <w:rsid w:val="00FA1466"/>
    <w:rsid w:val="00FA1DF5"/>
    <w:rsid w:val="00FA1F49"/>
    <w:rsid w:val="00FA3A27"/>
    <w:rsid w:val="00FA3C09"/>
    <w:rsid w:val="00FA3F6E"/>
    <w:rsid w:val="00FA46B1"/>
    <w:rsid w:val="00FA4A32"/>
    <w:rsid w:val="00FA4CF9"/>
    <w:rsid w:val="00FA50DD"/>
    <w:rsid w:val="00FA53D1"/>
    <w:rsid w:val="00FA5829"/>
    <w:rsid w:val="00FA5ADF"/>
    <w:rsid w:val="00FA5DA0"/>
    <w:rsid w:val="00FA6052"/>
    <w:rsid w:val="00FA642A"/>
    <w:rsid w:val="00FA68E4"/>
    <w:rsid w:val="00FA69A6"/>
    <w:rsid w:val="00FA69FD"/>
    <w:rsid w:val="00FA6BA0"/>
    <w:rsid w:val="00FA6E5C"/>
    <w:rsid w:val="00FA7DF6"/>
    <w:rsid w:val="00FB0339"/>
    <w:rsid w:val="00FB2E06"/>
    <w:rsid w:val="00FB2E16"/>
    <w:rsid w:val="00FB393D"/>
    <w:rsid w:val="00FB4B21"/>
    <w:rsid w:val="00FB4EFF"/>
    <w:rsid w:val="00FB54E1"/>
    <w:rsid w:val="00FB59C1"/>
    <w:rsid w:val="00FB5BD0"/>
    <w:rsid w:val="00FB64EC"/>
    <w:rsid w:val="00FB747E"/>
    <w:rsid w:val="00FB7872"/>
    <w:rsid w:val="00FB7D96"/>
    <w:rsid w:val="00FB7F26"/>
    <w:rsid w:val="00FC0147"/>
    <w:rsid w:val="00FC13C4"/>
    <w:rsid w:val="00FC2625"/>
    <w:rsid w:val="00FC3719"/>
    <w:rsid w:val="00FC4603"/>
    <w:rsid w:val="00FC4800"/>
    <w:rsid w:val="00FC4A73"/>
    <w:rsid w:val="00FC4B44"/>
    <w:rsid w:val="00FC5082"/>
    <w:rsid w:val="00FC58B6"/>
    <w:rsid w:val="00FC597D"/>
    <w:rsid w:val="00FC5B2A"/>
    <w:rsid w:val="00FC61A7"/>
    <w:rsid w:val="00FC6CAE"/>
    <w:rsid w:val="00FC7472"/>
    <w:rsid w:val="00FC7862"/>
    <w:rsid w:val="00FC7F63"/>
    <w:rsid w:val="00FD0498"/>
    <w:rsid w:val="00FD072A"/>
    <w:rsid w:val="00FD0F69"/>
    <w:rsid w:val="00FD0F9A"/>
    <w:rsid w:val="00FD299E"/>
    <w:rsid w:val="00FD36F4"/>
    <w:rsid w:val="00FD49C4"/>
    <w:rsid w:val="00FD49C9"/>
    <w:rsid w:val="00FD52F7"/>
    <w:rsid w:val="00FD57E1"/>
    <w:rsid w:val="00FD58BB"/>
    <w:rsid w:val="00FE0185"/>
    <w:rsid w:val="00FE0D6E"/>
    <w:rsid w:val="00FE106C"/>
    <w:rsid w:val="00FE13C7"/>
    <w:rsid w:val="00FE182C"/>
    <w:rsid w:val="00FE1AF4"/>
    <w:rsid w:val="00FE2222"/>
    <w:rsid w:val="00FE2B3E"/>
    <w:rsid w:val="00FE3A70"/>
    <w:rsid w:val="00FE4A7F"/>
    <w:rsid w:val="00FE5362"/>
    <w:rsid w:val="00FE55B7"/>
    <w:rsid w:val="00FE6CE0"/>
    <w:rsid w:val="00FE6F5A"/>
    <w:rsid w:val="00FE73DD"/>
    <w:rsid w:val="00FF03A3"/>
    <w:rsid w:val="00FF0785"/>
    <w:rsid w:val="00FF16F9"/>
    <w:rsid w:val="00FF1A97"/>
    <w:rsid w:val="00FF2139"/>
    <w:rsid w:val="00FF247B"/>
    <w:rsid w:val="00FF3D23"/>
    <w:rsid w:val="00FF49A0"/>
    <w:rsid w:val="00FF4C22"/>
    <w:rsid w:val="00FF517E"/>
    <w:rsid w:val="00FF66BE"/>
    <w:rsid w:val="00FF6A6C"/>
    <w:rsid w:val="00FF6AA0"/>
    <w:rsid w:val="00FF6D83"/>
    <w:rsid w:val="00FF6DAD"/>
    <w:rsid w:val="00FF76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EFD53"/>
  <w15:docId w15:val="{051335CE-0734-4ACB-B86D-8CE8EE80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B8"/>
  </w:style>
  <w:style w:type="paragraph" w:styleId="1">
    <w:name w:val="heading 1"/>
    <w:aliases w:val="Heading 1 Panos,h1,new page/chapter,Heading 1(Report Only),H11,H12,H111,H13,H112,H14,H113,H15,H114,H16,H115,H17,H116,H18,H117,H19,H118,H110,H119,H120,H1110"/>
    <w:basedOn w:val="a"/>
    <w:next w:val="a"/>
    <w:link w:val="1Char"/>
    <w:qFormat/>
    <w:rsid w:val="005723B4"/>
    <w:pPr>
      <w:keepNext/>
      <w:tabs>
        <w:tab w:val="right" w:pos="992"/>
        <w:tab w:val="left" w:pos="1134"/>
        <w:tab w:val="center" w:pos="5812"/>
        <w:tab w:val="right" w:pos="7796"/>
      </w:tabs>
      <w:spacing w:after="0" w:line="360" w:lineRule="auto"/>
      <w:jc w:val="both"/>
      <w:outlineLvl w:val="0"/>
    </w:pPr>
    <w:rPr>
      <w:rFonts w:ascii="Arial" w:eastAsia="Times New Roman" w:hAnsi="Arial" w:cs="Times New Roman"/>
      <w:b/>
      <w:kern w:val="28"/>
      <w:sz w:val="28"/>
      <w:szCs w:val="20"/>
      <w:lang w:val="el-GR" w:eastAsia="el-GR"/>
    </w:rPr>
  </w:style>
  <w:style w:type="paragraph" w:styleId="2">
    <w:name w:val="heading 2"/>
    <w:aliases w:val="Reset numbering,Reset numbering Char,h2,heading 2,h2 main heading,B Sub/Bold,hd2,H2,H21,H22,H211,2 headline,h"/>
    <w:basedOn w:val="a"/>
    <w:next w:val="a"/>
    <w:link w:val="2Char"/>
    <w:qFormat/>
    <w:rsid w:val="005723B4"/>
    <w:pPr>
      <w:keepNext/>
      <w:tabs>
        <w:tab w:val="right" w:pos="992"/>
        <w:tab w:val="left" w:pos="1134"/>
        <w:tab w:val="center" w:pos="5812"/>
        <w:tab w:val="right" w:pos="7796"/>
      </w:tabs>
      <w:spacing w:after="0" w:line="360" w:lineRule="auto"/>
      <w:jc w:val="both"/>
      <w:outlineLvl w:val="1"/>
    </w:pPr>
    <w:rPr>
      <w:rFonts w:ascii="Arial" w:eastAsia="Times New Roman" w:hAnsi="Arial" w:cs="Times New Roman"/>
      <w:b/>
      <w:sz w:val="24"/>
      <w:szCs w:val="20"/>
      <w:lang w:val="el-GR" w:eastAsia="el-GR"/>
    </w:rPr>
  </w:style>
  <w:style w:type="paragraph" w:styleId="3">
    <w:name w:val="heading 3"/>
    <w:aliases w:val="h3,H3,H31,H32,H311,h31,H33,H312,h32,H34,H313,h33,H35,H314,h34,H321,H3111,h311,H36,H315,h35,H322,H3112,h312,H331,H3121,h321,H341,H3131,h331,H351,H3141,h341,H37,H316,h36,H323,H3113,h313,H332,H3122,h322,H342,H3132,h332,H352,H3142,h342,H38,b"/>
    <w:basedOn w:val="a"/>
    <w:next w:val="a"/>
    <w:link w:val="3Char"/>
    <w:autoRedefine/>
    <w:unhideWhenUsed/>
    <w:qFormat/>
    <w:rsid w:val="00AA7158"/>
    <w:pPr>
      <w:keepNext/>
      <w:keepLines/>
      <w:spacing w:before="40" w:after="0"/>
      <w:outlineLvl w:val="2"/>
    </w:pPr>
    <w:rPr>
      <w:rFonts w:ascii="Times New Roman" w:eastAsiaTheme="majorEastAsia" w:hAnsi="Times New Roman" w:cstheme="majorBidi"/>
      <w:color w:val="1F4D78" w:themeColor="accent1" w:themeShade="7F"/>
      <w:szCs w:val="24"/>
    </w:rPr>
  </w:style>
  <w:style w:type="paragraph" w:styleId="40">
    <w:name w:val="heading 4"/>
    <w:basedOn w:val="2"/>
    <w:next w:val="a0"/>
    <w:link w:val="4Char"/>
    <w:autoRedefine/>
    <w:unhideWhenUsed/>
    <w:qFormat/>
    <w:rsid w:val="00074365"/>
    <w:pPr>
      <w:tabs>
        <w:tab w:val="clear" w:pos="992"/>
        <w:tab w:val="clear" w:pos="1134"/>
        <w:tab w:val="left" w:pos="-284"/>
      </w:tabs>
      <w:spacing w:line="312" w:lineRule="auto"/>
      <w:outlineLvl w:val="3"/>
    </w:pPr>
    <w:rPr>
      <w:rFonts w:asciiTheme="minorHAnsi" w:hAnsiTheme="minorHAnsi" w:cstheme="minorHAnsi"/>
      <w:szCs w:val="24"/>
      <w:lang w:eastAsia="en-US"/>
    </w:rPr>
  </w:style>
  <w:style w:type="paragraph" w:styleId="5">
    <w:name w:val="heading 5"/>
    <w:basedOn w:val="a"/>
    <w:next w:val="gtnotes"/>
    <w:link w:val="5Char"/>
    <w:qFormat/>
    <w:rsid w:val="00363902"/>
    <w:pPr>
      <w:keepLines/>
      <w:spacing w:before="120" w:after="120" w:line="360" w:lineRule="auto"/>
      <w:jc w:val="both"/>
      <w:outlineLvl w:val="4"/>
    </w:pPr>
    <w:rPr>
      <w:rFonts w:ascii="Tahoma" w:eastAsia="Times New Roman" w:hAnsi="Tahoma" w:cs="Times New Roman"/>
      <w:b/>
      <w:sz w:val="20"/>
      <w:szCs w:val="20"/>
      <w:lang w:val="el-GR"/>
    </w:rPr>
  </w:style>
  <w:style w:type="paragraph" w:styleId="6">
    <w:name w:val="heading 6"/>
    <w:basedOn w:val="a"/>
    <w:next w:val="a"/>
    <w:link w:val="6Char"/>
    <w:qFormat/>
    <w:rsid w:val="00363902"/>
    <w:pPr>
      <w:spacing w:before="240" w:after="60" w:line="312" w:lineRule="auto"/>
      <w:jc w:val="both"/>
      <w:outlineLvl w:val="5"/>
    </w:pPr>
    <w:rPr>
      <w:rFonts w:ascii="Times New Roman" w:eastAsia="Times New Roman" w:hAnsi="Times New Roman" w:cs="Times New Roman"/>
      <w:b/>
      <w:bCs/>
      <w:lang w:val="el-GR" w:eastAsia="el-GR"/>
    </w:rPr>
  </w:style>
  <w:style w:type="paragraph" w:styleId="7">
    <w:name w:val="heading 7"/>
    <w:basedOn w:val="a"/>
    <w:next w:val="a"/>
    <w:link w:val="7Char"/>
    <w:qFormat/>
    <w:rsid w:val="00363902"/>
    <w:pPr>
      <w:spacing w:after="120" w:line="240" w:lineRule="auto"/>
      <w:jc w:val="both"/>
      <w:outlineLvl w:val="6"/>
    </w:pPr>
    <w:rPr>
      <w:rFonts w:ascii="Times New Roman" w:eastAsia="Times New Roman" w:hAnsi="Times New Roman" w:cs="Times New Roman"/>
      <w:b/>
      <w:sz w:val="24"/>
      <w:szCs w:val="24"/>
      <w:lang w:val="el-GR"/>
    </w:rPr>
  </w:style>
  <w:style w:type="paragraph" w:styleId="8">
    <w:name w:val="heading 8"/>
    <w:basedOn w:val="a"/>
    <w:next w:val="a"/>
    <w:link w:val="8Char"/>
    <w:qFormat/>
    <w:rsid w:val="00363902"/>
    <w:pPr>
      <w:spacing w:before="240" w:after="60" w:line="312" w:lineRule="auto"/>
      <w:jc w:val="both"/>
      <w:outlineLvl w:val="7"/>
    </w:pPr>
    <w:rPr>
      <w:rFonts w:ascii="Times New Roman" w:eastAsia="Times New Roman" w:hAnsi="Times New Roman" w:cs="Times New Roman"/>
      <w:i/>
      <w:iCs/>
      <w:sz w:val="24"/>
      <w:szCs w:val="24"/>
      <w:lang w:val="el-GR" w:eastAsia="el-GR"/>
    </w:rPr>
  </w:style>
  <w:style w:type="paragraph" w:styleId="9">
    <w:name w:val="heading 9"/>
    <w:basedOn w:val="a"/>
    <w:next w:val="a"/>
    <w:link w:val="9Char"/>
    <w:qFormat/>
    <w:rsid w:val="00363902"/>
    <w:pPr>
      <w:spacing w:before="240" w:after="60" w:line="312" w:lineRule="auto"/>
      <w:jc w:val="both"/>
      <w:outlineLvl w:val="8"/>
    </w:pPr>
    <w:rPr>
      <w:rFonts w:ascii="Arial" w:eastAsia="Times New Roman" w:hAnsi="Arial" w:cs="Arial"/>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Panos Char,h1 Char,new page/chapter Char,Heading 1(Report Only) Char,H11 Char,H12 Char,H111 Char,H13 Char,H112 Char,H14 Char,H113 Char,H15 Char,H114 Char,H16 Char,H115 Char,H17 Char,H116 Char,H18 Char,H117 Char,H19 Char"/>
    <w:basedOn w:val="a1"/>
    <w:link w:val="1"/>
    <w:rsid w:val="005723B4"/>
    <w:rPr>
      <w:rFonts w:ascii="Arial" w:eastAsia="Times New Roman" w:hAnsi="Arial" w:cs="Times New Roman"/>
      <w:b/>
      <w:kern w:val="28"/>
      <w:sz w:val="28"/>
      <w:szCs w:val="20"/>
      <w:lang w:val="el-GR" w:eastAsia="el-GR"/>
    </w:rPr>
  </w:style>
  <w:style w:type="character" w:customStyle="1" w:styleId="2Char">
    <w:name w:val="Επικεφαλίδα 2 Char"/>
    <w:aliases w:val="Reset numbering Char2,Reset numbering Char Char1,h2 Char1,heading 2 Char1,h2 main heading Char1,B Sub/Bold Char1,hd2 Char1,H2 Char1,H21 Char1,H22 Char1,H211 Char1,2 headline Char1,h Char1"/>
    <w:basedOn w:val="a1"/>
    <w:link w:val="2"/>
    <w:rsid w:val="005723B4"/>
    <w:rPr>
      <w:rFonts w:ascii="Arial" w:eastAsia="Times New Roman" w:hAnsi="Arial" w:cs="Times New Roman"/>
      <w:b/>
      <w:sz w:val="24"/>
      <w:szCs w:val="20"/>
      <w:lang w:val="el-GR" w:eastAsia="el-GR"/>
    </w:rPr>
  </w:style>
  <w:style w:type="paragraph" w:styleId="a4">
    <w:name w:val="footer"/>
    <w:basedOn w:val="a"/>
    <w:link w:val="Char"/>
    <w:uiPriority w:val="99"/>
    <w:qFormat/>
    <w:rsid w:val="005723B4"/>
    <w:pPr>
      <w:tabs>
        <w:tab w:val="right" w:pos="992"/>
        <w:tab w:val="left" w:pos="1134"/>
        <w:tab w:val="center" w:pos="4153"/>
        <w:tab w:val="center" w:pos="5812"/>
        <w:tab w:val="right" w:pos="7796"/>
        <w:tab w:val="right" w:pos="8306"/>
      </w:tabs>
      <w:spacing w:after="0" w:line="360" w:lineRule="auto"/>
      <w:jc w:val="both"/>
    </w:pPr>
    <w:rPr>
      <w:rFonts w:ascii="Arial" w:eastAsia="Times New Roman" w:hAnsi="Arial" w:cs="Times New Roman"/>
      <w:sz w:val="24"/>
      <w:szCs w:val="20"/>
      <w:lang w:val="el-GR" w:eastAsia="el-GR"/>
    </w:rPr>
  </w:style>
  <w:style w:type="character" w:customStyle="1" w:styleId="Char">
    <w:name w:val="Υποσέλιδο Char"/>
    <w:basedOn w:val="a1"/>
    <w:link w:val="a4"/>
    <w:uiPriority w:val="99"/>
    <w:rsid w:val="005723B4"/>
    <w:rPr>
      <w:rFonts w:ascii="Arial" w:eastAsia="Times New Roman" w:hAnsi="Arial" w:cs="Times New Roman"/>
      <w:sz w:val="24"/>
      <w:szCs w:val="20"/>
      <w:lang w:val="el-GR" w:eastAsia="el-GR"/>
    </w:rPr>
  </w:style>
  <w:style w:type="character" w:customStyle="1" w:styleId="3Char">
    <w:name w:val="Επικεφαλίδα 3 Char"/>
    <w:aliases w:val="h3 Char,H3 Char,H31 Char,H32 Char,H311 Char,h31 Char,H33 Char,H312 Char,h32 Char,H34 Char,H313 Char,h33 Char,H35 Char,H314 Char,h34 Char,H321 Char,H3111 Char,h311 Char,H36 Char,H315 Char,h35 Char,H322 Char,H3112 Char,h312 Char,b Char"/>
    <w:basedOn w:val="a1"/>
    <w:link w:val="3"/>
    <w:rsid w:val="00AA7158"/>
    <w:rPr>
      <w:rFonts w:ascii="Times New Roman" w:eastAsiaTheme="majorEastAsia" w:hAnsi="Times New Roman" w:cstheme="majorBidi"/>
      <w:color w:val="1F4D78" w:themeColor="accent1" w:themeShade="7F"/>
      <w:szCs w:val="24"/>
    </w:rPr>
  </w:style>
  <w:style w:type="paragraph" w:styleId="a5">
    <w:name w:val="List Paragraph"/>
    <w:basedOn w:val="a"/>
    <w:link w:val="Char0"/>
    <w:qFormat/>
    <w:rsid w:val="001A4796"/>
    <w:pPr>
      <w:spacing w:after="0" w:line="23" w:lineRule="atLeast"/>
      <w:ind w:left="720"/>
      <w:contextualSpacing/>
      <w:jc w:val="both"/>
    </w:pPr>
    <w:rPr>
      <w:rFonts w:ascii="Arial Narrow" w:eastAsia="Times New Roman" w:hAnsi="Arial Narrow" w:cs="Times New Roman"/>
      <w:szCs w:val="24"/>
    </w:rPr>
  </w:style>
  <w:style w:type="paragraph" w:styleId="a6">
    <w:name w:val="Balloon Text"/>
    <w:basedOn w:val="a"/>
    <w:link w:val="Char1"/>
    <w:uiPriority w:val="99"/>
    <w:semiHidden/>
    <w:unhideWhenUsed/>
    <w:rsid w:val="00873234"/>
    <w:pPr>
      <w:spacing w:after="0" w:line="240" w:lineRule="auto"/>
    </w:pPr>
    <w:rPr>
      <w:rFonts w:ascii="Tahoma" w:hAnsi="Tahoma" w:cs="Tahoma"/>
      <w:sz w:val="16"/>
      <w:szCs w:val="16"/>
    </w:rPr>
  </w:style>
  <w:style w:type="character" w:customStyle="1" w:styleId="Char1">
    <w:name w:val="Κείμενο πλαισίου Char"/>
    <w:basedOn w:val="a1"/>
    <w:link w:val="a6"/>
    <w:uiPriority w:val="99"/>
    <w:semiHidden/>
    <w:rsid w:val="00873234"/>
    <w:rPr>
      <w:rFonts w:ascii="Tahoma" w:hAnsi="Tahoma" w:cs="Tahoma"/>
      <w:sz w:val="16"/>
      <w:szCs w:val="16"/>
    </w:rPr>
  </w:style>
  <w:style w:type="paragraph" w:styleId="Web">
    <w:name w:val="Normal (Web)"/>
    <w:basedOn w:val="a"/>
    <w:uiPriority w:val="99"/>
    <w:unhideWhenUsed/>
    <w:rsid w:val="008F0609"/>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1"/>
    <w:rsid w:val="008F0609"/>
  </w:style>
  <w:style w:type="paragraph" w:styleId="a7">
    <w:name w:val="header"/>
    <w:aliases w:val="hd"/>
    <w:basedOn w:val="a"/>
    <w:link w:val="Char2"/>
    <w:uiPriority w:val="99"/>
    <w:unhideWhenUsed/>
    <w:qFormat/>
    <w:rsid w:val="001515CB"/>
    <w:pPr>
      <w:tabs>
        <w:tab w:val="center" w:pos="4153"/>
        <w:tab w:val="right" w:pos="8306"/>
      </w:tabs>
      <w:spacing w:after="0" w:line="240" w:lineRule="auto"/>
    </w:pPr>
  </w:style>
  <w:style w:type="character" w:customStyle="1" w:styleId="Char2">
    <w:name w:val="Κεφαλίδα Char"/>
    <w:aliases w:val="hd Char"/>
    <w:basedOn w:val="a1"/>
    <w:link w:val="a7"/>
    <w:uiPriority w:val="99"/>
    <w:rsid w:val="001515CB"/>
  </w:style>
  <w:style w:type="character" w:styleId="-">
    <w:name w:val="Hyperlink"/>
    <w:basedOn w:val="a1"/>
    <w:uiPriority w:val="99"/>
    <w:unhideWhenUsed/>
    <w:rsid w:val="001515CB"/>
    <w:rPr>
      <w:color w:val="0563C1" w:themeColor="hyperlink"/>
      <w:u w:val="single"/>
    </w:rPr>
  </w:style>
  <w:style w:type="paragraph" w:styleId="a8">
    <w:name w:val="TOC Heading"/>
    <w:basedOn w:val="1"/>
    <w:next w:val="a"/>
    <w:unhideWhenUsed/>
    <w:qFormat/>
    <w:rsid w:val="009A2AE3"/>
    <w:pPr>
      <w:keepLines/>
      <w:tabs>
        <w:tab w:val="clear" w:pos="992"/>
        <w:tab w:val="clear" w:pos="1134"/>
        <w:tab w:val="clear" w:pos="5812"/>
        <w:tab w:val="clear" w:pos="7796"/>
      </w:tabs>
      <w:spacing w:before="480" w:line="276" w:lineRule="auto"/>
      <w:jc w:val="left"/>
      <w:outlineLvl w:val="9"/>
    </w:pPr>
    <w:rPr>
      <w:rFonts w:asciiTheme="majorHAnsi" w:eastAsiaTheme="majorEastAsia" w:hAnsiTheme="majorHAnsi" w:cstheme="majorBidi"/>
      <w:bCs/>
      <w:color w:val="2E74B5" w:themeColor="accent1" w:themeShade="BF"/>
      <w:kern w:val="0"/>
      <w:szCs w:val="28"/>
      <w:lang w:eastAsia="en-US"/>
    </w:rPr>
  </w:style>
  <w:style w:type="paragraph" w:styleId="10">
    <w:name w:val="toc 1"/>
    <w:basedOn w:val="a"/>
    <w:next w:val="a"/>
    <w:autoRedefine/>
    <w:uiPriority w:val="39"/>
    <w:unhideWhenUsed/>
    <w:qFormat/>
    <w:rsid w:val="00D051A2"/>
    <w:pPr>
      <w:tabs>
        <w:tab w:val="right" w:leader="dot" w:pos="10065"/>
      </w:tabs>
      <w:spacing w:after="100"/>
    </w:pPr>
    <w:rPr>
      <w:rFonts w:ascii="Times New Roman" w:hAnsi="Times New Roman"/>
      <w:b/>
    </w:rPr>
  </w:style>
  <w:style w:type="character" w:styleId="a9">
    <w:name w:val="annotation reference"/>
    <w:basedOn w:val="a1"/>
    <w:semiHidden/>
    <w:unhideWhenUsed/>
    <w:rsid w:val="008212B9"/>
    <w:rPr>
      <w:sz w:val="16"/>
      <w:szCs w:val="16"/>
    </w:rPr>
  </w:style>
  <w:style w:type="paragraph" w:styleId="aa">
    <w:name w:val="annotation text"/>
    <w:basedOn w:val="a"/>
    <w:link w:val="Char3"/>
    <w:uiPriority w:val="99"/>
    <w:unhideWhenUsed/>
    <w:rsid w:val="008212B9"/>
    <w:pPr>
      <w:spacing w:line="240" w:lineRule="auto"/>
    </w:pPr>
    <w:rPr>
      <w:sz w:val="20"/>
      <w:szCs w:val="20"/>
    </w:rPr>
  </w:style>
  <w:style w:type="character" w:customStyle="1" w:styleId="Char3">
    <w:name w:val="Κείμενο σχολίου Char"/>
    <w:basedOn w:val="a1"/>
    <w:link w:val="aa"/>
    <w:uiPriority w:val="99"/>
    <w:rsid w:val="008212B9"/>
    <w:rPr>
      <w:sz w:val="20"/>
      <w:szCs w:val="20"/>
    </w:rPr>
  </w:style>
  <w:style w:type="paragraph" w:styleId="ab">
    <w:name w:val="annotation subject"/>
    <w:basedOn w:val="aa"/>
    <w:next w:val="aa"/>
    <w:link w:val="Char4"/>
    <w:semiHidden/>
    <w:unhideWhenUsed/>
    <w:rsid w:val="008212B9"/>
    <w:rPr>
      <w:b/>
      <w:bCs/>
    </w:rPr>
  </w:style>
  <w:style w:type="character" w:customStyle="1" w:styleId="Char4">
    <w:name w:val="Θέμα σχολίου Char"/>
    <w:basedOn w:val="Char3"/>
    <w:link w:val="ab"/>
    <w:semiHidden/>
    <w:rsid w:val="008212B9"/>
    <w:rPr>
      <w:b/>
      <w:bCs/>
      <w:sz w:val="20"/>
      <w:szCs w:val="20"/>
    </w:rPr>
  </w:style>
  <w:style w:type="paragraph" w:styleId="20">
    <w:name w:val="toc 2"/>
    <w:basedOn w:val="a"/>
    <w:next w:val="a"/>
    <w:autoRedefine/>
    <w:uiPriority w:val="39"/>
    <w:unhideWhenUsed/>
    <w:qFormat/>
    <w:rsid w:val="008642E0"/>
    <w:pPr>
      <w:tabs>
        <w:tab w:val="left" w:pos="567"/>
        <w:tab w:val="left" w:pos="1418"/>
        <w:tab w:val="right" w:leader="dot" w:pos="10064"/>
      </w:tabs>
      <w:spacing w:after="100"/>
      <w:ind w:left="220"/>
    </w:pPr>
    <w:rPr>
      <w:rFonts w:ascii="Times New Roman" w:hAnsi="Times New Roman"/>
    </w:rPr>
  </w:style>
  <w:style w:type="table" w:styleId="ac">
    <w:name w:val="Table Grid"/>
    <w:basedOn w:val="a2"/>
    <w:uiPriority w:val="59"/>
    <w:rsid w:val="00A4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qFormat/>
    <w:rsid w:val="001708A7"/>
    <w:pPr>
      <w:spacing w:after="100"/>
      <w:ind w:left="440"/>
    </w:pPr>
    <w:rPr>
      <w:rFonts w:ascii="Times New Roman" w:hAnsi="Times New Roman"/>
    </w:rPr>
  </w:style>
  <w:style w:type="character" w:customStyle="1" w:styleId="4Char">
    <w:name w:val="Επικεφαλίδα 4 Char"/>
    <w:basedOn w:val="a1"/>
    <w:link w:val="40"/>
    <w:rsid w:val="00074365"/>
    <w:rPr>
      <w:rFonts w:eastAsia="Times New Roman" w:cstheme="minorHAnsi"/>
      <w:b/>
      <w:sz w:val="24"/>
      <w:szCs w:val="24"/>
      <w:lang w:val="el-GR"/>
    </w:rPr>
  </w:style>
  <w:style w:type="paragraph" w:styleId="41">
    <w:name w:val="toc 4"/>
    <w:basedOn w:val="3"/>
    <w:next w:val="a"/>
    <w:autoRedefine/>
    <w:uiPriority w:val="39"/>
    <w:unhideWhenUsed/>
    <w:qFormat/>
    <w:rsid w:val="00A8271E"/>
    <w:pPr>
      <w:spacing w:after="100"/>
      <w:ind w:left="660"/>
    </w:pPr>
    <w:rPr>
      <w:color w:val="auto"/>
    </w:rPr>
  </w:style>
  <w:style w:type="paragraph" w:styleId="a0">
    <w:name w:val="No Spacing"/>
    <w:uiPriority w:val="1"/>
    <w:qFormat/>
    <w:rsid w:val="006B04DF"/>
    <w:pPr>
      <w:spacing w:after="0" w:line="240" w:lineRule="auto"/>
    </w:pPr>
  </w:style>
  <w:style w:type="character" w:customStyle="1" w:styleId="highlight">
    <w:name w:val="highlight"/>
    <w:basedOn w:val="a1"/>
    <w:rsid w:val="00BA4362"/>
  </w:style>
  <w:style w:type="character" w:styleId="ad">
    <w:name w:val="Strong"/>
    <w:basedOn w:val="a1"/>
    <w:uiPriority w:val="22"/>
    <w:qFormat/>
    <w:rsid w:val="0039007E"/>
    <w:rPr>
      <w:b/>
      <w:bCs/>
    </w:rPr>
  </w:style>
  <w:style w:type="character" w:customStyle="1" w:styleId="5Char">
    <w:name w:val="Επικεφαλίδα 5 Char"/>
    <w:basedOn w:val="a1"/>
    <w:link w:val="5"/>
    <w:rsid w:val="00363902"/>
    <w:rPr>
      <w:rFonts w:ascii="Tahoma" w:eastAsia="Times New Roman" w:hAnsi="Tahoma" w:cs="Times New Roman"/>
      <w:b/>
      <w:sz w:val="20"/>
      <w:szCs w:val="20"/>
      <w:lang w:val="el-GR"/>
    </w:rPr>
  </w:style>
  <w:style w:type="character" w:customStyle="1" w:styleId="6Char">
    <w:name w:val="Επικεφαλίδα 6 Char"/>
    <w:basedOn w:val="a1"/>
    <w:link w:val="6"/>
    <w:rsid w:val="00363902"/>
    <w:rPr>
      <w:rFonts w:ascii="Times New Roman" w:eastAsia="Times New Roman" w:hAnsi="Times New Roman" w:cs="Times New Roman"/>
      <w:b/>
      <w:bCs/>
      <w:lang w:val="el-GR" w:eastAsia="el-GR"/>
    </w:rPr>
  </w:style>
  <w:style w:type="character" w:customStyle="1" w:styleId="7Char">
    <w:name w:val="Επικεφαλίδα 7 Char"/>
    <w:basedOn w:val="a1"/>
    <w:link w:val="7"/>
    <w:rsid w:val="00363902"/>
    <w:rPr>
      <w:rFonts w:ascii="Times New Roman" w:eastAsia="Times New Roman" w:hAnsi="Times New Roman" w:cs="Times New Roman"/>
      <w:b/>
      <w:sz w:val="24"/>
      <w:szCs w:val="24"/>
      <w:lang w:val="el-GR"/>
    </w:rPr>
  </w:style>
  <w:style w:type="character" w:customStyle="1" w:styleId="8Char">
    <w:name w:val="Επικεφαλίδα 8 Char"/>
    <w:basedOn w:val="a1"/>
    <w:link w:val="8"/>
    <w:rsid w:val="00363902"/>
    <w:rPr>
      <w:rFonts w:ascii="Times New Roman" w:eastAsia="Times New Roman" w:hAnsi="Times New Roman" w:cs="Times New Roman"/>
      <w:i/>
      <w:iCs/>
      <w:sz w:val="24"/>
      <w:szCs w:val="24"/>
      <w:lang w:val="el-GR" w:eastAsia="el-GR"/>
    </w:rPr>
  </w:style>
  <w:style w:type="character" w:customStyle="1" w:styleId="9Char">
    <w:name w:val="Επικεφαλίδα 9 Char"/>
    <w:basedOn w:val="a1"/>
    <w:link w:val="9"/>
    <w:rsid w:val="00363902"/>
    <w:rPr>
      <w:rFonts w:ascii="Arial" w:eastAsia="Times New Roman" w:hAnsi="Arial" w:cs="Arial"/>
      <w:lang w:val="el-GR" w:eastAsia="el-GR"/>
    </w:rPr>
  </w:style>
  <w:style w:type="paragraph" w:customStyle="1" w:styleId="gtnotes">
    <w:name w:val="gt notes"/>
    <w:rsid w:val="00363902"/>
    <w:pPr>
      <w:spacing w:after="240" w:line="360" w:lineRule="auto"/>
      <w:contextualSpacing/>
      <w:jc w:val="both"/>
    </w:pPr>
    <w:rPr>
      <w:rFonts w:ascii="Tahoma" w:eastAsia="Times New Roman" w:hAnsi="Tahoma" w:cs="Times New Roman"/>
      <w:sz w:val="20"/>
      <w:szCs w:val="20"/>
      <w:lang w:val="el-GR"/>
    </w:rPr>
  </w:style>
  <w:style w:type="paragraph" w:styleId="ae">
    <w:name w:val="Document Map"/>
    <w:basedOn w:val="a"/>
    <w:link w:val="Char5"/>
    <w:semiHidden/>
    <w:rsid w:val="00363902"/>
    <w:pPr>
      <w:shd w:val="clear" w:color="auto" w:fill="000080"/>
      <w:spacing w:after="0" w:line="240" w:lineRule="auto"/>
    </w:pPr>
    <w:rPr>
      <w:rFonts w:ascii="Tahoma" w:eastAsia="Times New Roman" w:hAnsi="Tahoma" w:cs="Tahoma"/>
      <w:sz w:val="24"/>
      <w:szCs w:val="24"/>
      <w:lang w:val="el-GR" w:eastAsia="el-GR"/>
    </w:rPr>
  </w:style>
  <w:style w:type="character" w:customStyle="1" w:styleId="Char5">
    <w:name w:val="Χάρτης εγγράφου Char"/>
    <w:basedOn w:val="a1"/>
    <w:link w:val="ae"/>
    <w:semiHidden/>
    <w:rsid w:val="00363902"/>
    <w:rPr>
      <w:rFonts w:ascii="Tahoma" w:eastAsia="Times New Roman" w:hAnsi="Tahoma" w:cs="Tahoma"/>
      <w:sz w:val="24"/>
      <w:szCs w:val="24"/>
      <w:shd w:val="clear" w:color="auto" w:fill="000080"/>
      <w:lang w:val="el-GR" w:eastAsia="el-GR"/>
    </w:rPr>
  </w:style>
  <w:style w:type="paragraph" w:customStyle="1" w:styleId="H1">
    <w:name w:val="H1"/>
    <w:basedOn w:val="a"/>
    <w:next w:val="1"/>
    <w:rsid w:val="00363902"/>
    <w:pPr>
      <w:pBdr>
        <w:left w:val="single" w:sz="24" w:space="9" w:color="auto"/>
        <w:bottom w:val="single" w:sz="18" w:space="3" w:color="auto"/>
      </w:pBdr>
      <w:spacing w:before="120" w:after="240" w:line="360" w:lineRule="auto"/>
      <w:jc w:val="both"/>
      <w:outlineLvl w:val="0"/>
    </w:pPr>
    <w:rPr>
      <w:rFonts w:ascii="Tahoma" w:eastAsia="Times New Roman" w:hAnsi="Tahoma" w:cs="Arial"/>
      <w:b/>
      <w:caps/>
      <w:sz w:val="24"/>
      <w:szCs w:val="36"/>
      <w:lang w:val="el-GR"/>
    </w:rPr>
  </w:style>
  <w:style w:type="paragraph" w:customStyle="1" w:styleId="ThemisBULLETS1">
    <w:name w:val="Themis BULLETS 1"/>
    <w:basedOn w:val="gtnotes"/>
    <w:next w:val="gtnotes"/>
    <w:rsid w:val="00363902"/>
    <w:pPr>
      <w:numPr>
        <w:numId w:val="1"/>
      </w:numPr>
      <w:spacing w:after="120"/>
    </w:pPr>
    <w:rPr>
      <w:lang w:val="en-US"/>
    </w:rPr>
  </w:style>
  <w:style w:type="paragraph" w:customStyle="1" w:styleId="ThemisBULLETS2">
    <w:name w:val="Themis BULLETS 2"/>
    <w:basedOn w:val="gtnotes"/>
    <w:next w:val="gtnotes"/>
    <w:rsid w:val="00363902"/>
    <w:rPr>
      <w:lang w:val="en-US"/>
    </w:rPr>
  </w:style>
  <w:style w:type="paragraph" w:customStyle="1" w:styleId="af">
    <w:name w:val="Διεύθυνση αποστολέα"/>
    <w:basedOn w:val="a"/>
    <w:rsid w:val="00363902"/>
    <w:pPr>
      <w:keepLines/>
      <w:framePr w:w="5040" w:hSpace="187" w:vSpace="187" w:wrap="notBeside" w:vAnchor="page" w:hAnchor="margin" w:y="966" w:anchorLock="1"/>
      <w:spacing w:after="0" w:line="200" w:lineRule="atLeast"/>
    </w:pPr>
    <w:rPr>
      <w:rFonts w:ascii="Arial" w:eastAsia="Times New Roman" w:hAnsi="Arial" w:cs="Times New Roman"/>
      <w:spacing w:val="-2"/>
      <w:sz w:val="16"/>
      <w:szCs w:val="20"/>
      <w:lang w:val="el-GR" w:eastAsia="el-GR"/>
    </w:rPr>
  </w:style>
  <w:style w:type="paragraph" w:customStyle="1" w:styleId="af0">
    <w:name w:val="Πίνακας_Δεξιά"/>
    <w:basedOn w:val="a"/>
    <w:rsid w:val="00363902"/>
    <w:pPr>
      <w:spacing w:after="0" w:line="360" w:lineRule="auto"/>
      <w:jc w:val="right"/>
    </w:pPr>
    <w:rPr>
      <w:rFonts w:ascii="Tahoma" w:eastAsia="Times New Roman" w:hAnsi="Tahoma" w:cs="Times New Roman"/>
      <w:sz w:val="20"/>
      <w:szCs w:val="20"/>
      <w:lang w:val="el-GR" w:eastAsia="el-GR"/>
    </w:rPr>
  </w:style>
  <w:style w:type="character" w:customStyle="1" w:styleId="Char6">
    <w:name w:val="Πίνακας_Σύνολα Char"/>
    <w:basedOn w:val="Char7"/>
    <w:rsid w:val="00363902"/>
    <w:rPr>
      <w:rFonts w:ascii="Tahoma" w:hAnsi="Tahoma" w:cs="Tahoma"/>
      <w:b/>
      <w:lang w:val="el-GR" w:eastAsia="el-GR" w:bidi="ar-SA"/>
    </w:rPr>
  </w:style>
  <w:style w:type="paragraph" w:customStyle="1" w:styleId="af1">
    <w:name w:val="Πίνακας_Σύνολα (αριθμοί)"/>
    <w:basedOn w:val="a"/>
    <w:rsid w:val="00363902"/>
    <w:pPr>
      <w:spacing w:after="0" w:line="240" w:lineRule="auto"/>
      <w:jc w:val="right"/>
    </w:pPr>
    <w:rPr>
      <w:rFonts w:ascii="Tahoma" w:eastAsia="Times New Roman" w:hAnsi="Tahoma" w:cs="Tahoma"/>
      <w:b/>
      <w:sz w:val="20"/>
      <w:szCs w:val="20"/>
      <w:lang w:val="el-GR" w:eastAsia="el-GR"/>
    </w:rPr>
  </w:style>
  <w:style w:type="paragraph" w:customStyle="1" w:styleId="af2">
    <w:name w:val="Πίνακας_Πρώτη γραμμή"/>
    <w:basedOn w:val="a"/>
    <w:rsid w:val="00363902"/>
    <w:pPr>
      <w:spacing w:after="0" w:line="240" w:lineRule="auto"/>
      <w:jc w:val="center"/>
    </w:pPr>
    <w:rPr>
      <w:rFonts w:ascii="Tahoma" w:eastAsia="Times New Roman" w:hAnsi="Tahoma" w:cs="Times New Roman"/>
      <w:b/>
      <w:bCs/>
      <w:sz w:val="20"/>
      <w:szCs w:val="20"/>
      <w:lang w:val="el-GR" w:eastAsia="el-GR"/>
    </w:rPr>
  </w:style>
  <w:style w:type="character" w:customStyle="1" w:styleId="af3">
    <w:name w:val="Πίνακας_σημειώσεις"/>
    <w:rsid w:val="00363902"/>
    <w:rPr>
      <w:rFonts w:ascii="Tahoma" w:hAnsi="Tahoma" w:cs="Tahoma"/>
      <w:i/>
      <w:iCs/>
      <w:sz w:val="18"/>
      <w:szCs w:val="18"/>
    </w:rPr>
  </w:style>
  <w:style w:type="character" w:customStyle="1" w:styleId="Char7">
    <w:name w:val="Πίνακας_Σύνολα (αριθμοί) Char"/>
    <w:rsid w:val="00363902"/>
    <w:rPr>
      <w:rFonts w:ascii="Tahoma" w:hAnsi="Tahoma" w:cs="Tahoma"/>
      <w:b/>
      <w:lang w:val="el-GR" w:eastAsia="el-GR" w:bidi="ar-SA"/>
    </w:rPr>
  </w:style>
  <w:style w:type="paragraph" w:customStyle="1" w:styleId="af4">
    <w:name w:val="Πίνακας_Σύνολα"/>
    <w:basedOn w:val="a"/>
    <w:rsid w:val="00363902"/>
    <w:pPr>
      <w:spacing w:after="0" w:line="240" w:lineRule="auto"/>
    </w:pPr>
    <w:rPr>
      <w:rFonts w:ascii="Tahoma" w:eastAsia="Times New Roman" w:hAnsi="Tahoma" w:cs="Tahoma"/>
      <w:b/>
      <w:sz w:val="20"/>
      <w:szCs w:val="20"/>
      <w:lang w:val="el-GR" w:eastAsia="el-GR"/>
    </w:rPr>
  </w:style>
  <w:style w:type="paragraph" w:styleId="50">
    <w:name w:val="toc 5"/>
    <w:basedOn w:val="a"/>
    <w:next w:val="a"/>
    <w:autoRedefine/>
    <w:uiPriority w:val="39"/>
    <w:rsid w:val="00363902"/>
    <w:pPr>
      <w:spacing w:after="0" w:line="240" w:lineRule="auto"/>
      <w:ind w:left="960"/>
    </w:pPr>
    <w:rPr>
      <w:rFonts w:ascii="Times New Roman" w:eastAsia="Times New Roman" w:hAnsi="Times New Roman" w:cs="Times New Roman"/>
      <w:sz w:val="20"/>
      <w:szCs w:val="20"/>
      <w:lang w:val="el-GR" w:eastAsia="el-GR"/>
    </w:rPr>
  </w:style>
  <w:style w:type="paragraph" w:styleId="60">
    <w:name w:val="toc 6"/>
    <w:basedOn w:val="a"/>
    <w:next w:val="a"/>
    <w:autoRedefine/>
    <w:uiPriority w:val="39"/>
    <w:rsid w:val="00363902"/>
    <w:pPr>
      <w:spacing w:after="0" w:line="240" w:lineRule="auto"/>
      <w:ind w:left="1200"/>
    </w:pPr>
    <w:rPr>
      <w:rFonts w:ascii="Times New Roman" w:eastAsia="Times New Roman" w:hAnsi="Times New Roman" w:cs="Times New Roman"/>
      <w:sz w:val="20"/>
      <w:szCs w:val="20"/>
      <w:lang w:val="el-GR" w:eastAsia="el-GR"/>
    </w:rPr>
  </w:style>
  <w:style w:type="paragraph" w:styleId="70">
    <w:name w:val="toc 7"/>
    <w:basedOn w:val="a"/>
    <w:next w:val="a"/>
    <w:autoRedefine/>
    <w:uiPriority w:val="39"/>
    <w:rsid w:val="00363902"/>
    <w:pPr>
      <w:spacing w:after="0" w:line="240" w:lineRule="auto"/>
      <w:ind w:left="1440"/>
    </w:pPr>
    <w:rPr>
      <w:rFonts w:ascii="Times New Roman" w:eastAsia="Times New Roman" w:hAnsi="Times New Roman" w:cs="Times New Roman"/>
      <w:sz w:val="20"/>
      <w:szCs w:val="20"/>
      <w:lang w:val="el-GR" w:eastAsia="el-GR"/>
    </w:rPr>
  </w:style>
  <w:style w:type="paragraph" w:styleId="80">
    <w:name w:val="toc 8"/>
    <w:basedOn w:val="a"/>
    <w:next w:val="a"/>
    <w:autoRedefine/>
    <w:uiPriority w:val="39"/>
    <w:rsid w:val="00363902"/>
    <w:pPr>
      <w:spacing w:after="0" w:line="240" w:lineRule="auto"/>
      <w:ind w:left="1680"/>
    </w:pPr>
    <w:rPr>
      <w:rFonts w:ascii="Times New Roman" w:eastAsia="Times New Roman" w:hAnsi="Times New Roman" w:cs="Times New Roman"/>
      <w:sz w:val="20"/>
      <w:szCs w:val="20"/>
      <w:lang w:val="el-GR" w:eastAsia="el-GR"/>
    </w:rPr>
  </w:style>
  <w:style w:type="paragraph" w:styleId="90">
    <w:name w:val="toc 9"/>
    <w:basedOn w:val="a"/>
    <w:next w:val="a"/>
    <w:autoRedefine/>
    <w:uiPriority w:val="39"/>
    <w:rsid w:val="00363902"/>
    <w:pPr>
      <w:spacing w:after="0" w:line="240" w:lineRule="auto"/>
      <w:ind w:left="1920"/>
    </w:pPr>
    <w:rPr>
      <w:rFonts w:ascii="Times New Roman" w:eastAsia="Times New Roman" w:hAnsi="Times New Roman" w:cs="Times New Roman"/>
      <w:sz w:val="20"/>
      <w:szCs w:val="20"/>
      <w:lang w:val="el-GR" w:eastAsia="el-GR"/>
    </w:rPr>
  </w:style>
  <w:style w:type="paragraph" w:customStyle="1" w:styleId="af5">
    <w:name w:val="Πίνακας_Κέντρο"/>
    <w:basedOn w:val="af0"/>
    <w:rsid w:val="00363902"/>
  </w:style>
  <w:style w:type="paragraph" w:customStyle="1" w:styleId="Style1">
    <w:name w:val="Style1"/>
    <w:basedOn w:val="a"/>
    <w:rsid w:val="00363902"/>
    <w:pPr>
      <w:widowControl w:val="0"/>
      <w:autoSpaceDE w:val="0"/>
      <w:autoSpaceDN w:val="0"/>
      <w:adjustRightInd w:val="0"/>
      <w:spacing w:after="0" w:line="240" w:lineRule="auto"/>
    </w:pPr>
    <w:rPr>
      <w:rFonts w:ascii="Tahoma" w:eastAsia="Times New Roman" w:hAnsi="Tahoma" w:cs="Times New Roman"/>
      <w:sz w:val="24"/>
      <w:szCs w:val="24"/>
      <w:lang w:val="el-GR" w:eastAsia="el-GR"/>
    </w:rPr>
  </w:style>
  <w:style w:type="character" w:styleId="af6">
    <w:name w:val="page number"/>
    <w:basedOn w:val="a1"/>
    <w:rsid w:val="00363902"/>
  </w:style>
  <w:style w:type="paragraph" w:customStyle="1" w:styleId="ThemisBULLETS20">
    <w:name w:val="Themis BULLETS 2 + Έντονα"/>
    <w:basedOn w:val="ThemisBULLETS2"/>
    <w:rsid w:val="00363902"/>
    <w:pPr>
      <w:spacing w:before="120" w:after="120"/>
    </w:pPr>
    <w:rPr>
      <w:b/>
      <w:bCs/>
    </w:rPr>
  </w:style>
  <w:style w:type="paragraph" w:customStyle="1" w:styleId="Cover">
    <w:name w:val="Cover"/>
    <w:basedOn w:val="gtnotes"/>
    <w:rsid w:val="00363902"/>
    <w:pPr>
      <w:spacing w:after="120" w:line="240" w:lineRule="auto"/>
      <w:jc w:val="left"/>
    </w:pPr>
    <w:rPr>
      <w:b/>
      <w:bCs/>
      <w:sz w:val="48"/>
    </w:rPr>
  </w:style>
  <w:style w:type="paragraph" w:customStyle="1" w:styleId="Cover1">
    <w:name w:val="Cover_1"/>
    <w:basedOn w:val="gtnotes"/>
    <w:rsid w:val="00363902"/>
    <w:pPr>
      <w:spacing w:after="120" w:line="240" w:lineRule="auto"/>
      <w:jc w:val="left"/>
    </w:pPr>
    <w:rPr>
      <w:b/>
      <w:bCs/>
      <w:color w:val="0000FF"/>
      <w:sz w:val="48"/>
    </w:rPr>
  </w:style>
  <w:style w:type="paragraph" w:customStyle="1" w:styleId="af7">
    <w:name w:val="Πίνακας_Αριστερά"/>
    <w:basedOn w:val="af0"/>
    <w:rsid w:val="00363902"/>
  </w:style>
  <w:style w:type="paragraph" w:customStyle="1" w:styleId="100">
    <w:name w:val="Στυλ Επικεφαλίδα 1 + Αριστερά:  0 εκ. Πρώτη γραμμή:  0 εκ."/>
    <w:basedOn w:val="1"/>
    <w:next w:val="gtnotes"/>
    <w:rsid w:val="00363902"/>
    <w:pPr>
      <w:keepLines/>
      <w:tabs>
        <w:tab w:val="clear" w:pos="992"/>
        <w:tab w:val="clear" w:pos="1134"/>
        <w:tab w:val="clear" w:pos="5812"/>
        <w:tab w:val="clear" w:pos="7796"/>
      </w:tabs>
      <w:spacing w:before="360"/>
    </w:pPr>
    <w:rPr>
      <w:rFonts w:ascii="Tahoma" w:hAnsi="Tahoma"/>
      <w:bCs/>
      <w:kern w:val="0"/>
      <w:sz w:val="20"/>
      <w:lang w:val="en-US" w:eastAsia="en-US"/>
    </w:rPr>
  </w:style>
  <w:style w:type="paragraph" w:styleId="31">
    <w:name w:val="Body Text 3"/>
    <w:basedOn w:val="a"/>
    <w:link w:val="3Char0"/>
    <w:rsid w:val="00363902"/>
    <w:pPr>
      <w:autoSpaceDE w:val="0"/>
      <w:autoSpaceDN w:val="0"/>
      <w:adjustRightInd w:val="0"/>
      <w:spacing w:after="0" w:line="240" w:lineRule="auto"/>
      <w:jc w:val="both"/>
    </w:pPr>
    <w:rPr>
      <w:rFonts w:ascii="Arial" w:eastAsia="Times New Roman" w:hAnsi="Arial" w:cs="Arial"/>
      <w:color w:val="000000"/>
      <w:szCs w:val="24"/>
      <w:lang w:val="el-GR" w:eastAsia="el-GR"/>
    </w:rPr>
  </w:style>
  <w:style w:type="character" w:customStyle="1" w:styleId="3Char0">
    <w:name w:val="Σώμα κείμενου 3 Char"/>
    <w:basedOn w:val="a1"/>
    <w:link w:val="31"/>
    <w:rsid w:val="00363902"/>
    <w:rPr>
      <w:rFonts w:ascii="Arial" w:eastAsia="Times New Roman" w:hAnsi="Arial" w:cs="Arial"/>
      <w:color w:val="000000"/>
      <w:szCs w:val="24"/>
      <w:lang w:val="el-GR" w:eastAsia="el-GR"/>
    </w:rPr>
  </w:style>
  <w:style w:type="paragraph" w:styleId="af8">
    <w:name w:val="Body Text"/>
    <w:aliases w:val="bt,body text,Bullet text"/>
    <w:basedOn w:val="a"/>
    <w:link w:val="Char8"/>
    <w:uiPriority w:val="1"/>
    <w:qFormat/>
    <w:rsid w:val="00363902"/>
    <w:pPr>
      <w:spacing w:after="120" w:line="240" w:lineRule="auto"/>
    </w:pPr>
    <w:rPr>
      <w:rFonts w:ascii="Times New Roman" w:eastAsia="Times New Roman" w:hAnsi="Times New Roman" w:cs="Times New Roman"/>
      <w:sz w:val="24"/>
      <w:szCs w:val="24"/>
      <w:lang w:val="el-GR" w:eastAsia="el-GR"/>
    </w:rPr>
  </w:style>
  <w:style w:type="character" w:customStyle="1" w:styleId="Char8">
    <w:name w:val="Σώμα κειμένου Char"/>
    <w:aliases w:val="bt Char,body text Char,Bullet text Char"/>
    <w:basedOn w:val="a1"/>
    <w:link w:val="af8"/>
    <w:rsid w:val="00363902"/>
    <w:rPr>
      <w:rFonts w:ascii="Times New Roman" w:eastAsia="Times New Roman" w:hAnsi="Times New Roman" w:cs="Times New Roman"/>
      <w:sz w:val="24"/>
      <w:szCs w:val="24"/>
      <w:lang w:val="el-GR" w:eastAsia="el-GR"/>
    </w:rPr>
  </w:style>
  <w:style w:type="paragraph" w:styleId="32">
    <w:name w:val="Body Text Indent 3"/>
    <w:basedOn w:val="a"/>
    <w:link w:val="3Char1"/>
    <w:rsid w:val="00363902"/>
    <w:pPr>
      <w:spacing w:after="120" w:line="240" w:lineRule="auto"/>
      <w:ind w:left="283"/>
    </w:pPr>
    <w:rPr>
      <w:rFonts w:ascii="Times New Roman" w:eastAsia="Times New Roman" w:hAnsi="Times New Roman" w:cs="Times New Roman"/>
      <w:sz w:val="16"/>
      <w:szCs w:val="16"/>
      <w:lang w:val="el-GR" w:eastAsia="el-GR"/>
    </w:rPr>
  </w:style>
  <w:style w:type="character" w:customStyle="1" w:styleId="3Char1">
    <w:name w:val="Σώμα κείμενου με εσοχή 3 Char"/>
    <w:basedOn w:val="a1"/>
    <w:link w:val="32"/>
    <w:rsid w:val="00363902"/>
    <w:rPr>
      <w:rFonts w:ascii="Times New Roman" w:eastAsia="Times New Roman" w:hAnsi="Times New Roman" w:cs="Times New Roman"/>
      <w:sz w:val="16"/>
      <w:szCs w:val="16"/>
      <w:lang w:val="el-GR" w:eastAsia="el-GR"/>
    </w:rPr>
  </w:style>
  <w:style w:type="character" w:customStyle="1" w:styleId="gtnotesChar">
    <w:name w:val="gt notes Char"/>
    <w:rsid w:val="00363902"/>
    <w:rPr>
      <w:rFonts w:ascii="Tahoma" w:hAnsi="Tahoma"/>
      <w:lang w:val="el-GR" w:eastAsia="en-US" w:bidi="ar-SA"/>
    </w:rPr>
  </w:style>
  <w:style w:type="paragraph" w:customStyle="1" w:styleId="Themis">
    <w:name w:val="Themis"/>
    <w:rsid w:val="00363902"/>
    <w:pPr>
      <w:spacing w:after="240" w:line="360" w:lineRule="auto"/>
      <w:contextualSpacing/>
      <w:jc w:val="both"/>
    </w:pPr>
    <w:rPr>
      <w:rFonts w:ascii="Tahoma" w:eastAsia="Times New Roman" w:hAnsi="Tahoma" w:cs="Times New Roman"/>
      <w:sz w:val="20"/>
      <w:szCs w:val="20"/>
      <w:lang w:val="el-GR"/>
    </w:rPr>
  </w:style>
  <w:style w:type="paragraph" w:customStyle="1" w:styleId="METKA">
    <w:name w:val="METKA"/>
    <w:basedOn w:val="a"/>
    <w:rsid w:val="00363902"/>
    <w:pPr>
      <w:spacing w:after="120" w:line="360" w:lineRule="auto"/>
      <w:jc w:val="both"/>
    </w:pPr>
    <w:rPr>
      <w:rFonts w:ascii="Times New Roman" w:eastAsia="Times New Roman" w:hAnsi="Times New Roman" w:cs="Times New Roman"/>
      <w:szCs w:val="24"/>
      <w:lang w:val="el-GR" w:eastAsia="el-GR"/>
    </w:rPr>
  </w:style>
  <w:style w:type="paragraph" w:customStyle="1" w:styleId="xl38">
    <w:name w:val="xl38"/>
    <w:basedOn w:val="a"/>
    <w:rsid w:val="00363902"/>
    <w:pPr>
      <w:shd w:val="clear" w:color="auto" w:fill="FFFF99"/>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METKAPROTISEL">
    <w:name w:val="METKA_PROTI SEL"/>
    <w:basedOn w:val="METKA"/>
    <w:rsid w:val="00363902"/>
    <w:pPr>
      <w:jc w:val="center"/>
    </w:pPr>
    <w:rPr>
      <w:b/>
      <w:bCs/>
      <w:sz w:val="24"/>
      <w:szCs w:val="20"/>
    </w:rPr>
  </w:style>
  <w:style w:type="character" w:styleId="-0">
    <w:name w:val="FollowedHyperlink"/>
    <w:rsid w:val="00363902"/>
    <w:rPr>
      <w:color w:val="800080"/>
      <w:u w:val="single"/>
    </w:rPr>
  </w:style>
  <w:style w:type="character" w:customStyle="1" w:styleId="Char10">
    <w:name w:val="Char1"/>
    <w:rsid w:val="00363902"/>
    <w:rPr>
      <w:sz w:val="24"/>
      <w:szCs w:val="24"/>
    </w:rPr>
  </w:style>
  <w:style w:type="character" w:customStyle="1" w:styleId="Char20">
    <w:name w:val="Char2"/>
    <w:rsid w:val="00363902"/>
    <w:rPr>
      <w:lang w:val="el-GR" w:eastAsia="el-GR" w:bidi="ar-SA"/>
    </w:rPr>
  </w:style>
  <w:style w:type="paragraph" w:customStyle="1" w:styleId="gtnotes1">
    <w:name w:val="gt notes 1"/>
    <w:basedOn w:val="gtnotes"/>
    <w:rsid w:val="00363902"/>
    <w:pPr>
      <w:spacing w:after="0"/>
    </w:pPr>
  </w:style>
  <w:style w:type="character" w:customStyle="1" w:styleId="Char70">
    <w:name w:val="Char7"/>
    <w:rsid w:val="00363902"/>
    <w:rPr>
      <w:b/>
      <w:bCs/>
      <w:sz w:val="22"/>
      <w:szCs w:val="22"/>
    </w:rPr>
  </w:style>
  <w:style w:type="character" w:customStyle="1" w:styleId="Char60">
    <w:name w:val="Char6"/>
    <w:rsid w:val="00363902"/>
    <w:rPr>
      <w:b/>
      <w:sz w:val="24"/>
      <w:szCs w:val="24"/>
      <w:lang w:eastAsia="en-US"/>
    </w:rPr>
  </w:style>
  <w:style w:type="character" w:customStyle="1" w:styleId="Char50">
    <w:name w:val="Char5"/>
    <w:rsid w:val="00363902"/>
    <w:rPr>
      <w:i/>
      <w:iCs/>
      <w:sz w:val="24"/>
      <w:szCs w:val="24"/>
    </w:rPr>
  </w:style>
  <w:style w:type="character" w:customStyle="1" w:styleId="Char40">
    <w:name w:val="Char4"/>
    <w:rsid w:val="00363902"/>
    <w:rPr>
      <w:rFonts w:ascii="Arial" w:hAnsi="Arial" w:cs="Arial"/>
      <w:sz w:val="22"/>
      <w:szCs w:val="22"/>
    </w:rPr>
  </w:style>
  <w:style w:type="paragraph" w:customStyle="1" w:styleId="Heading2Panos">
    <w:name w:val="Heading 2 Panos"/>
    <w:basedOn w:val="1"/>
    <w:link w:val="Heading2PanosChar"/>
    <w:rsid w:val="00363902"/>
    <w:pPr>
      <w:keepNext w:val="0"/>
      <w:tabs>
        <w:tab w:val="clear" w:pos="992"/>
        <w:tab w:val="clear" w:pos="1134"/>
        <w:tab w:val="clear" w:pos="5812"/>
        <w:tab w:val="clear" w:pos="7796"/>
      </w:tabs>
      <w:spacing w:beforeAutospacing="1" w:after="100" w:afterAutospacing="1" w:line="312" w:lineRule="auto"/>
    </w:pPr>
    <w:rPr>
      <w:rFonts w:ascii="Times New Roman" w:hAnsi="Times New Roman"/>
      <w:kern w:val="0"/>
      <w:sz w:val="22"/>
      <w:szCs w:val="24"/>
      <w:lang w:val="en-US"/>
    </w:rPr>
  </w:style>
  <w:style w:type="character" w:customStyle="1" w:styleId="Char30">
    <w:name w:val="Char3"/>
    <w:rsid w:val="00363902"/>
    <w:rPr>
      <w:rFonts w:ascii="Tahoma" w:hAnsi="Tahoma"/>
      <w:b/>
      <w:color w:val="FFFFFF"/>
      <w:sz w:val="22"/>
      <w:szCs w:val="24"/>
      <w:lang w:val="en-US"/>
    </w:rPr>
  </w:style>
  <w:style w:type="character" w:customStyle="1" w:styleId="ResetnumberingChar1">
    <w:name w:val="Reset numbering Char1"/>
    <w:aliases w:val="Reset numbering Char Char,Heading 2 Char,h2 Char,heading 2 Char,h2 main heading Char,B Sub/Bold Char,hd2 Char,H2 Char,H21 Char,H22 Char,H211 Char,2 headline Char,h Char"/>
    <w:rsid w:val="00363902"/>
    <w:rPr>
      <w:rFonts w:ascii="Tahoma" w:hAnsi="Tahoma"/>
      <w:b/>
      <w:bCs/>
      <w:iCs/>
      <w:szCs w:val="22"/>
      <w:lang w:val="en-GB" w:eastAsia="en-US" w:bidi="ar-SA"/>
    </w:rPr>
  </w:style>
  <w:style w:type="paragraph" w:customStyle="1" w:styleId="METKABold1">
    <w:name w:val="METKA + Bold1"/>
    <w:basedOn w:val="METKA"/>
    <w:rsid w:val="00363902"/>
    <w:pPr>
      <w:spacing w:before="120"/>
    </w:pPr>
    <w:rPr>
      <w:b/>
      <w:bCs/>
      <w:sz w:val="20"/>
    </w:rPr>
  </w:style>
  <w:style w:type="paragraph" w:customStyle="1" w:styleId="StandardParagraph">
    <w:name w:val="Standard Paragraph"/>
    <w:basedOn w:val="a"/>
    <w:rsid w:val="00363902"/>
    <w:pPr>
      <w:spacing w:after="0" w:line="240" w:lineRule="auto"/>
      <w:ind w:left="432" w:hanging="432"/>
      <w:jc w:val="both"/>
    </w:pPr>
    <w:rPr>
      <w:rFonts w:ascii="Times New Roman" w:eastAsia="Times New Roman" w:hAnsi="Times New Roman" w:cs="Times New Roman"/>
      <w:b/>
      <w:bCs/>
      <w:i/>
      <w:iCs/>
      <w:sz w:val="20"/>
      <w:szCs w:val="20"/>
      <w:lang w:val="en-GB"/>
    </w:rPr>
  </w:style>
  <w:style w:type="paragraph" w:customStyle="1" w:styleId="outline">
    <w:name w:val="outline"/>
    <w:basedOn w:val="StandardParagraph"/>
    <w:rsid w:val="00363902"/>
    <w:pPr>
      <w:spacing w:after="120"/>
      <w:ind w:left="792" w:hanging="360"/>
    </w:pPr>
  </w:style>
  <w:style w:type="paragraph" w:customStyle="1" w:styleId="outlinelast">
    <w:name w:val="outline last"/>
    <w:basedOn w:val="outline"/>
    <w:rsid w:val="00363902"/>
    <w:pPr>
      <w:spacing w:after="0"/>
    </w:pPr>
  </w:style>
  <w:style w:type="paragraph" w:customStyle="1" w:styleId="paragraph">
    <w:name w:val="paragraph"/>
    <w:basedOn w:val="a"/>
    <w:next w:val="a"/>
    <w:rsid w:val="00363902"/>
    <w:pPr>
      <w:spacing w:after="120" w:line="240" w:lineRule="auto"/>
      <w:ind w:left="792" w:hanging="360"/>
      <w:jc w:val="both"/>
    </w:pPr>
    <w:rPr>
      <w:rFonts w:ascii="Times New Roman" w:eastAsia="Times New Roman" w:hAnsi="Times New Roman" w:cs="Times New Roman"/>
      <w:sz w:val="20"/>
      <w:szCs w:val="20"/>
      <w:lang w:val="en-GB"/>
    </w:rPr>
  </w:style>
  <w:style w:type="paragraph" w:customStyle="1" w:styleId="paragraphlast">
    <w:name w:val="paragraph last"/>
    <w:basedOn w:val="paragraph"/>
    <w:rsid w:val="00363902"/>
    <w:pPr>
      <w:spacing w:after="0"/>
    </w:pPr>
  </w:style>
  <w:style w:type="paragraph" w:styleId="af9">
    <w:name w:val="Body Text Indent"/>
    <w:basedOn w:val="a"/>
    <w:link w:val="Char9"/>
    <w:rsid w:val="00363902"/>
    <w:pPr>
      <w:spacing w:after="120" w:line="240" w:lineRule="auto"/>
      <w:ind w:left="283"/>
    </w:pPr>
    <w:rPr>
      <w:rFonts w:ascii="Times New Roman" w:eastAsia="Times New Roman" w:hAnsi="Times New Roman" w:cs="Times New Roman"/>
      <w:sz w:val="24"/>
      <w:szCs w:val="24"/>
      <w:lang w:val="el-GR" w:eastAsia="el-GR"/>
    </w:rPr>
  </w:style>
  <w:style w:type="character" w:customStyle="1" w:styleId="Char9">
    <w:name w:val="Σώμα κείμενου με εσοχή Char"/>
    <w:basedOn w:val="a1"/>
    <w:link w:val="af9"/>
    <w:rsid w:val="00363902"/>
    <w:rPr>
      <w:rFonts w:ascii="Times New Roman" w:eastAsia="Times New Roman" w:hAnsi="Times New Roman" w:cs="Times New Roman"/>
      <w:sz w:val="24"/>
      <w:szCs w:val="24"/>
      <w:lang w:val="el-GR" w:eastAsia="el-GR"/>
    </w:rPr>
  </w:style>
  <w:style w:type="paragraph" w:styleId="21">
    <w:name w:val="Body Text Indent 2"/>
    <w:basedOn w:val="a"/>
    <w:link w:val="2Char0"/>
    <w:rsid w:val="00363902"/>
    <w:pPr>
      <w:spacing w:after="120" w:line="480" w:lineRule="auto"/>
      <w:ind w:left="283"/>
    </w:pPr>
    <w:rPr>
      <w:rFonts w:ascii="Times New Roman" w:eastAsia="Times New Roman" w:hAnsi="Times New Roman" w:cs="Times New Roman"/>
      <w:sz w:val="24"/>
      <w:szCs w:val="24"/>
      <w:lang w:val="el-GR" w:eastAsia="el-GR"/>
    </w:rPr>
  </w:style>
  <w:style w:type="character" w:customStyle="1" w:styleId="2Char0">
    <w:name w:val="Σώμα κείμενου με εσοχή 2 Char"/>
    <w:basedOn w:val="a1"/>
    <w:link w:val="21"/>
    <w:rsid w:val="00363902"/>
    <w:rPr>
      <w:rFonts w:ascii="Times New Roman" w:eastAsia="Times New Roman" w:hAnsi="Times New Roman" w:cs="Times New Roman"/>
      <w:sz w:val="24"/>
      <w:szCs w:val="24"/>
      <w:lang w:val="el-GR" w:eastAsia="el-GR"/>
    </w:rPr>
  </w:style>
  <w:style w:type="paragraph" w:styleId="-HTML">
    <w:name w:val="HTML Preformatted"/>
    <w:basedOn w:val="a"/>
    <w:link w:val="-HTMLChar"/>
    <w:rsid w:val="0036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Pr>
      <w:rFonts w:ascii="Verdana" w:eastAsia="Arial Unicode MS" w:hAnsi="Verdana" w:cs="Arial Unicode MS"/>
      <w:color w:val="000000"/>
      <w:sz w:val="17"/>
      <w:szCs w:val="17"/>
      <w:lang w:val="el-GR" w:eastAsia="el-GR"/>
    </w:rPr>
  </w:style>
  <w:style w:type="character" w:customStyle="1" w:styleId="-HTMLChar">
    <w:name w:val="Προ-διαμορφωμένο HTML Char"/>
    <w:basedOn w:val="a1"/>
    <w:link w:val="-HTML"/>
    <w:rsid w:val="00363902"/>
    <w:rPr>
      <w:rFonts w:ascii="Verdana" w:eastAsia="Arial Unicode MS" w:hAnsi="Verdana" w:cs="Arial Unicode MS"/>
      <w:color w:val="000000"/>
      <w:sz w:val="17"/>
      <w:szCs w:val="17"/>
      <w:lang w:val="el-GR" w:eastAsia="el-GR"/>
    </w:rPr>
  </w:style>
  <w:style w:type="paragraph" w:styleId="afa">
    <w:name w:val="Title"/>
    <w:basedOn w:val="a"/>
    <w:link w:val="Chara"/>
    <w:qFormat/>
    <w:rsid w:val="00363902"/>
    <w:pPr>
      <w:spacing w:after="0" w:line="360" w:lineRule="auto"/>
      <w:jc w:val="center"/>
    </w:pPr>
    <w:rPr>
      <w:rFonts w:ascii="Arial" w:eastAsia="Times New Roman" w:hAnsi="Arial" w:cs="Arial"/>
      <w:b/>
      <w:sz w:val="24"/>
      <w:lang w:val="el-GR" w:eastAsia="el-GR"/>
    </w:rPr>
  </w:style>
  <w:style w:type="character" w:customStyle="1" w:styleId="Chara">
    <w:name w:val="Τίτλος Char"/>
    <w:basedOn w:val="a1"/>
    <w:link w:val="afa"/>
    <w:rsid w:val="00363902"/>
    <w:rPr>
      <w:rFonts w:ascii="Arial" w:eastAsia="Times New Roman" w:hAnsi="Arial" w:cs="Arial"/>
      <w:b/>
      <w:sz w:val="24"/>
      <w:lang w:val="el-GR" w:eastAsia="el-GR"/>
    </w:rPr>
  </w:style>
  <w:style w:type="character" w:customStyle="1" w:styleId="Charb">
    <w:name w:val="Char"/>
    <w:semiHidden/>
    <w:rsid w:val="00363902"/>
    <w:rPr>
      <w:rFonts w:ascii="Tahoma" w:hAnsi="Tahoma" w:cs="Tahoma"/>
      <w:sz w:val="16"/>
      <w:szCs w:val="16"/>
    </w:rPr>
  </w:style>
  <w:style w:type="paragraph" w:styleId="afb">
    <w:name w:val="table of figures"/>
    <w:basedOn w:val="a"/>
    <w:next w:val="a"/>
    <w:autoRedefine/>
    <w:semiHidden/>
    <w:rsid w:val="00363902"/>
    <w:pPr>
      <w:spacing w:after="0" w:line="240" w:lineRule="auto"/>
    </w:pPr>
    <w:rPr>
      <w:rFonts w:ascii="Tahoma" w:eastAsia="Times New Roman" w:hAnsi="Tahoma" w:cs="Times New Roman"/>
      <w:sz w:val="20"/>
      <w:szCs w:val="24"/>
      <w:lang w:val="el-GR" w:eastAsia="el-GR"/>
    </w:rPr>
  </w:style>
  <w:style w:type="paragraph" w:customStyle="1" w:styleId="Default">
    <w:name w:val="Default"/>
    <w:rsid w:val="00363902"/>
    <w:pPr>
      <w:autoSpaceDE w:val="0"/>
      <w:autoSpaceDN w:val="0"/>
      <w:adjustRightInd w:val="0"/>
      <w:spacing w:after="0" w:line="240" w:lineRule="auto"/>
    </w:pPr>
    <w:rPr>
      <w:rFonts w:ascii="Arial Black" w:eastAsia="Calibri" w:hAnsi="Arial Black" w:cs="Arial Black"/>
      <w:color w:val="000000"/>
      <w:sz w:val="24"/>
      <w:szCs w:val="24"/>
      <w:lang w:val="el-GR"/>
    </w:rPr>
  </w:style>
  <w:style w:type="paragraph" w:styleId="22">
    <w:name w:val="Body Text 2"/>
    <w:basedOn w:val="a"/>
    <w:link w:val="2Char1"/>
    <w:rsid w:val="00363902"/>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2"/>
    <w:rsid w:val="00363902"/>
    <w:rPr>
      <w:rFonts w:ascii="Times New Roman" w:eastAsia="Times New Roman" w:hAnsi="Times New Roman" w:cs="Times New Roman"/>
      <w:sz w:val="24"/>
      <w:szCs w:val="24"/>
      <w:lang w:val="en-GB"/>
    </w:rPr>
  </w:style>
  <w:style w:type="paragraph" w:customStyle="1" w:styleId="Style2">
    <w:name w:val="Style2"/>
    <w:basedOn w:val="a"/>
    <w:rsid w:val="00363902"/>
    <w:pPr>
      <w:widowControl w:val="0"/>
      <w:autoSpaceDE w:val="0"/>
      <w:autoSpaceDN w:val="0"/>
      <w:adjustRightInd w:val="0"/>
      <w:spacing w:after="0" w:line="346" w:lineRule="exact"/>
      <w:jc w:val="both"/>
    </w:pPr>
    <w:rPr>
      <w:rFonts w:ascii="Tahoma" w:eastAsia="Times New Roman" w:hAnsi="Tahoma" w:cs="Times New Roman"/>
      <w:sz w:val="24"/>
      <w:szCs w:val="24"/>
      <w:lang w:val="el-GR" w:eastAsia="el-GR"/>
    </w:rPr>
  </w:style>
  <w:style w:type="paragraph" w:customStyle="1" w:styleId="Style3">
    <w:name w:val="Style3"/>
    <w:basedOn w:val="a"/>
    <w:rsid w:val="00363902"/>
    <w:pPr>
      <w:widowControl w:val="0"/>
      <w:autoSpaceDE w:val="0"/>
      <w:autoSpaceDN w:val="0"/>
      <w:adjustRightInd w:val="0"/>
      <w:spacing w:after="0" w:line="346" w:lineRule="exact"/>
    </w:pPr>
    <w:rPr>
      <w:rFonts w:ascii="Tahoma" w:eastAsia="Times New Roman" w:hAnsi="Tahoma" w:cs="Times New Roman"/>
      <w:sz w:val="24"/>
      <w:szCs w:val="24"/>
      <w:lang w:val="el-GR" w:eastAsia="el-GR"/>
    </w:rPr>
  </w:style>
  <w:style w:type="paragraph" w:customStyle="1" w:styleId="Style4">
    <w:name w:val="Style4"/>
    <w:basedOn w:val="a"/>
    <w:rsid w:val="00363902"/>
    <w:pPr>
      <w:widowControl w:val="0"/>
      <w:autoSpaceDE w:val="0"/>
      <w:autoSpaceDN w:val="0"/>
      <w:adjustRightInd w:val="0"/>
      <w:spacing w:after="0" w:line="350" w:lineRule="exact"/>
      <w:jc w:val="both"/>
    </w:pPr>
    <w:rPr>
      <w:rFonts w:ascii="Tahoma" w:eastAsia="Times New Roman" w:hAnsi="Tahoma" w:cs="Times New Roman"/>
      <w:sz w:val="24"/>
      <w:szCs w:val="24"/>
      <w:lang w:val="el-GR" w:eastAsia="el-GR"/>
    </w:rPr>
  </w:style>
  <w:style w:type="character" w:customStyle="1" w:styleId="FontStyle11">
    <w:name w:val="Font Style11"/>
    <w:rsid w:val="00363902"/>
    <w:rPr>
      <w:rFonts w:ascii="Tahoma" w:hAnsi="Tahoma" w:cs="Tahoma"/>
      <w:b/>
      <w:bCs/>
      <w:sz w:val="18"/>
      <w:szCs w:val="18"/>
    </w:rPr>
  </w:style>
  <w:style w:type="character" w:customStyle="1" w:styleId="FontStyle12">
    <w:name w:val="Font Style12"/>
    <w:rsid w:val="00363902"/>
    <w:rPr>
      <w:rFonts w:ascii="Tahoma" w:hAnsi="Tahoma" w:cs="Tahoma"/>
      <w:sz w:val="18"/>
      <w:szCs w:val="18"/>
    </w:rPr>
  </w:style>
  <w:style w:type="paragraph" w:customStyle="1" w:styleId="Style5">
    <w:name w:val="Style5"/>
    <w:basedOn w:val="a"/>
    <w:rsid w:val="00363902"/>
    <w:pPr>
      <w:widowControl w:val="0"/>
      <w:autoSpaceDE w:val="0"/>
      <w:autoSpaceDN w:val="0"/>
      <w:adjustRightInd w:val="0"/>
      <w:spacing w:after="0" w:line="240" w:lineRule="auto"/>
    </w:pPr>
    <w:rPr>
      <w:rFonts w:ascii="Tahoma" w:eastAsia="Times New Roman" w:hAnsi="Tahoma" w:cs="Times New Roman"/>
      <w:sz w:val="24"/>
      <w:szCs w:val="24"/>
      <w:lang w:val="el-GR" w:eastAsia="el-GR"/>
    </w:rPr>
  </w:style>
  <w:style w:type="character" w:customStyle="1" w:styleId="FontStyle13">
    <w:name w:val="Font Style13"/>
    <w:rsid w:val="00363902"/>
    <w:rPr>
      <w:rFonts w:ascii="Tahoma" w:hAnsi="Tahoma" w:cs="Tahoma"/>
      <w:sz w:val="22"/>
      <w:szCs w:val="22"/>
    </w:rPr>
  </w:style>
  <w:style w:type="paragraph" w:customStyle="1" w:styleId="TOCHeading1">
    <w:name w:val="TOC Heading1"/>
    <w:basedOn w:val="1"/>
    <w:next w:val="a"/>
    <w:qFormat/>
    <w:rsid w:val="00363902"/>
    <w:pPr>
      <w:keepLines/>
      <w:tabs>
        <w:tab w:val="clear" w:pos="992"/>
        <w:tab w:val="clear" w:pos="1134"/>
        <w:tab w:val="clear" w:pos="5812"/>
        <w:tab w:val="clear" w:pos="7796"/>
      </w:tabs>
      <w:spacing w:before="480" w:line="276" w:lineRule="auto"/>
      <w:jc w:val="left"/>
      <w:outlineLvl w:val="9"/>
    </w:pPr>
    <w:rPr>
      <w:rFonts w:ascii="Cambria" w:hAnsi="Cambria"/>
      <w:bCs/>
      <w:color w:val="365F91"/>
      <w:kern w:val="0"/>
      <w:szCs w:val="28"/>
      <w:lang w:eastAsia="en-US"/>
    </w:rPr>
  </w:style>
  <w:style w:type="paragraph" w:customStyle="1" w:styleId="ListParagraph1">
    <w:name w:val="List Paragraph1"/>
    <w:basedOn w:val="a"/>
    <w:qFormat/>
    <w:rsid w:val="00363902"/>
    <w:pPr>
      <w:spacing w:after="200" w:line="276" w:lineRule="auto"/>
      <w:ind w:left="720"/>
      <w:contextualSpacing/>
    </w:pPr>
    <w:rPr>
      <w:rFonts w:ascii="Calibri" w:eastAsia="Calibri" w:hAnsi="Calibri" w:cs="Times New Roman"/>
      <w:lang w:val="el-GR"/>
    </w:rPr>
  </w:style>
  <w:style w:type="paragraph" w:customStyle="1" w:styleId="a3420chapeaup3">
    <w:name w:val="a__34__20_chapeau_p3"/>
    <w:basedOn w:val="a"/>
    <w:rsid w:val="00363902"/>
    <w:pPr>
      <w:spacing w:before="600" w:after="240" w:line="240" w:lineRule="auto"/>
      <w:jc w:val="both"/>
    </w:pPr>
    <w:rPr>
      <w:rFonts w:ascii="Times New Roman" w:eastAsia="Times New Roman" w:hAnsi="Times New Roman" w:cs="Times New Roman"/>
      <w:b/>
      <w:bCs/>
      <w:i/>
      <w:iCs/>
      <w:sz w:val="24"/>
      <w:szCs w:val="24"/>
      <w:lang w:val="el-GR" w:eastAsia="el-GR"/>
    </w:rPr>
  </w:style>
  <w:style w:type="character" w:customStyle="1" w:styleId="at1">
    <w:name w:val="a__t1"/>
    <w:basedOn w:val="a1"/>
    <w:rsid w:val="00363902"/>
  </w:style>
  <w:style w:type="character" w:customStyle="1" w:styleId="st">
    <w:name w:val="st"/>
    <w:basedOn w:val="a1"/>
    <w:rsid w:val="00363902"/>
  </w:style>
  <w:style w:type="character" w:styleId="afc">
    <w:name w:val="Emphasis"/>
    <w:qFormat/>
    <w:rsid w:val="00363902"/>
    <w:rPr>
      <w:i/>
      <w:iCs/>
    </w:rPr>
  </w:style>
  <w:style w:type="character" w:customStyle="1" w:styleId="CharChar4">
    <w:name w:val="Char Char4"/>
    <w:rsid w:val="00363902"/>
    <w:rPr>
      <w:rFonts w:ascii="Verdana" w:eastAsia="Arial Unicode MS" w:hAnsi="Verdana"/>
      <w:color w:val="000000"/>
      <w:sz w:val="17"/>
      <w:szCs w:val="17"/>
      <w:lang w:bidi="ar-SA"/>
    </w:rPr>
  </w:style>
  <w:style w:type="paragraph" w:customStyle="1" w:styleId="11">
    <w:name w:val="Παράγραφος λίστας1"/>
    <w:basedOn w:val="a"/>
    <w:qFormat/>
    <w:rsid w:val="00363902"/>
    <w:pPr>
      <w:spacing w:after="0" w:line="240" w:lineRule="auto"/>
      <w:ind w:left="720"/>
    </w:pPr>
    <w:rPr>
      <w:rFonts w:ascii="Times New Roman" w:eastAsia="Times New Roman" w:hAnsi="Times New Roman" w:cs="Times New Roman"/>
      <w:sz w:val="24"/>
      <w:szCs w:val="24"/>
      <w:lang w:val="el-GR" w:eastAsia="el-GR"/>
    </w:rPr>
  </w:style>
  <w:style w:type="paragraph" w:customStyle="1" w:styleId="NormalPanos">
    <w:name w:val="Normal Panos"/>
    <w:basedOn w:val="a"/>
    <w:rsid w:val="00363902"/>
    <w:pPr>
      <w:spacing w:after="0" w:line="312" w:lineRule="auto"/>
      <w:jc w:val="both"/>
    </w:pPr>
    <w:rPr>
      <w:rFonts w:ascii="Times New Roman" w:eastAsia="Times New Roman" w:hAnsi="Times New Roman" w:cs="Times New Roman"/>
      <w:szCs w:val="24"/>
      <w:lang w:eastAsia="el-GR"/>
    </w:rPr>
  </w:style>
  <w:style w:type="paragraph" w:customStyle="1" w:styleId="Style6">
    <w:name w:val="Style6"/>
    <w:basedOn w:val="a4"/>
    <w:link w:val="Style6Char"/>
    <w:qFormat/>
    <w:rsid w:val="00363902"/>
    <w:pPr>
      <w:tabs>
        <w:tab w:val="clear" w:pos="992"/>
        <w:tab w:val="clear" w:pos="1134"/>
        <w:tab w:val="clear" w:pos="5812"/>
        <w:tab w:val="clear" w:pos="7796"/>
      </w:tabs>
      <w:spacing w:line="240" w:lineRule="auto"/>
      <w:jc w:val="center"/>
    </w:pPr>
    <w:rPr>
      <w:rFonts w:ascii="Times New Roman" w:hAnsi="Times New Roman"/>
      <w:caps/>
      <w:szCs w:val="24"/>
      <w:lang w:val="en-US"/>
    </w:rPr>
  </w:style>
  <w:style w:type="paragraph" w:styleId="4">
    <w:name w:val="List Number 4"/>
    <w:basedOn w:val="af8"/>
    <w:rsid w:val="00363902"/>
    <w:pPr>
      <w:numPr>
        <w:ilvl w:val="3"/>
        <w:numId w:val="2"/>
      </w:numPr>
      <w:spacing w:before="110" w:after="284" w:line="280" w:lineRule="atLeast"/>
    </w:pPr>
    <w:rPr>
      <w:rFonts w:ascii="Garamond" w:hAnsi="Garamond" w:cs="Arial"/>
      <w:sz w:val="22"/>
      <w:szCs w:val="20"/>
      <w:lang w:val="en-GB" w:eastAsia="en-US"/>
    </w:rPr>
  </w:style>
  <w:style w:type="character" w:customStyle="1" w:styleId="Style6Char">
    <w:name w:val="Style6 Char"/>
    <w:link w:val="Style6"/>
    <w:rsid w:val="00363902"/>
    <w:rPr>
      <w:rFonts w:ascii="Times New Roman" w:eastAsia="Times New Roman" w:hAnsi="Times New Roman" w:cs="Times New Roman"/>
      <w:caps/>
      <w:sz w:val="24"/>
      <w:szCs w:val="24"/>
      <w:lang w:eastAsia="el-GR"/>
    </w:rPr>
  </w:style>
  <w:style w:type="numbering" w:customStyle="1" w:styleId="NoList1">
    <w:name w:val="No List1"/>
    <w:next w:val="a3"/>
    <w:uiPriority w:val="99"/>
    <w:semiHidden/>
    <w:unhideWhenUsed/>
    <w:rsid w:val="00363902"/>
  </w:style>
  <w:style w:type="numbering" w:customStyle="1" w:styleId="NoList11">
    <w:name w:val="No List11"/>
    <w:next w:val="a3"/>
    <w:uiPriority w:val="99"/>
    <w:semiHidden/>
    <w:rsid w:val="00363902"/>
  </w:style>
  <w:style w:type="paragraph" w:customStyle="1" w:styleId="John-Title21">
    <w:name w:val="John - Title 2.1"/>
    <w:basedOn w:val="a"/>
    <w:qFormat/>
    <w:rsid w:val="00363902"/>
    <w:pPr>
      <w:keepNext/>
      <w:numPr>
        <w:numId w:val="3"/>
      </w:numPr>
      <w:spacing w:after="240" w:line="360" w:lineRule="auto"/>
      <w:jc w:val="both"/>
      <w:outlineLvl w:val="0"/>
    </w:pPr>
    <w:rPr>
      <w:rFonts w:ascii="Tahoma" w:eastAsia="Times New Roman" w:hAnsi="Tahoma" w:cs="Tahoma"/>
      <w:b/>
      <w:bCs/>
      <w:sz w:val="20"/>
      <w:szCs w:val="20"/>
      <w:lang w:val="el-GR"/>
    </w:rPr>
  </w:style>
  <w:style w:type="paragraph" w:customStyle="1" w:styleId="John-Title22">
    <w:name w:val="John - Title 2.2"/>
    <w:basedOn w:val="John-Title21"/>
    <w:qFormat/>
    <w:rsid w:val="00363902"/>
    <w:pPr>
      <w:numPr>
        <w:ilvl w:val="1"/>
      </w:numPr>
      <w:spacing w:after="0"/>
    </w:pPr>
  </w:style>
  <w:style w:type="numbering" w:customStyle="1" w:styleId="NoList111">
    <w:name w:val="No List111"/>
    <w:next w:val="a3"/>
    <w:uiPriority w:val="99"/>
    <w:semiHidden/>
    <w:rsid w:val="00363902"/>
  </w:style>
  <w:style w:type="paragraph" w:customStyle="1" w:styleId="StyleHeading3LatinArial">
    <w:name w:val="Style Heading 3 + (Latin) Arial"/>
    <w:basedOn w:val="3"/>
    <w:semiHidden/>
    <w:rsid w:val="00363902"/>
    <w:pPr>
      <w:tabs>
        <w:tab w:val="num" w:pos="360"/>
      </w:tabs>
      <w:spacing w:before="360" w:after="120" w:line="360" w:lineRule="auto"/>
      <w:ind w:left="360" w:hanging="360"/>
      <w:jc w:val="both"/>
    </w:pPr>
    <w:rPr>
      <w:rFonts w:ascii="Tahoma" w:eastAsia="Times New Roman" w:hAnsi="Tahoma" w:cs="Times New Roman"/>
      <w:b/>
      <w:bCs/>
      <w:color w:val="auto"/>
      <w:sz w:val="20"/>
      <w:szCs w:val="20"/>
    </w:rPr>
  </w:style>
  <w:style w:type="numbering" w:customStyle="1" w:styleId="NoList1111">
    <w:name w:val="No List1111"/>
    <w:next w:val="a3"/>
    <w:uiPriority w:val="99"/>
    <w:semiHidden/>
    <w:rsid w:val="00363902"/>
  </w:style>
  <w:style w:type="paragraph" w:customStyle="1" w:styleId="JohnText">
    <w:name w:val="John Text"/>
    <w:basedOn w:val="a"/>
    <w:link w:val="JohnTextChar"/>
    <w:qFormat/>
    <w:rsid w:val="00363902"/>
    <w:pPr>
      <w:spacing w:after="0" w:line="360" w:lineRule="auto"/>
      <w:jc w:val="both"/>
    </w:pPr>
    <w:rPr>
      <w:rFonts w:ascii="Tahoma" w:eastAsia="Times New Roman" w:hAnsi="Tahoma" w:cs="Times New Roman"/>
      <w:sz w:val="20"/>
      <w:szCs w:val="20"/>
      <w:lang w:val="el-GR" w:eastAsia="el-GR"/>
    </w:rPr>
  </w:style>
  <w:style w:type="character" w:customStyle="1" w:styleId="JohnTextChar">
    <w:name w:val="John Text Char"/>
    <w:link w:val="JohnText"/>
    <w:rsid w:val="00363902"/>
    <w:rPr>
      <w:rFonts w:ascii="Tahoma" w:eastAsia="Times New Roman" w:hAnsi="Tahoma" w:cs="Times New Roman"/>
      <w:sz w:val="20"/>
      <w:szCs w:val="20"/>
      <w:lang w:val="el-GR" w:eastAsia="el-GR"/>
    </w:rPr>
  </w:style>
  <w:style w:type="paragraph" w:customStyle="1" w:styleId="afd">
    <w:name w:val="Υπογραφή ΣΟΛ"/>
    <w:link w:val="Charc"/>
    <w:qFormat/>
    <w:rsid w:val="00363902"/>
    <w:pPr>
      <w:autoSpaceDE w:val="0"/>
      <w:autoSpaceDN w:val="0"/>
      <w:adjustRightInd w:val="0"/>
      <w:spacing w:after="0" w:line="240" w:lineRule="auto"/>
    </w:pPr>
    <w:rPr>
      <w:rFonts w:ascii="ArialMT" w:eastAsia="Calibri" w:hAnsi="ArialMT" w:cs="ArialMT"/>
      <w:color w:val="7D141E"/>
      <w:sz w:val="18"/>
      <w:szCs w:val="18"/>
    </w:rPr>
  </w:style>
  <w:style w:type="paragraph" w:customStyle="1" w:styleId="Logo">
    <w:name w:val="Logo υπογραφής"/>
    <w:link w:val="LogoChar"/>
    <w:qFormat/>
    <w:rsid w:val="00363902"/>
    <w:rPr>
      <w:rFonts w:ascii="Arial" w:eastAsia="Calibri" w:hAnsi="Arial" w:cs="Arial"/>
      <w:sz w:val="20"/>
    </w:rPr>
  </w:style>
  <w:style w:type="character" w:customStyle="1" w:styleId="Charc">
    <w:name w:val="Υπογραφή ΣΟΛ Char"/>
    <w:link w:val="afd"/>
    <w:rsid w:val="00363902"/>
    <w:rPr>
      <w:rFonts w:ascii="ArialMT" w:eastAsia="Calibri" w:hAnsi="ArialMT" w:cs="ArialMT"/>
      <w:color w:val="7D141E"/>
      <w:sz w:val="18"/>
      <w:szCs w:val="18"/>
    </w:rPr>
  </w:style>
  <w:style w:type="paragraph" w:customStyle="1" w:styleId="afe">
    <w:name w:val="Γραμμή Υπογραφής"/>
    <w:link w:val="Chard"/>
    <w:qFormat/>
    <w:rsid w:val="00363902"/>
    <w:rPr>
      <w:rFonts w:ascii="Arial" w:eastAsia="Calibri" w:hAnsi="Arial" w:cs="Arial"/>
    </w:rPr>
  </w:style>
  <w:style w:type="character" w:customStyle="1" w:styleId="LogoChar">
    <w:name w:val="Logo υπογραφής Char"/>
    <w:link w:val="Logo"/>
    <w:rsid w:val="00363902"/>
    <w:rPr>
      <w:rFonts w:ascii="Arial" w:eastAsia="Calibri" w:hAnsi="Arial" w:cs="Arial"/>
      <w:sz w:val="20"/>
    </w:rPr>
  </w:style>
  <w:style w:type="paragraph" w:customStyle="1" w:styleId="aff">
    <w:name w:val="Ονομα Υπογραφής"/>
    <w:link w:val="Chare"/>
    <w:qFormat/>
    <w:rsid w:val="00363902"/>
    <w:pPr>
      <w:tabs>
        <w:tab w:val="left" w:pos="426"/>
      </w:tabs>
      <w:spacing w:line="240" w:lineRule="auto"/>
      <w:jc w:val="right"/>
    </w:pPr>
    <w:rPr>
      <w:rFonts w:ascii="Arial" w:eastAsia="Calibri" w:hAnsi="Arial" w:cs="Arial"/>
      <w:b/>
      <w:bCs/>
      <w:color w:val="7D141E"/>
      <w:sz w:val="20"/>
      <w:szCs w:val="20"/>
      <w:lang w:val="el-GR"/>
    </w:rPr>
  </w:style>
  <w:style w:type="character" w:customStyle="1" w:styleId="Chard">
    <w:name w:val="Γραμμή Υπογραφής Char"/>
    <w:link w:val="afe"/>
    <w:rsid w:val="00363902"/>
    <w:rPr>
      <w:rFonts w:ascii="Arial" w:eastAsia="Calibri" w:hAnsi="Arial" w:cs="Arial"/>
    </w:rPr>
  </w:style>
  <w:style w:type="paragraph" w:customStyle="1" w:styleId="aff0">
    <w:name w:val="Ιδιότητα + ΑΜΣΟΕΛ"/>
    <w:link w:val="Charf"/>
    <w:qFormat/>
    <w:rsid w:val="00363902"/>
    <w:pPr>
      <w:tabs>
        <w:tab w:val="left" w:pos="426"/>
      </w:tabs>
      <w:spacing w:after="0" w:line="276" w:lineRule="auto"/>
      <w:jc w:val="right"/>
    </w:pPr>
    <w:rPr>
      <w:rFonts w:ascii="Arial" w:eastAsia="Calibri" w:hAnsi="Arial" w:cs="Arial"/>
      <w:color w:val="A6A6A6"/>
      <w:sz w:val="20"/>
      <w:szCs w:val="20"/>
      <w:lang w:val="el-GR"/>
    </w:rPr>
  </w:style>
  <w:style w:type="character" w:customStyle="1" w:styleId="Chare">
    <w:name w:val="Ονομα Υπογραφής Char"/>
    <w:link w:val="aff"/>
    <w:rsid w:val="00363902"/>
    <w:rPr>
      <w:rFonts w:ascii="Arial" w:eastAsia="Calibri" w:hAnsi="Arial" w:cs="Arial"/>
      <w:b/>
      <w:bCs/>
      <w:color w:val="7D141E"/>
      <w:sz w:val="20"/>
      <w:szCs w:val="20"/>
      <w:lang w:val="el-GR"/>
    </w:rPr>
  </w:style>
  <w:style w:type="paragraph" w:customStyle="1" w:styleId="aff1">
    <w:name w:val="Ημερομηνία Υπογραφής"/>
    <w:link w:val="Charf0"/>
    <w:qFormat/>
    <w:rsid w:val="00363902"/>
    <w:pPr>
      <w:tabs>
        <w:tab w:val="left" w:pos="426"/>
      </w:tabs>
      <w:spacing w:after="0" w:line="240" w:lineRule="auto"/>
      <w:jc w:val="right"/>
    </w:pPr>
    <w:rPr>
      <w:rFonts w:ascii="Arial" w:eastAsia="Calibri" w:hAnsi="Arial" w:cs="Arial"/>
      <w:lang w:val="el-GR"/>
    </w:rPr>
  </w:style>
  <w:style w:type="character" w:customStyle="1" w:styleId="Charf">
    <w:name w:val="Ιδιότητα + ΑΜΣΟΕΛ Char"/>
    <w:link w:val="aff0"/>
    <w:rsid w:val="00363902"/>
    <w:rPr>
      <w:rFonts w:ascii="Arial" w:eastAsia="Calibri" w:hAnsi="Arial" w:cs="Arial"/>
      <w:color w:val="A6A6A6"/>
      <w:sz w:val="20"/>
      <w:szCs w:val="20"/>
      <w:lang w:val="el-GR"/>
    </w:rPr>
  </w:style>
  <w:style w:type="paragraph" w:customStyle="1" w:styleId="aff2">
    <w:name w:val="Προς τους Μετόχους"/>
    <w:link w:val="Charf1"/>
    <w:qFormat/>
    <w:rsid w:val="00363902"/>
    <w:pPr>
      <w:spacing w:line="276" w:lineRule="auto"/>
      <w:jc w:val="center"/>
    </w:pPr>
    <w:rPr>
      <w:rFonts w:ascii="Arial" w:eastAsia="Calibri" w:hAnsi="Arial" w:cs="Times New Roman"/>
      <w:b/>
      <w:sz w:val="20"/>
    </w:rPr>
  </w:style>
  <w:style w:type="character" w:customStyle="1" w:styleId="Charf0">
    <w:name w:val="Ημερομηνία Υπογραφής Char"/>
    <w:link w:val="aff1"/>
    <w:rsid w:val="00363902"/>
    <w:rPr>
      <w:rFonts w:ascii="Arial" w:eastAsia="Calibri" w:hAnsi="Arial" w:cs="Arial"/>
      <w:lang w:val="el-GR"/>
    </w:rPr>
  </w:style>
  <w:style w:type="character" w:customStyle="1" w:styleId="Charf1">
    <w:name w:val="Προς τους Μετόχους Char"/>
    <w:link w:val="aff2"/>
    <w:rsid w:val="00363902"/>
    <w:rPr>
      <w:rFonts w:ascii="Arial" w:eastAsia="Calibri" w:hAnsi="Arial" w:cs="Times New Roman"/>
      <w:b/>
      <w:sz w:val="20"/>
    </w:rPr>
  </w:style>
  <w:style w:type="paragraph" w:customStyle="1" w:styleId="kanakis">
    <w:name w:val="Στυλkanakis"/>
    <w:basedOn w:val="2"/>
    <w:link w:val="kanakisChar"/>
    <w:qFormat/>
    <w:rsid w:val="00363902"/>
    <w:pPr>
      <w:keepNext w:val="0"/>
      <w:keepLines/>
      <w:tabs>
        <w:tab w:val="clear" w:pos="992"/>
        <w:tab w:val="clear" w:pos="1134"/>
        <w:tab w:val="clear" w:pos="5812"/>
        <w:tab w:val="clear" w:pos="7796"/>
      </w:tabs>
      <w:spacing w:line="312" w:lineRule="auto"/>
    </w:pPr>
    <w:rPr>
      <w:rFonts w:ascii="Calibri" w:hAnsi="Calibri" w:cs="Calibri"/>
      <w:bCs/>
      <w:sz w:val="20"/>
      <w:lang w:eastAsia="en-US"/>
    </w:rPr>
  </w:style>
  <w:style w:type="character" w:customStyle="1" w:styleId="kanakisChar">
    <w:name w:val="Στυλkanakis Char"/>
    <w:basedOn w:val="2Char"/>
    <w:link w:val="kanakis"/>
    <w:rsid w:val="00363902"/>
    <w:rPr>
      <w:rFonts w:ascii="Calibri" w:eastAsia="Times New Roman" w:hAnsi="Calibri" w:cs="Calibri"/>
      <w:b/>
      <w:bCs/>
      <w:sz w:val="20"/>
      <w:szCs w:val="20"/>
      <w:lang w:val="el-GR" w:eastAsia="el-GR"/>
    </w:rPr>
  </w:style>
  <w:style w:type="paragraph" w:customStyle="1" w:styleId="ydp8c90614fmsonormal">
    <w:name w:val="ydp8c90614fmsonormal"/>
    <w:basedOn w:val="a"/>
    <w:rsid w:val="00363902"/>
    <w:pPr>
      <w:spacing w:before="100" w:beforeAutospacing="1" w:after="100" w:afterAutospacing="1" w:line="240" w:lineRule="auto"/>
    </w:pPr>
    <w:rPr>
      <w:rFonts w:ascii="Calibri" w:hAnsi="Calibri" w:cs="Calibri"/>
      <w:lang w:val="el-GR" w:eastAsia="el-GR"/>
    </w:rPr>
  </w:style>
  <w:style w:type="character" w:styleId="aff3">
    <w:name w:val="footnote reference"/>
    <w:unhideWhenUsed/>
    <w:rsid w:val="00363902"/>
    <w:rPr>
      <w:rFonts w:cs="Times New Roman"/>
      <w:vertAlign w:val="superscript"/>
    </w:rPr>
  </w:style>
  <w:style w:type="paragraph" w:styleId="aff4">
    <w:name w:val="footnote text"/>
    <w:aliases w:val="Footnote Text Char1,Footnote Text Char2,Footnote Text Char11,Footnote Text Char3,Footnote Text Char4,Footnote Text Char5,Footnote Text Char6,Footnote Text Char12,Footnote Text Char21,Footnote Text Char31, Ch, Char Char Char,Ch"/>
    <w:basedOn w:val="a"/>
    <w:link w:val="Charf2"/>
    <w:rsid w:val="00363902"/>
    <w:pPr>
      <w:spacing w:after="0" w:line="360" w:lineRule="atLeast"/>
      <w:jc w:val="both"/>
    </w:pPr>
    <w:rPr>
      <w:rFonts w:ascii="Arial" w:eastAsia="Times New Roman" w:hAnsi="Arial" w:cs="Times New Roman"/>
      <w:sz w:val="20"/>
      <w:szCs w:val="20"/>
      <w:lang w:val="el-GR" w:eastAsia="el-GR"/>
    </w:rPr>
  </w:style>
  <w:style w:type="character" w:customStyle="1" w:styleId="Charf2">
    <w:name w:val="Κείμενο υποσημείωσης Char"/>
    <w:aliases w:val="Footnote Text Char1 Char,Footnote Text Char2 Char,Footnote Text Char11 Char,Footnote Text Char3 Char,Footnote Text Char4 Char,Footnote Text Char5 Char,Footnote Text Char6 Char,Footnote Text Char12 Char,Footnote Text Char21 Char"/>
    <w:basedOn w:val="a1"/>
    <w:link w:val="aff4"/>
    <w:rsid w:val="00363902"/>
    <w:rPr>
      <w:rFonts w:ascii="Arial" w:eastAsia="Times New Roman" w:hAnsi="Arial" w:cs="Times New Roman"/>
      <w:sz w:val="20"/>
      <w:szCs w:val="20"/>
      <w:lang w:val="el-GR" w:eastAsia="el-GR"/>
    </w:rPr>
  </w:style>
  <w:style w:type="character" w:customStyle="1" w:styleId="Char11">
    <w:name w:val="Char11"/>
    <w:rsid w:val="00363902"/>
    <w:rPr>
      <w:sz w:val="24"/>
      <w:szCs w:val="24"/>
    </w:rPr>
  </w:style>
  <w:style w:type="character" w:customStyle="1" w:styleId="Char21">
    <w:name w:val="Char21"/>
    <w:rsid w:val="00363902"/>
    <w:rPr>
      <w:lang w:val="el-GR" w:eastAsia="el-GR" w:bidi="ar-SA"/>
    </w:rPr>
  </w:style>
  <w:style w:type="character" w:customStyle="1" w:styleId="Char71">
    <w:name w:val="Char71"/>
    <w:rsid w:val="00363902"/>
    <w:rPr>
      <w:b/>
      <w:bCs/>
      <w:sz w:val="22"/>
      <w:szCs w:val="22"/>
    </w:rPr>
  </w:style>
  <w:style w:type="character" w:customStyle="1" w:styleId="Char61">
    <w:name w:val="Char61"/>
    <w:rsid w:val="00363902"/>
    <w:rPr>
      <w:b/>
      <w:sz w:val="24"/>
      <w:szCs w:val="24"/>
      <w:lang w:eastAsia="en-US"/>
    </w:rPr>
  </w:style>
  <w:style w:type="character" w:customStyle="1" w:styleId="Char51">
    <w:name w:val="Char51"/>
    <w:rsid w:val="00363902"/>
    <w:rPr>
      <w:i/>
      <w:iCs/>
      <w:sz w:val="24"/>
      <w:szCs w:val="24"/>
    </w:rPr>
  </w:style>
  <w:style w:type="character" w:customStyle="1" w:styleId="Char41">
    <w:name w:val="Char41"/>
    <w:rsid w:val="00363902"/>
    <w:rPr>
      <w:rFonts w:ascii="Arial" w:hAnsi="Arial" w:cs="Arial"/>
      <w:sz w:val="22"/>
      <w:szCs w:val="22"/>
    </w:rPr>
  </w:style>
  <w:style w:type="character" w:customStyle="1" w:styleId="Char31">
    <w:name w:val="Char31"/>
    <w:rsid w:val="00363902"/>
    <w:rPr>
      <w:rFonts w:ascii="Tahoma" w:hAnsi="Tahoma"/>
      <w:b/>
      <w:color w:val="FFFFFF"/>
      <w:sz w:val="22"/>
      <w:szCs w:val="24"/>
      <w:lang w:val="en-US"/>
    </w:rPr>
  </w:style>
  <w:style w:type="character" w:customStyle="1" w:styleId="Char80">
    <w:name w:val="Char8"/>
    <w:semiHidden/>
    <w:rsid w:val="00363902"/>
    <w:rPr>
      <w:rFonts w:ascii="Tahoma" w:hAnsi="Tahoma" w:cs="Tahoma"/>
      <w:sz w:val="16"/>
      <w:szCs w:val="16"/>
    </w:rPr>
  </w:style>
  <w:style w:type="character" w:customStyle="1" w:styleId="CharChar41">
    <w:name w:val="Char Char41"/>
    <w:rsid w:val="00363902"/>
    <w:rPr>
      <w:rFonts w:ascii="Verdana" w:eastAsia="Arial Unicode MS" w:hAnsi="Verdana"/>
      <w:color w:val="000000"/>
      <w:sz w:val="17"/>
      <w:szCs w:val="17"/>
      <w:lang w:bidi="ar-SA"/>
    </w:rPr>
  </w:style>
  <w:style w:type="character" w:customStyle="1" w:styleId="Heading2PanosChar">
    <w:name w:val="Heading 2 Panos Char"/>
    <w:link w:val="Heading2Panos"/>
    <w:rsid w:val="00363902"/>
    <w:rPr>
      <w:rFonts w:ascii="Times New Roman" w:eastAsia="Times New Roman" w:hAnsi="Times New Roman" w:cs="Times New Roman"/>
      <w:b/>
      <w:szCs w:val="24"/>
      <w:lang w:eastAsia="el-GR"/>
    </w:rPr>
  </w:style>
  <w:style w:type="character" w:customStyle="1" w:styleId="Char0">
    <w:name w:val="Παράγραφος λίστας Char"/>
    <w:basedOn w:val="a1"/>
    <w:link w:val="a5"/>
    <w:uiPriority w:val="1"/>
    <w:rsid w:val="00363902"/>
    <w:rPr>
      <w:rFonts w:ascii="Arial Narrow" w:eastAsia="Times New Roman" w:hAnsi="Arial Narrow" w:cs="Times New Roman"/>
      <w:szCs w:val="24"/>
    </w:rPr>
  </w:style>
  <w:style w:type="character" w:customStyle="1" w:styleId="UnresolvedMention1">
    <w:name w:val="Unresolved Mention1"/>
    <w:basedOn w:val="a1"/>
    <w:uiPriority w:val="99"/>
    <w:semiHidden/>
    <w:unhideWhenUsed/>
    <w:rsid w:val="00363902"/>
    <w:rPr>
      <w:color w:val="605E5C"/>
      <w:shd w:val="clear" w:color="auto" w:fill="E1DFDD"/>
    </w:rPr>
  </w:style>
  <w:style w:type="character" w:customStyle="1" w:styleId="UnresolvedMention2">
    <w:name w:val="Unresolved Mention2"/>
    <w:basedOn w:val="a1"/>
    <w:uiPriority w:val="99"/>
    <w:semiHidden/>
    <w:unhideWhenUsed/>
    <w:rsid w:val="00363902"/>
    <w:rPr>
      <w:color w:val="605E5C"/>
      <w:shd w:val="clear" w:color="auto" w:fill="E1DFDD"/>
    </w:rPr>
  </w:style>
  <w:style w:type="table" w:customStyle="1" w:styleId="TableNormal1">
    <w:name w:val="Table Normal1"/>
    <w:uiPriority w:val="2"/>
    <w:semiHidden/>
    <w:unhideWhenUsed/>
    <w:qFormat/>
    <w:rsid w:val="00363902"/>
    <w:pPr>
      <w:widowControl w:val="0"/>
      <w:spacing w:after="0" w:line="240" w:lineRule="auto"/>
    </w:p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363902"/>
    <w:pPr>
      <w:widowControl w:val="0"/>
      <w:spacing w:after="0" w:line="240" w:lineRule="auto"/>
      <w:ind w:left="20"/>
      <w:outlineLvl w:val="1"/>
    </w:pPr>
    <w:rPr>
      <w:rFonts w:ascii="Tahoma" w:eastAsia="Tahoma" w:hAnsi="Tahoma"/>
    </w:rPr>
  </w:style>
  <w:style w:type="paragraph" w:customStyle="1" w:styleId="210">
    <w:name w:val="Επικεφαλίδα 21"/>
    <w:basedOn w:val="a"/>
    <w:uiPriority w:val="1"/>
    <w:qFormat/>
    <w:rsid w:val="00363902"/>
    <w:pPr>
      <w:widowControl w:val="0"/>
      <w:spacing w:after="0" w:line="240" w:lineRule="auto"/>
      <w:ind w:left="1702"/>
      <w:outlineLvl w:val="2"/>
    </w:pPr>
    <w:rPr>
      <w:rFonts w:ascii="Tahoma" w:eastAsia="Tahoma" w:hAnsi="Tahoma"/>
      <w:sz w:val="21"/>
      <w:szCs w:val="21"/>
    </w:rPr>
  </w:style>
  <w:style w:type="paragraph" w:customStyle="1" w:styleId="310">
    <w:name w:val="Επικεφαλίδα 31"/>
    <w:basedOn w:val="a"/>
    <w:uiPriority w:val="1"/>
    <w:qFormat/>
    <w:rsid w:val="00363902"/>
    <w:pPr>
      <w:widowControl w:val="0"/>
      <w:spacing w:after="0" w:line="240" w:lineRule="auto"/>
      <w:ind w:left="1702"/>
      <w:outlineLvl w:val="3"/>
    </w:pPr>
    <w:rPr>
      <w:rFonts w:ascii="Tahoma-Bold" w:eastAsia="Tahoma-Bold" w:hAnsi="Tahoma-Bold"/>
      <w:b/>
      <w:bCs/>
      <w:sz w:val="20"/>
      <w:szCs w:val="20"/>
    </w:rPr>
  </w:style>
  <w:style w:type="paragraph" w:customStyle="1" w:styleId="TableParagraph">
    <w:name w:val="Table Paragraph"/>
    <w:basedOn w:val="a"/>
    <w:uiPriority w:val="1"/>
    <w:qFormat/>
    <w:rsid w:val="00363902"/>
    <w:pPr>
      <w:widowControl w:val="0"/>
      <w:spacing w:after="0" w:line="240" w:lineRule="auto"/>
    </w:pPr>
  </w:style>
  <w:style w:type="character" w:customStyle="1" w:styleId="FontStyle14">
    <w:name w:val="Font Style14"/>
    <w:basedOn w:val="a1"/>
    <w:rsid w:val="00D51332"/>
    <w:rPr>
      <w:rFonts w:ascii="Arial" w:hAnsi="Arial" w:cs="Arial"/>
      <w:sz w:val="18"/>
      <w:szCs w:val="18"/>
    </w:rPr>
  </w:style>
  <w:style w:type="paragraph" w:customStyle="1" w:styleId="Heading31">
    <w:name w:val="Heading 31"/>
    <w:basedOn w:val="a"/>
    <w:uiPriority w:val="1"/>
    <w:qFormat/>
    <w:rsid w:val="00046E06"/>
    <w:pPr>
      <w:widowControl w:val="0"/>
      <w:spacing w:after="0" w:line="240" w:lineRule="auto"/>
      <w:ind w:left="1702"/>
      <w:outlineLvl w:val="3"/>
    </w:pPr>
    <w:rPr>
      <w:rFonts w:ascii="Tahoma-Bold" w:eastAsia="Tahoma-Bold" w:hAnsi="Tahoma-Bold"/>
      <w:b/>
      <w:bCs/>
      <w:sz w:val="20"/>
      <w:szCs w:val="20"/>
    </w:rPr>
  </w:style>
  <w:style w:type="paragraph" w:customStyle="1" w:styleId="Heading11">
    <w:name w:val="Heading 11"/>
    <w:basedOn w:val="a"/>
    <w:uiPriority w:val="1"/>
    <w:qFormat/>
    <w:rsid w:val="008A7CB2"/>
    <w:pPr>
      <w:widowControl w:val="0"/>
      <w:autoSpaceDE w:val="0"/>
      <w:autoSpaceDN w:val="0"/>
      <w:spacing w:after="0" w:line="240" w:lineRule="auto"/>
      <w:ind w:left="1182" w:hanging="710"/>
      <w:outlineLvl w:val="1"/>
    </w:pPr>
    <w:rPr>
      <w:rFonts w:ascii="Calibri" w:eastAsia="Calibri" w:hAnsi="Calibri" w:cs="Calibri"/>
      <w:b/>
      <w:bCs/>
      <w:sz w:val="24"/>
      <w:szCs w:val="24"/>
      <w:lang w:val="el-GR"/>
    </w:rPr>
  </w:style>
  <w:style w:type="character" w:customStyle="1" w:styleId="12">
    <w:name w:val="Ανεπίλυτη αναφορά1"/>
    <w:basedOn w:val="a1"/>
    <w:uiPriority w:val="99"/>
    <w:semiHidden/>
    <w:unhideWhenUsed/>
    <w:rsid w:val="002E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01">
      <w:bodyDiv w:val="1"/>
      <w:marLeft w:val="0"/>
      <w:marRight w:val="0"/>
      <w:marTop w:val="0"/>
      <w:marBottom w:val="0"/>
      <w:divBdr>
        <w:top w:val="none" w:sz="0" w:space="0" w:color="auto"/>
        <w:left w:val="none" w:sz="0" w:space="0" w:color="auto"/>
        <w:bottom w:val="none" w:sz="0" w:space="0" w:color="auto"/>
        <w:right w:val="none" w:sz="0" w:space="0" w:color="auto"/>
      </w:divBdr>
    </w:div>
    <w:div w:id="34237394">
      <w:bodyDiv w:val="1"/>
      <w:marLeft w:val="0"/>
      <w:marRight w:val="0"/>
      <w:marTop w:val="0"/>
      <w:marBottom w:val="0"/>
      <w:divBdr>
        <w:top w:val="none" w:sz="0" w:space="0" w:color="auto"/>
        <w:left w:val="none" w:sz="0" w:space="0" w:color="auto"/>
        <w:bottom w:val="none" w:sz="0" w:space="0" w:color="auto"/>
        <w:right w:val="none" w:sz="0" w:space="0" w:color="auto"/>
      </w:divBdr>
    </w:div>
    <w:div w:id="45687626">
      <w:bodyDiv w:val="1"/>
      <w:marLeft w:val="0"/>
      <w:marRight w:val="0"/>
      <w:marTop w:val="0"/>
      <w:marBottom w:val="0"/>
      <w:divBdr>
        <w:top w:val="none" w:sz="0" w:space="0" w:color="auto"/>
        <w:left w:val="none" w:sz="0" w:space="0" w:color="auto"/>
        <w:bottom w:val="none" w:sz="0" w:space="0" w:color="auto"/>
        <w:right w:val="none" w:sz="0" w:space="0" w:color="auto"/>
      </w:divBdr>
    </w:div>
    <w:div w:id="49378876">
      <w:bodyDiv w:val="1"/>
      <w:marLeft w:val="0"/>
      <w:marRight w:val="0"/>
      <w:marTop w:val="0"/>
      <w:marBottom w:val="0"/>
      <w:divBdr>
        <w:top w:val="none" w:sz="0" w:space="0" w:color="auto"/>
        <w:left w:val="none" w:sz="0" w:space="0" w:color="auto"/>
        <w:bottom w:val="none" w:sz="0" w:space="0" w:color="auto"/>
        <w:right w:val="none" w:sz="0" w:space="0" w:color="auto"/>
      </w:divBdr>
    </w:div>
    <w:div w:id="70124755">
      <w:bodyDiv w:val="1"/>
      <w:marLeft w:val="0"/>
      <w:marRight w:val="0"/>
      <w:marTop w:val="0"/>
      <w:marBottom w:val="0"/>
      <w:divBdr>
        <w:top w:val="none" w:sz="0" w:space="0" w:color="auto"/>
        <w:left w:val="none" w:sz="0" w:space="0" w:color="auto"/>
        <w:bottom w:val="none" w:sz="0" w:space="0" w:color="auto"/>
        <w:right w:val="none" w:sz="0" w:space="0" w:color="auto"/>
      </w:divBdr>
    </w:div>
    <w:div w:id="85350131">
      <w:bodyDiv w:val="1"/>
      <w:marLeft w:val="0"/>
      <w:marRight w:val="0"/>
      <w:marTop w:val="0"/>
      <w:marBottom w:val="0"/>
      <w:divBdr>
        <w:top w:val="none" w:sz="0" w:space="0" w:color="auto"/>
        <w:left w:val="none" w:sz="0" w:space="0" w:color="auto"/>
        <w:bottom w:val="none" w:sz="0" w:space="0" w:color="auto"/>
        <w:right w:val="none" w:sz="0" w:space="0" w:color="auto"/>
      </w:divBdr>
    </w:div>
    <w:div w:id="93549970">
      <w:bodyDiv w:val="1"/>
      <w:marLeft w:val="0"/>
      <w:marRight w:val="0"/>
      <w:marTop w:val="0"/>
      <w:marBottom w:val="0"/>
      <w:divBdr>
        <w:top w:val="none" w:sz="0" w:space="0" w:color="auto"/>
        <w:left w:val="none" w:sz="0" w:space="0" w:color="auto"/>
        <w:bottom w:val="none" w:sz="0" w:space="0" w:color="auto"/>
        <w:right w:val="none" w:sz="0" w:space="0" w:color="auto"/>
      </w:divBdr>
    </w:div>
    <w:div w:id="102923476">
      <w:bodyDiv w:val="1"/>
      <w:marLeft w:val="0"/>
      <w:marRight w:val="0"/>
      <w:marTop w:val="0"/>
      <w:marBottom w:val="0"/>
      <w:divBdr>
        <w:top w:val="none" w:sz="0" w:space="0" w:color="auto"/>
        <w:left w:val="none" w:sz="0" w:space="0" w:color="auto"/>
        <w:bottom w:val="none" w:sz="0" w:space="0" w:color="auto"/>
        <w:right w:val="none" w:sz="0" w:space="0" w:color="auto"/>
      </w:divBdr>
    </w:div>
    <w:div w:id="125658108">
      <w:bodyDiv w:val="1"/>
      <w:marLeft w:val="0"/>
      <w:marRight w:val="0"/>
      <w:marTop w:val="0"/>
      <w:marBottom w:val="0"/>
      <w:divBdr>
        <w:top w:val="none" w:sz="0" w:space="0" w:color="auto"/>
        <w:left w:val="none" w:sz="0" w:space="0" w:color="auto"/>
        <w:bottom w:val="none" w:sz="0" w:space="0" w:color="auto"/>
        <w:right w:val="none" w:sz="0" w:space="0" w:color="auto"/>
      </w:divBdr>
    </w:div>
    <w:div w:id="140195098">
      <w:bodyDiv w:val="1"/>
      <w:marLeft w:val="0"/>
      <w:marRight w:val="0"/>
      <w:marTop w:val="0"/>
      <w:marBottom w:val="0"/>
      <w:divBdr>
        <w:top w:val="none" w:sz="0" w:space="0" w:color="auto"/>
        <w:left w:val="none" w:sz="0" w:space="0" w:color="auto"/>
        <w:bottom w:val="none" w:sz="0" w:space="0" w:color="auto"/>
        <w:right w:val="none" w:sz="0" w:space="0" w:color="auto"/>
      </w:divBdr>
    </w:div>
    <w:div w:id="142740607">
      <w:bodyDiv w:val="1"/>
      <w:marLeft w:val="0"/>
      <w:marRight w:val="0"/>
      <w:marTop w:val="0"/>
      <w:marBottom w:val="0"/>
      <w:divBdr>
        <w:top w:val="none" w:sz="0" w:space="0" w:color="auto"/>
        <w:left w:val="none" w:sz="0" w:space="0" w:color="auto"/>
        <w:bottom w:val="none" w:sz="0" w:space="0" w:color="auto"/>
        <w:right w:val="none" w:sz="0" w:space="0" w:color="auto"/>
      </w:divBdr>
    </w:div>
    <w:div w:id="151142692">
      <w:bodyDiv w:val="1"/>
      <w:marLeft w:val="0"/>
      <w:marRight w:val="0"/>
      <w:marTop w:val="0"/>
      <w:marBottom w:val="0"/>
      <w:divBdr>
        <w:top w:val="none" w:sz="0" w:space="0" w:color="auto"/>
        <w:left w:val="none" w:sz="0" w:space="0" w:color="auto"/>
        <w:bottom w:val="none" w:sz="0" w:space="0" w:color="auto"/>
        <w:right w:val="none" w:sz="0" w:space="0" w:color="auto"/>
      </w:divBdr>
    </w:div>
    <w:div w:id="196505435">
      <w:bodyDiv w:val="1"/>
      <w:marLeft w:val="0"/>
      <w:marRight w:val="0"/>
      <w:marTop w:val="0"/>
      <w:marBottom w:val="0"/>
      <w:divBdr>
        <w:top w:val="none" w:sz="0" w:space="0" w:color="auto"/>
        <w:left w:val="none" w:sz="0" w:space="0" w:color="auto"/>
        <w:bottom w:val="none" w:sz="0" w:space="0" w:color="auto"/>
        <w:right w:val="none" w:sz="0" w:space="0" w:color="auto"/>
      </w:divBdr>
    </w:div>
    <w:div w:id="207567012">
      <w:bodyDiv w:val="1"/>
      <w:marLeft w:val="0"/>
      <w:marRight w:val="0"/>
      <w:marTop w:val="0"/>
      <w:marBottom w:val="0"/>
      <w:divBdr>
        <w:top w:val="none" w:sz="0" w:space="0" w:color="auto"/>
        <w:left w:val="none" w:sz="0" w:space="0" w:color="auto"/>
        <w:bottom w:val="none" w:sz="0" w:space="0" w:color="auto"/>
        <w:right w:val="none" w:sz="0" w:space="0" w:color="auto"/>
      </w:divBdr>
    </w:div>
    <w:div w:id="210852477">
      <w:bodyDiv w:val="1"/>
      <w:marLeft w:val="0"/>
      <w:marRight w:val="0"/>
      <w:marTop w:val="0"/>
      <w:marBottom w:val="0"/>
      <w:divBdr>
        <w:top w:val="none" w:sz="0" w:space="0" w:color="auto"/>
        <w:left w:val="none" w:sz="0" w:space="0" w:color="auto"/>
        <w:bottom w:val="none" w:sz="0" w:space="0" w:color="auto"/>
        <w:right w:val="none" w:sz="0" w:space="0" w:color="auto"/>
      </w:divBdr>
    </w:div>
    <w:div w:id="211845066">
      <w:bodyDiv w:val="1"/>
      <w:marLeft w:val="0"/>
      <w:marRight w:val="0"/>
      <w:marTop w:val="0"/>
      <w:marBottom w:val="0"/>
      <w:divBdr>
        <w:top w:val="none" w:sz="0" w:space="0" w:color="auto"/>
        <w:left w:val="none" w:sz="0" w:space="0" w:color="auto"/>
        <w:bottom w:val="none" w:sz="0" w:space="0" w:color="auto"/>
        <w:right w:val="none" w:sz="0" w:space="0" w:color="auto"/>
      </w:divBdr>
    </w:div>
    <w:div w:id="221718037">
      <w:bodyDiv w:val="1"/>
      <w:marLeft w:val="0"/>
      <w:marRight w:val="0"/>
      <w:marTop w:val="0"/>
      <w:marBottom w:val="0"/>
      <w:divBdr>
        <w:top w:val="none" w:sz="0" w:space="0" w:color="auto"/>
        <w:left w:val="none" w:sz="0" w:space="0" w:color="auto"/>
        <w:bottom w:val="none" w:sz="0" w:space="0" w:color="auto"/>
        <w:right w:val="none" w:sz="0" w:space="0" w:color="auto"/>
      </w:divBdr>
    </w:div>
    <w:div w:id="243690653">
      <w:bodyDiv w:val="1"/>
      <w:marLeft w:val="0"/>
      <w:marRight w:val="0"/>
      <w:marTop w:val="0"/>
      <w:marBottom w:val="0"/>
      <w:divBdr>
        <w:top w:val="none" w:sz="0" w:space="0" w:color="auto"/>
        <w:left w:val="none" w:sz="0" w:space="0" w:color="auto"/>
        <w:bottom w:val="none" w:sz="0" w:space="0" w:color="auto"/>
        <w:right w:val="none" w:sz="0" w:space="0" w:color="auto"/>
      </w:divBdr>
    </w:div>
    <w:div w:id="245766339">
      <w:bodyDiv w:val="1"/>
      <w:marLeft w:val="0"/>
      <w:marRight w:val="0"/>
      <w:marTop w:val="0"/>
      <w:marBottom w:val="0"/>
      <w:divBdr>
        <w:top w:val="none" w:sz="0" w:space="0" w:color="auto"/>
        <w:left w:val="none" w:sz="0" w:space="0" w:color="auto"/>
        <w:bottom w:val="none" w:sz="0" w:space="0" w:color="auto"/>
        <w:right w:val="none" w:sz="0" w:space="0" w:color="auto"/>
      </w:divBdr>
    </w:div>
    <w:div w:id="253130607">
      <w:bodyDiv w:val="1"/>
      <w:marLeft w:val="0"/>
      <w:marRight w:val="0"/>
      <w:marTop w:val="0"/>
      <w:marBottom w:val="0"/>
      <w:divBdr>
        <w:top w:val="none" w:sz="0" w:space="0" w:color="auto"/>
        <w:left w:val="none" w:sz="0" w:space="0" w:color="auto"/>
        <w:bottom w:val="none" w:sz="0" w:space="0" w:color="auto"/>
        <w:right w:val="none" w:sz="0" w:space="0" w:color="auto"/>
      </w:divBdr>
    </w:div>
    <w:div w:id="256595928">
      <w:bodyDiv w:val="1"/>
      <w:marLeft w:val="0"/>
      <w:marRight w:val="0"/>
      <w:marTop w:val="0"/>
      <w:marBottom w:val="0"/>
      <w:divBdr>
        <w:top w:val="none" w:sz="0" w:space="0" w:color="auto"/>
        <w:left w:val="none" w:sz="0" w:space="0" w:color="auto"/>
        <w:bottom w:val="none" w:sz="0" w:space="0" w:color="auto"/>
        <w:right w:val="none" w:sz="0" w:space="0" w:color="auto"/>
      </w:divBdr>
    </w:div>
    <w:div w:id="266816196">
      <w:bodyDiv w:val="1"/>
      <w:marLeft w:val="0"/>
      <w:marRight w:val="0"/>
      <w:marTop w:val="0"/>
      <w:marBottom w:val="0"/>
      <w:divBdr>
        <w:top w:val="none" w:sz="0" w:space="0" w:color="auto"/>
        <w:left w:val="none" w:sz="0" w:space="0" w:color="auto"/>
        <w:bottom w:val="none" w:sz="0" w:space="0" w:color="auto"/>
        <w:right w:val="none" w:sz="0" w:space="0" w:color="auto"/>
      </w:divBdr>
    </w:div>
    <w:div w:id="276642093">
      <w:bodyDiv w:val="1"/>
      <w:marLeft w:val="0"/>
      <w:marRight w:val="0"/>
      <w:marTop w:val="0"/>
      <w:marBottom w:val="0"/>
      <w:divBdr>
        <w:top w:val="none" w:sz="0" w:space="0" w:color="auto"/>
        <w:left w:val="none" w:sz="0" w:space="0" w:color="auto"/>
        <w:bottom w:val="none" w:sz="0" w:space="0" w:color="auto"/>
        <w:right w:val="none" w:sz="0" w:space="0" w:color="auto"/>
      </w:divBdr>
    </w:div>
    <w:div w:id="283082582">
      <w:bodyDiv w:val="1"/>
      <w:marLeft w:val="0"/>
      <w:marRight w:val="0"/>
      <w:marTop w:val="0"/>
      <w:marBottom w:val="0"/>
      <w:divBdr>
        <w:top w:val="none" w:sz="0" w:space="0" w:color="auto"/>
        <w:left w:val="none" w:sz="0" w:space="0" w:color="auto"/>
        <w:bottom w:val="none" w:sz="0" w:space="0" w:color="auto"/>
        <w:right w:val="none" w:sz="0" w:space="0" w:color="auto"/>
      </w:divBdr>
    </w:div>
    <w:div w:id="292372233">
      <w:bodyDiv w:val="1"/>
      <w:marLeft w:val="0"/>
      <w:marRight w:val="0"/>
      <w:marTop w:val="0"/>
      <w:marBottom w:val="0"/>
      <w:divBdr>
        <w:top w:val="none" w:sz="0" w:space="0" w:color="auto"/>
        <w:left w:val="none" w:sz="0" w:space="0" w:color="auto"/>
        <w:bottom w:val="none" w:sz="0" w:space="0" w:color="auto"/>
        <w:right w:val="none" w:sz="0" w:space="0" w:color="auto"/>
      </w:divBdr>
    </w:div>
    <w:div w:id="309293879">
      <w:bodyDiv w:val="1"/>
      <w:marLeft w:val="0"/>
      <w:marRight w:val="0"/>
      <w:marTop w:val="0"/>
      <w:marBottom w:val="0"/>
      <w:divBdr>
        <w:top w:val="none" w:sz="0" w:space="0" w:color="auto"/>
        <w:left w:val="none" w:sz="0" w:space="0" w:color="auto"/>
        <w:bottom w:val="none" w:sz="0" w:space="0" w:color="auto"/>
        <w:right w:val="none" w:sz="0" w:space="0" w:color="auto"/>
      </w:divBdr>
    </w:div>
    <w:div w:id="311494045">
      <w:bodyDiv w:val="1"/>
      <w:marLeft w:val="0"/>
      <w:marRight w:val="0"/>
      <w:marTop w:val="0"/>
      <w:marBottom w:val="0"/>
      <w:divBdr>
        <w:top w:val="none" w:sz="0" w:space="0" w:color="auto"/>
        <w:left w:val="none" w:sz="0" w:space="0" w:color="auto"/>
        <w:bottom w:val="none" w:sz="0" w:space="0" w:color="auto"/>
        <w:right w:val="none" w:sz="0" w:space="0" w:color="auto"/>
      </w:divBdr>
    </w:div>
    <w:div w:id="325787943">
      <w:bodyDiv w:val="1"/>
      <w:marLeft w:val="0"/>
      <w:marRight w:val="0"/>
      <w:marTop w:val="0"/>
      <w:marBottom w:val="0"/>
      <w:divBdr>
        <w:top w:val="none" w:sz="0" w:space="0" w:color="auto"/>
        <w:left w:val="none" w:sz="0" w:space="0" w:color="auto"/>
        <w:bottom w:val="none" w:sz="0" w:space="0" w:color="auto"/>
        <w:right w:val="none" w:sz="0" w:space="0" w:color="auto"/>
      </w:divBdr>
    </w:div>
    <w:div w:id="326979175">
      <w:bodyDiv w:val="1"/>
      <w:marLeft w:val="0"/>
      <w:marRight w:val="0"/>
      <w:marTop w:val="0"/>
      <w:marBottom w:val="0"/>
      <w:divBdr>
        <w:top w:val="none" w:sz="0" w:space="0" w:color="auto"/>
        <w:left w:val="none" w:sz="0" w:space="0" w:color="auto"/>
        <w:bottom w:val="none" w:sz="0" w:space="0" w:color="auto"/>
        <w:right w:val="none" w:sz="0" w:space="0" w:color="auto"/>
      </w:divBdr>
    </w:div>
    <w:div w:id="327515141">
      <w:bodyDiv w:val="1"/>
      <w:marLeft w:val="0"/>
      <w:marRight w:val="0"/>
      <w:marTop w:val="0"/>
      <w:marBottom w:val="0"/>
      <w:divBdr>
        <w:top w:val="none" w:sz="0" w:space="0" w:color="auto"/>
        <w:left w:val="none" w:sz="0" w:space="0" w:color="auto"/>
        <w:bottom w:val="none" w:sz="0" w:space="0" w:color="auto"/>
        <w:right w:val="none" w:sz="0" w:space="0" w:color="auto"/>
      </w:divBdr>
    </w:div>
    <w:div w:id="338965332">
      <w:bodyDiv w:val="1"/>
      <w:marLeft w:val="0"/>
      <w:marRight w:val="0"/>
      <w:marTop w:val="0"/>
      <w:marBottom w:val="0"/>
      <w:divBdr>
        <w:top w:val="none" w:sz="0" w:space="0" w:color="auto"/>
        <w:left w:val="none" w:sz="0" w:space="0" w:color="auto"/>
        <w:bottom w:val="none" w:sz="0" w:space="0" w:color="auto"/>
        <w:right w:val="none" w:sz="0" w:space="0" w:color="auto"/>
      </w:divBdr>
    </w:div>
    <w:div w:id="350374703">
      <w:bodyDiv w:val="1"/>
      <w:marLeft w:val="0"/>
      <w:marRight w:val="0"/>
      <w:marTop w:val="0"/>
      <w:marBottom w:val="0"/>
      <w:divBdr>
        <w:top w:val="none" w:sz="0" w:space="0" w:color="auto"/>
        <w:left w:val="none" w:sz="0" w:space="0" w:color="auto"/>
        <w:bottom w:val="none" w:sz="0" w:space="0" w:color="auto"/>
        <w:right w:val="none" w:sz="0" w:space="0" w:color="auto"/>
      </w:divBdr>
    </w:div>
    <w:div w:id="350844201">
      <w:bodyDiv w:val="1"/>
      <w:marLeft w:val="0"/>
      <w:marRight w:val="0"/>
      <w:marTop w:val="0"/>
      <w:marBottom w:val="0"/>
      <w:divBdr>
        <w:top w:val="none" w:sz="0" w:space="0" w:color="auto"/>
        <w:left w:val="none" w:sz="0" w:space="0" w:color="auto"/>
        <w:bottom w:val="none" w:sz="0" w:space="0" w:color="auto"/>
        <w:right w:val="none" w:sz="0" w:space="0" w:color="auto"/>
      </w:divBdr>
    </w:div>
    <w:div w:id="363292981">
      <w:bodyDiv w:val="1"/>
      <w:marLeft w:val="0"/>
      <w:marRight w:val="0"/>
      <w:marTop w:val="0"/>
      <w:marBottom w:val="0"/>
      <w:divBdr>
        <w:top w:val="none" w:sz="0" w:space="0" w:color="auto"/>
        <w:left w:val="none" w:sz="0" w:space="0" w:color="auto"/>
        <w:bottom w:val="none" w:sz="0" w:space="0" w:color="auto"/>
        <w:right w:val="none" w:sz="0" w:space="0" w:color="auto"/>
      </w:divBdr>
    </w:div>
    <w:div w:id="370695217">
      <w:bodyDiv w:val="1"/>
      <w:marLeft w:val="0"/>
      <w:marRight w:val="0"/>
      <w:marTop w:val="0"/>
      <w:marBottom w:val="0"/>
      <w:divBdr>
        <w:top w:val="none" w:sz="0" w:space="0" w:color="auto"/>
        <w:left w:val="none" w:sz="0" w:space="0" w:color="auto"/>
        <w:bottom w:val="none" w:sz="0" w:space="0" w:color="auto"/>
        <w:right w:val="none" w:sz="0" w:space="0" w:color="auto"/>
      </w:divBdr>
    </w:div>
    <w:div w:id="389158631">
      <w:bodyDiv w:val="1"/>
      <w:marLeft w:val="0"/>
      <w:marRight w:val="0"/>
      <w:marTop w:val="0"/>
      <w:marBottom w:val="0"/>
      <w:divBdr>
        <w:top w:val="none" w:sz="0" w:space="0" w:color="auto"/>
        <w:left w:val="none" w:sz="0" w:space="0" w:color="auto"/>
        <w:bottom w:val="none" w:sz="0" w:space="0" w:color="auto"/>
        <w:right w:val="none" w:sz="0" w:space="0" w:color="auto"/>
      </w:divBdr>
      <w:divsChild>
        <w:div w:id="715011618">
          <w:marLeft w:val="0"/>
          <w:marRight w:val="0"/>
          <w:marTop w:val="0"/>
          <w:marBottom w:val="525"/>
          <w:divBdr>
            <w:top w:val="none" w:sz="0" w:space="0" w:color="auto"/>
            <w:left w:val="none" w:sz="0" w:space="0" w:color="auto"/>
            <w:bottom w:val="none" w:sz="0" w:space="0" w:color="auto"/>
            <w:right w:val="none" w:sz="0" w:space="0" w:color="auto"/>
          </w:divBdr>
          <w:divsChild>
            <w:div w:id="1766533728">
              <w:marLeft w:val="0"/>
              <w:marRight w:val="0"/>
              <w:marTop w:val="0"/>
              <w:marBottom w:val="0"/>
              <w:divBdr>
                <w:top w:val="none" w:sz="0" w:space="0" w:color="auto"/>
                <w:left w:val="none" w:sz="0" w:space="0" w:color="auto"/>
                <w:bottom w:val="none" w:sz="0" w:space="0" w:color="auto"/>
                <w:right w:val="none" w:sz="0" w:space="0" w:color="auto"/>
              </w:divBdr>
            </w:div>
          </w:divsChild>
        </w:div>
        <w:div w:id="222521407">
          <w:marLeft w:val="0"/>
          <w:marRight w:val="0"/>
          <w:marTop w:val="0"/>
          <w:marBottom w:val="525"/>
          <w:divBdr>
            <w:top w:val="none" w:sz="0" w:space="0" w:color="auto"/>
            <w:left w:val="none" w:sz="0" w:space="0" w:color="auto"/>
            <w:bottom w:val="none" w:sz="0" w:space="0" w:color="auto"/>
            <w:right w:val="none" w:sz="0" w:space="0" w:color="auto"/>
          </w:divBdr>
          <w:divsChild>
            <w:div w:id="1576082971">
              <w:marLeft w:val="0"/>
              <w:marRight w:val="0"/>
              <w:marTop w:val="0"/>
              <w:marBottom w:val="0"/>
              <w:divBdr>
                <w:top w:val="none" w:sz="0" w:space="0" w:color="auto"/>
                <w:left w:val="none" w:sz="0" w:space="0" w:color="auto"/>
                <w:bottom w:val="none" w:sz="0" w:space="0" w:color="auto"/>
                <w:right w:val="none" w:sz="0" w:space="0" w:color="auto"/>
              </w:divBdr>
            </w:div>
          </w:divsChild>
        </w:div>
        <w:div w:id="1551724405">
          <w:marLeft w:val="0"/>
          <w:marRight w:val="0"/>
          <w:marTop w:val="0"/>
          <w:marBottom w:val="525"/>
          <w:divBdr>
            <w:top w:val="none" w:sz="0" w:space="0" w:color="auto"/>
            <w:left w:val="none" w:sz="0" w:space="0" w:color="auto"/>
            <w:bottom w:val="none" w:sz="0" w:space="0" w:color="auto"/>
            <w:right w:val="none" w:sz="0" w:space="0" w:color="auto"/>
          </w:divBdr>
          <w:divsChild>
            <w:div w:id="15799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2208">
      <w:bodyDiv w:val="1"/>
      <w:marLeft w:val="0"/>
      <w:marRight w:val="0"/>
      <w:marTop w:val="0"/>
      <w:marBottom w:val="0"/>
      <w:divBdr>
        <w:top w:val="none" w:sz="0" w:space="0" w:color="auto"/>
        <w:left w:val="none" w:sz="0" w:space="0" w:color="auto"/>
        <w:bottom w:val="none" w:sz="0" w:space="0" w:color="auto"/>
        <w:right w:val="none" w:sz="0" w:space="0" w:color="auto"/>
      </w:divBdr>
    </w:div>
    <w:div w:id="392698556">
      <w:bodyDiv w:val="1"/>
      <w:marLeft w:val="0"/>
      <w:marRight w:val="0"/>
      <w:marTop w:val="0"/>
      <w:marBottom w:val="0"/>
      <w:divBdr>
        <w:top w:val="none" w:sz="0" w:space="0" w:color="auto"/>
        <w:left w:val="none" w:sz="0" w:space="0" w:color="auto"/>
        <w:bottom w:val="none" w:sz="0" w:space="0" w:color="auto"/>
        <w:right w:val="none" w:sz="0" w:space="0" w:color="auto"/>
      </w:divBdr>
    </w:div>
    <w:div w:id="395589281">
      <w:bodyDiv w:val="1"/>
      <w:marLeft w:val="0"/>
      <w:marRight w:val="0"/>
      <w:marTop w:val="0"/>
      <w:marBottom w:val="0"/>
      <w:divBdr>
        <w:top w:val="none" w:sz="0" w:space="0" w:color="auto"/>
        <w:left w:val="none" w:sz="0" w:space="0" w:color="auto"/>
        <w:bottom w:val="none" w:sz="0" w:space="0" w:color="auto"/>
        <w:right w:val="none" w:sz="0" w:space="0" w:color="auto"/>
      </w:divBdr>
    </w:div>
    <w:div w:id="395671010">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35491005">
      <w:bodyDiv w:val="1"/>
      <w:marLeft w:val="0"/>
      <w:marRight w:val="0"/>
      <w:marTop w:val="0"/>
      <w:marBottom w:val="0"/>
      <w:divBdr>
        <w:top w:val="none" w:sz="0" w:space="0" w:color="auto"/>
        <w:left w:val="none" w:sz="0" w:space="0" w:color="auto"/>
        <w:bottom w:val="none" w:sz="0" w:space="0" w:color="auto"/>
        <w:right w:val="none" w:sz="0" w:space="0" w:color="auto"/>
      </w:divBdr>
    </w:div>
    <w:div w:id="489252256">
      <w:bodyDiv w:val="1"/>
      <w:marLeft w:val="0"/>
      <w:marRight w:val="0"/>
      <w:marTop w:val="0"/>
      <w:marBottom w:val="0"/>
      <w:divBdr>
        <w:top w:val="none" w:sz="0" w:space="0" w:color="auto"/>
        <w:left w:val="none" w:sz="0" w:space="0" w:color="auto"/>
        <w:bottom w:val="none" w:sz="0" w:space="0" w:color="auto"/>
        <w:right w:val="none" w:sz="0" w:space="0" w:color="auto"/>
      </w:divBdr>
    </w:div>
    <w:div w:id="490290000">
      <w:bodyDiv w:val="1"/>
      <w:marLeft w:val="0"/>
      <w:marRight w:val="0"/>
      <w:marTop w:val="0"/>
      <w:marBottom w:val="0"/>
      <w:divBdr>
        <w:top w:val="none" w:sz="0" w:space="0" w:color="auto"/>
        <w:left w:val="none" w:sz="0" w:space="0" w:color="auto"/>
        <w:bottom w:val="none" w:sz="0" w:space="0" w:color="auto"/>
        <w:right w:val="none" w:sz="0" w:space="0" w:color="auto"/>
      </w:divBdr>
    </w:div>
    <w:div w:id="505755676">
      <w:bodyDiv w:val="1"/>
      <w:marLeft w:val="0"/>
      <w:marRight w:val="0"/>
      <w:marTop w:val="0"/>
      <w:marBottom w:val="0"/>
      <w:divBdr>
        <w:top w:val="none" w:sz="0" w:space="0" w:color="auto"/>
        <w:left w:val="none" w:sz="0" w:space="0" w:color="auto"/>
        <w:bottom w:val="none" w:sz="0" w:space="0" w:color="auto"/>
        <w:right w:val="none" w:sz="0" w:space="0" w:color="auto"/>
      </w:divBdr>
    </w:div>
    <w:div w:id="526220109">
      <w:bodyDiv w:val="1"/>
      <w:marLeft w:val="0"/>
      <w:marRight w:val="0"/>
      <w:marTop w:val="0"/>
      <w:marBottom w:val="0"/>
      <w:divBdr>
        <w:top w:val="none" w:sz="0" w:space="0" w:color="auto"/>
        <w:left w:val="none" w:sz="0" w:space="0" w:color="auto"/>
        <w:bottom w:val="none" w:sz="0" w:space="0" w:color="auto"/>
        <w:right w:val="none" w:sz="0" w:space="0" w:color="auto"/>
      </w:divBdr>
    </w:div>
    <w:div w:id="534778613">
      <w:bodyDiv w:val="1"/>
      <w:marLeft w:val="0"/>
      <w:marRight w:val="0"/>
      <w:marTop w:val="0"/>
      <w:marBottom w:val="0"/>
      <w:divBdr>
        <w:top w:val="none" w:sz="0" w:space="0" w:color="auto"/>
        <w:left w:val="none" w:sz="0" w:space="0" w:color="auto"/>
        <w:bottom w:val="none" w:sz="0" w:space="0" w:color="auto"/>
        <w:right w:val="none" w:sz="0" w:space="0" w:color="auto"/>
      </w:divBdr>
    </w:div>
    <w:div w:id="536554206">
      <w:bodyDiv w:val="1"/>
      <w:marLeft w:val="0"/>
      <w:marRight w:val="0"/>
      <w:marTop w:val="0"/>
      <w:marBottom w:val="0"/>
      <w:divBdr>
        <w:top w:val="none" w:sz="0" w:space="0" w:color="auto"/>
        <w:left w:val="none" w:sz="0" w:space="0" w:color="auto"/>
        <w:bottom w:val="none" w:sz="0" w:space="0" w:color="auto"/>
        <w:right w:val="none" w:sz="0" w:space="0" w:color="auto"/>
      </w:divBdr>
    </w:div>
    <w:div w:id="543373842">
      <w:bodyDiv w:val="1"/>
      <w:marLeft w:val="0"/>
      <w:marRight w:val="0"/>
      <w:marTop w:val="0"/>
      <w:marBottom w:val="0"/>
      <w:divBdr>
        <w:top w:val="none" w:sz="0" w:space="0" w:color="auto"/>
        <w:left w:val="none" w:sz="0" w:space="0" w:color="auto"/>
        <w:bottom w:val="none" w:sz="0" w:space="0" w:color="auto"/>
        <w:right w:val="none" w:sz="0" w:space="0" w:color="auto"/>
      </w:divBdr>
    </w:div>
    <w:div w:id="544606481">
      <w:bodyDiv w:val="1"/>
      <w:marLeft w:val="0"/>
      <w:marRight w:val="0"/>
      <w:marTop w:val="0"/>
      <w:marBottom w:val="0"/>
      <w:divBdr>
        <w:top w:val="none" w:sz="0" w:space="0" w:color="auto"/>
        <w:left w:val="none" w:sz="0" w:space="0" w:color="auto"/>
        <w:bottom w:val="none" w:sz="0" w:space="0" w:color="auto"/>
        <w:right w:val="none" w:sz="0" w:space="0" w:color="auto"/>
      </w:divBdr>
    </w:div>
    <w:div w:id="550658125">
      <w:bodyDiv w:val="1"/>
      <w:marLeft w:val="0"/>
      <w:marRight w:val="0"/>
      <w:marTop w:val="0"/>
      <w:marBottom w:val="0"/>
      <w:divBdr>
        <w:top w:val="none" w:sz="0" w:space="0" w:color="auto"/>
        <w:left w:val="none" w:sz="0" w:space="0" w:color="auto"/>
        <w:bottom w:val="none" w:sz="0" w:space="0" w:color="auto"/>
        <w:right w:val="none" w:sz="0" w:space="0" w:color="auto"/>
      </w:divBdr>
    </w:div>
    <w:div w:id="555437300">
      <w:bodyDiv w:val="1"/>
      <w:marLeft w:val="0"/>
      <w:marRight w:val="0"/>
      <w:marTop w:val="0"/>
      <w:marBottom w:val="0"/>
      <w:divBdr>
        <w:top w:val="none" w:sz="0" w:space="0" w:color="auto"/>
        <w:left w:val="none" w:sz="0" w:space="0" w:color="auto"/>
        <w:bottom w:val="none" w:sz="0" w:space="0" w:color="auto"/>
        <w:right w:val="none" w:sz="0" w:space="0" w:color="auto"/>
      </w:divBdr>
    </w:div>
    <w:div w:id="559824419">
      <w:bodyDiv w:val="1"/>
      <w:marLeft w:val="0"/>
      <w:marRight w:val="0"/>
      <w:marTop w:val="0"/>
      <w:marBottom w:val="0"/>
      <w:divBdr>
        <w:top w:val="none" w:sz="0" w:space="0" w:color="auto"/>
        <w:left w:val="none" w:sz="0" w:space="0" w:color="auto"/>
        <w:bottom w:val="none" w:sz="0" w:space="0" w:color="auto"/>
        <w:right w:val="none" w:sz="0" w:space="0" w:color="auto"/>
      </w:divBdr>
    </w:div>
    <w:div w:id="563756267">
      <w:bodyDiv w:val="1"/>
      <w:marLeft w:val="0"/>
      <w:marRight w:val="0"/>
      <w:marTop w:val="0"/>
      <w:marBottom w:val="0"/>
      <w:divBdr>
        <w:top w:val="none" w:sz="0" w:space="0" w:color="auto"/>
        <w:left w:val="none" w:sz="0" w:space="0" w:color="auto"/>
        <w:bottom w:val="none" w:sz="0" w:space="0" w:color="auto"/>
        <w:right w:val="none" w:sz="0" w:space="0" w:color="auto"/>
      </w:divBdr>
    </w:div>
    <w:div w:id="566960372">
      <w:bodyDiv w:val="1"/>
      <w:marLeft w:val="0"/>
      <w:marRight w:val="0"/>
      <w:marTop w:val="0"/>
      <w:marBottom w:val="0"/>
      <w:divBdr>
        <w:top w:val="none" w:sz="0" w:space="0" w:color="auto"/>
        <w:left w:val="none" w:sz="0" w:space="0" w:color="auto"/>
        <w:bottom w:val="none" w:sz="0" w:space="0" w:color="auto"/>
        <w:right w:val="none" w:sz="0" w:space="0" w:color="auto"/>
      </w:divBdr>
    </w:div>
    <w:div w:id="567375241">
      <w:bodyDiv w:val="1"/>
      <w:marLeft w:val="0"/>
      <w:marRight w:val="0"/>
      <w:marTop w:val="0"/>
      <w:marBottom w:val="0"/>
      <w:divBdr>
        <w:top w:val="none" w:sz="0" w:space="0" w:color="auto"/>
        <w:left w:val="none" w:sz="0" w:space="0" w:color="auto"/>
        <w:bottom w:val="none" w:sz="0" w:space="0" w:color="auto"/>
        <w:right w:val="none" w:sz="0" w:space="0" w:color="auto"/>
      </w:divBdr>
    </w:div>
    <w:div w:id="575015627">
      <w:bodyDiv w:val="1"/>
      <w:marLeft w:val="0"/>
      <w:marRight w:val="0"/>
      <w:marTop w:val="0"/>
      <w:marBottom w:val="0"/>
      <w:divBdr>
        <w:top w:val="none" w:sz="0" w:space="0" w:color="auto"/>
        <w:left w:val="none" w:sz="0" w:space="0" w:color="auto"/>
        <w:bottom w:val="none" w:sz="0" w:space="0" w:color="auto"/>
        <w:right w:val="none" w:sz="0" w:space="0" w:color="auto"/>
      </w:divBdr>
    </w:div>
    <w:div w:id="584849807">
      <w:bodyDiv w:val="1"/>
      <w:marLeft w:val="0"/>
      <w:marRight w:val="0"/>
      <w:marTop w:val="0"/>
      <w:marBottom w:val="0"/>
      <w:divBdr>
        <w:top w:val="none" w:sz="0" w:space="0" w:color="auto"/>
        <w:left w:val="none" w:sz="0" w:space="0" w:color="auto"/>
        <w:bottom w:val="none" w:sz="0" w:space="0" w:color="auto"/>
        <w:right w:val="none" w:sz="0" w:space="0" w:color="auto"/>
      </w:divBdr>
    </w:div>
    <w:div w:id="590506821">
      <w:bodyDiv w:val="1"/>
      <w:marLeft w:val="0"/>
      <w:marRight w:val="0"/>
      <w:marTop w:val="0"/>
      <w:marBottom w:val="0"/>
      <w:divBdr>
        <w:top w:val="none" w:sz="0" w:space="0" w:color="auto"/>
        <w:left w:val="none" w:sz="0" w:space="0" w:color="auto"/>
        <w:bottom w:val="none" w:sz="0" w:space="0" w:color="auto"/>
        <w:right w:val="none" w:sz="0" w:space="0" w:color="auto"/>
      </w:divBdr>
    </w:div>
    <w:div w:id="604844135">
      <w:bodyDiv w:val="1"/>
      <w:marLeft w:val="0"/>
      <w:marRight w:val="0"/>
      <w:marTop w:val="0"/>
      <w:marBottom w:val="0"/>
      <w:divBdr>
        <w:top w:val="none" w:sz="0" w:space="0" w:color="auto"/>
        <w:left w:val="none" w:sz="0" w:space="0" w:color="auto"/>
        <w:bottom w:val="none" w:sz="0" w:space="0" w:color="auto"/>
        <w:right w:val="none" w:sz="0" w:space="0" w:color="auto"/>
      </w:divBdr>
    </w:div>
    <w:div w:id="610091635">
      <w:bodyDiv w:val="1"/>
      <w:marLeft w:val="0"/>
      <w:marRight w:val="0"/>
      <w:marTop w:val="0"/>
      <w:marBottom w:val="0"/>
      <w:divBdr>
        <w:top w:val="none" w:sz="0" w:space="0" w:color="auto"/>
        <w:left w:val="none" w:sz="0" w:space="0" w:color="auto"/>
        <w:bottom w:val="none" w:sz="0" w:space="0" w:color="auto"/>
        <w:right w:val="none" w:sz="0" w:space="0" w:color="auto"/>
      </w:divBdr>
    </w:div>
    <w:div w:id="617374987">
      <w:bodyDiv w:val="1"/>
      <w:marLeft w:val="0"/>
      <w:marRight w:val="0"/>
      <w:marTop w:val="0"/>
      <w:marBottom w:val="0"/>
      <w:divBdr>
        <w:top w:val="none" w:sz="0" w:space="0" w:color="auto"/>
        <w:left w:val="none" w:sz="0" w:space="0" w:color="auto"/>
        <w:bottom w:val="none" w:sz="0" w:space="0" w:color="auto"/>
        <w:right w:val="none" w:sz="0" w:space="0" w:color="auto"/>
      </w:divBdr>
    </w:div>
    <w:div w:id="636301919">
      <w:bodyDiv w:val="1"/>
      <w:marLeft w:val="0"/>
      <w:marRight w:val="0"/>
      <w:marTop w:val="0"/>
      <w:marBottom w:val="0"/>
      <w:divBdr>
        <w:top w:val="none" w:sz="0" w:space="0" w:color="auto"/>
        <w:left w:val="none" w:sz="0" w:space="0" w:color="auto"/>
        <w:bottom w:val="none" w:sz="0" w:space="0" w:color="auto"/>
        <w:right w:val="none" w:sz="0" w:space="0" w:color="auto"/>
      </w:divBdr>
    </w:div>
    <w:div w:id="643891484">
      <w:bodyDiv w:val="1"/>
      <w:marLeft w:val="0"/>
      <w:marRight w:val="0"/>
      <w:marTop w:val="0"/>
      <w:marBottom w:val="0"/>
      <w:divBdr>
        <w:top w:val="none" w:sz="0" w:space="0" w:color="auto"/>
        <w:left w:val="none" w:sz="0" w:space="0" w:color="auto"/>
        <w:bottom w:val="none" w:sz="0" w:space="0" w:color="auto"/>
        <w:right w:val="none" w:sz="0" w:space="0" w:color="auto"/>
      </w:divBdr>
    </w:div>
    <w:div w:id="648440179">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9602955">
      <w:bodyDiv w:val="1"/>
      <w:marLeft w:val="0"/>
      <w:marRight w:val="0"/>
      <w:marTop w:val="0"/>
      <w:marBottom w:val="0"/>
      <w:divBdr>
        <w:top w:val="none" w:sz="0" w:space="0" w:color="auto"/>
        <w:left w:val="none" w:sz="0" w:space="0" w:color="auto"/>
        <w:bottom w:val="none" w:sz="0" w:space="0" w:color="auto"/>
        <w:right w:val="none" w:sz="0" w:space="0" w:color="auto"/>
      </w:divBdr>
    </w:div>
    <w:div w:id="669866292">
      <w:bodyDiv w:val="1"/>
      <w:marLeft w:val="0"/>
      <w:marRight w:val="0"/>
      <w:marTop w:val="0"/>
      <w:marBottom w:val="0"/>
      <w:divBdr>
        <w:top w:val="none" w:sz="0" w:space="0" w:color="auto"/>
        <w:left w:val="none" w:sz="0" w:space="0" w:color="auto"/>
        <w:bottom w:val="none" w:sz="0" w:space="0" w:color="auto"/>
        <w:right w:val="none" w:sz="0" w:space="0" w:color="auto"/>
      </w:divBdr>
    </w:div>
    <w:div w:id="676227030">
      <w:bodyDiv w:val="1"/>
      <w:marLeft w:val="0"/>
      <w:marRight w:val="0"/>
      <w:marTop w:val="0"/>
      <w:marBottom w:val="0"/>
      <w:divBdr>
        <w:top w:val="none" w:sz="0" w:space="0" w:color="auto"/>
        <w:left w:val="none" w:sz="0" w:space="0" w:color="auto"/>
        <w:bottom w:val="none" w:sz="0" w:space="0" w:color="auto"/>
        <w:right w:val="none" w:sz="0" w:space="0" w:color="auto"/>
      </w:divBdr>
    </w:div>
    <w:div w:id="676809013">
      <w:bodyDiv w:val="1"/>
      <w:marLeft w:val="0"/>
      <w:marRight w:val="0"/>
      <w:marTop w:val="0"/>
      <w:marBottom w:val="0"/>
      <w:divBdr>
        <w:top w:val="none" w:sz="0" w:space="0" w:color="auto"/>
        <w:left w:val="none" w:sz="0" w:space="0" w:color="auto"/>
        <w:bottom w:val="none" w:sz="0" w:space="0" w:color="auto"/>
        <w:right w:val="none" w:sz="0" w:space="0" w:color="auto"/>
      </w:divBdr>
    </w:div>
    <w:div w:id="688876122">
      <w:bodyDiv w:val="1"/>
      <w:marLeft w:val="0"/>
      <w:marRight w:val="0"/>
      <w:marTop w:val="0"/>
      <w:marBottom w:val="0"/>
      <w:divBdr>
        <w:top w:val="none" w:sz="0" w:space="0" w:color="auto"/>
        <w:left w:val="none" w:sz="0" w:space="0" w:color="auto"/>
        <w:bottom w:val="none" w:sz="0" w:space="0" w:color="auto"/>
        <w:right w:val="none" w:sz="0" w:space="0" w:color="auto"/>
      </w:divBdr>
    </w:div>
    <w:div w:id="694159652">
      <w:bodyDiv w:val="1"/>
      <w:marLeft w:val="0"/>
      <w:marRight w:val="0"/>
      <w:marTop w:val="0"/>
      <w:marBottom w:val="0"/>
      <w:divBdr>
        <w:top w:val="none" w:sz="0" w:space="0" w:color="auto"/>
        <w:left w:val="none" w:sz="0" w:space="0" w:color="auto"/>
        <w:bottom w:val="none" w:sz="0" w:space="0" w:color="auto"/>
        <w:right w:val="none" w:sz="0" w:space="0" w:color="auto"/>
      </w:divBdr>
      <w:divsChild>
        <w:div w:id="1650596200">
          <w:marLeft w:val="0"/>
          <w:marRight w:val="0"/>
          <w:marTop w:val="0"/>
          <w:marBottom w:val="0"/>
          <w:divBdr>
            <w:top w:val="none" w:sz="0" w:space="0" w:color="auto"/>
            <w:left w:val="none" w:sz="0" w:space="0" w:color="auto"/>
            <w:bottom w:val="none" w:sz="0" w:space="0" w:color="auto"/>
            <w:right w:val="none" w:sz="0" w:space="0" w:color="auto"/>
          </w:divBdr>
          <w:divsChild>
            <w:div w:id="2064056456">
              <w:marLeft w:val="0"/>
              <w:marRight w:val="0"/>
              <w:marTop w:val="0"/>
              <w:marBottom w:val="0"/>
              <w:divBdr>
                <w:top w:val="none" w:sz="0" w:space="0" w:color="auto"/>
                <w:left w:val="none" w:sz="0" w:space="0" w:color="auto"/>
                <w:bottom w:val="none" w:sz="0" w:space="0" w:color="auto"/>
                <w:right w:val="none" w:sz="0" w:space="0" w:color="auto"/>
              </w:divBdr>
              <w:divsChild>
                <w:div w:id="12117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3374">
          <w:marLeft w:val="0"/>
          <w:marRight w:val="0"/>
          <w:marTop w:val="0"/>
          <w:marBottom w:val="0"/>
          <w:divBdr>
            <w:top w:val="none" w:sz="0" w:space="0" w:color="auto"/>
            <w:left w:val="none" w:sz="0" w:space="0" w:color="auto"/>
            <w:bottom w:val="none" w:sz="0" w:space="0" w:color="auto"/>
            <w:right w:val="none" w:sz="0" w:space="0" w:color="auto"/>
          </w:divBdr>
        </w:div>
      </w:divsChild>
    </w:div>
    <w:div w:id="700980414">
      <w:bodyDiv w:val="1"/>
      <w:marLeft w:val="0"/>
      <w:marRight w:val="0"/>
      <w:marTop w:val="0"/>
      <w:marBottom w:val="0"/>
      <w:divBdr>
        <w:top w:val="none" w:sz="0" w:space="0" w:color="auto"/>
        <w:left w:val="none" w:sz="0" w:space="0" w:color="auto"/>
        <w:bottom w:val="none" w:sz="0" w:space="0" w:color="auto"/>
        <w:right w:val="none" w:sz="0" w:space="0" w:color="auto"/>
      </w:divBdr>
    </w:div>
    <w:div w:id="719476788">
      <w:bodyDiv w:val="1"/>
      <w:marLeft w:val="0"/>
      <w:marRight w:val="0"/>
      <w:marTop w:val="0"/>
      <w:marBottom w:val="0"/>
      <w:divBdr>
        <w:top w:val="none" w:sz="0" w:space="0" w:color="auto"/>
        <w:left w:val="none" w:sz="0" w:space="0" w:color="auto"/>
        <w:bottom w:val="none" w:sz="0" w:space="0" w:color="auto"/>
        <w:right w:val="none" w:sz="0" w:space="0" w:color="auto"/>
      </w:divBdr>
    </w:div>
    <w:div w:id="735011795">
      <w:bodyDiv w:val="1"/>
      <w:marLeft w:val="0"/>
      <w:marRight w:val="0"/>
      <w:marTop w:val="0"/>
      <w:marBottom w:val="0"/>
      <w:divBdr>
        <w:top w:val="none" w:sz="0" w:space="0" w:color="auto"/>
        <w:left w:val="none" w:sz="0" w:space="0" w:color="auto"/>
        <w:bottom w:val="none" w:sz="0" w:space="0" w:color="auto"/>
        <w:right w:val="none" w:sz="0" w:space="0" w:color="auto"/>
      </w:divBdr>
    </w:div>
    <w:div w:id="758060824">
      <w:bodyDiv w:val="1"/>
      <w:marLeft w:val="0"/>
      <w:marRight w:val="0"/>
      <w:marTop w:val="0"/>
      <w:marBottom w:val="0"/>
      <w:divBdr>
        <w:top w:val="none" w:sz="0" w:space="0" w:color="auto"/>
        <w:left w:val="none" w:sz="0" w:space="0" w:color="auto"/>
        <w:bottom w:val="none" w:sz="0" w:space="0" w:color="auto"/>
        <w:right w:val="none" w:sz="0" w:space="0" w:color="auto"/>
      </w:divBdr>
    </w:div>
    <w:div w:id="761074212">
      <w:bodyDiv w:val="1"/>
      <w:marLeft w:val="0"/>
      <w:marRight w:val="0"/>
      <w:marTop w:val="0"/>
      <w:marBottom w:val="0"/>
      <w:divBdr>
        <w:top w:val="none" w:sz="0" w:space="0" w:color="auto"/>
        <w:left w:val="none" w:sz="0" w:space="0" w:color="auto"/>
        <w:bottom w:val="none" w:sz="0" w:space="0" w:color="auto"/>
        <w:right w:val="none" w:sz="0" w:space="0" w:color="auto"/>
      </w:divBdr>
    </w:div>
    <w:div w:id="789973100">
      <w:bodyDiv w:val="1"/>
      <w:marLeft w:val="0"/>
      <w:marRight w:val="0"/>
      <w:marTop w:val="0"/>
      <w:marBottom w:val="0"/>
      <w:divBdr>
        <w:top w:val="none" w:sz="0" w:space="0" w:color="auto"/>
        <w:left w:val="none" w:sz="0" w:space="0" w:color="auto"/>
        <w:bottom w:val="none" w:sz="0" w:space="0" w:color="auto"/>
        <w:right w:val="none" w:sz="0" w:space="0" w:color="auto"/>
      </w:divBdr>
    </w:div>
    <w:div w:id="793207428">
      <w:bodyDiv w:val="1"/>
      <w:marLeft w:val="0"/>
      <w:marRight w:val="0"/>
      <w:marTop w:val="0"/>
      <w:marBottom w:val="0"/>
      <w:divBdr>
        <w:top w:val="none" w:sz="0" w:space="0" w:color="auto"/>
        <w:left w:val="none" w:sz="0" w:space="0" w:color="auto"/>
        <w:bottom w:val="none" w:sz="0" w:space="0" w:color="auto"/>
        <w:right w:val="none" w:sz="0" w:space="0" w:color="auto"/>
      </w:divBdr>
    </w:div>
    <w:div w:id="796027423">
      <w:bodyDiv w:val="1"/>
      <w:marLeft w:val="0"/>
      <w:marRight w:val="0"/>
      <w:marTop w:val="0"/>
      <w:marBottom w:val="0"/>
      <w:divBdr>
        <w:top w:val="none" w:sz="0" w:space="0" w:color="auto"/>
        <w:left w:val="none" w:sz="0" w:space="0" w:color="auto"/>
        <w:bottom w:val="none" w:sz="0" w:space="0" w:color="auto"/>
        <w:right w:val="none" w:sz="0" w:space="0" w:color="auto"/>
      </w:divBdr>
    </w:div>
    <w:div w:id="800460711">
      <w:bodyDiv w:val="1"/>
      <w:marLeft w:val="0"/>
      <w:marRight w:val="0"/>
      <w:marTop w:val="0"/>
      <w:marBottom w:val="0"/>
      <w:divBdr>
        <w:top w:val="none" w:sz="0" w:space="0" w:color="auto"/>
        <w:left w:val="none" w:sz="0" w:space="0" w:color="auto"/>
        <w:bottom w:val="none" w:sz="0" w:space="0" w:color="auto"/>
        <w:right w:val="none" w:sz="0" w:space="0" w:color="auto"/>
      </w:divBdr>
    </w:div>
    <w:div w:id="817764063">
      <w:bodyDiv w:val="1"/>
      <w:marLeft w:val="0"/>
      <w:marRight w:val="0"/>
      <w:marTop w:val="0"/>
      <w:marBottom w:val="0"/>
      <w:divBdr>
        <w:top w:val="none" w:sz="0" w:space="0" w:color="auto"/>
        <w:left w:val="none" w:sz="0" w:space="0" w:color="auto"/>
        <w:bottom w:val="none" w:sz="0" w:space="0" w:color="auto"/>
        <w:right w:val="none" w:sz="0" w:space="0" w:color="auto"/>
      </w:divBdr>
    </w:div>
    <w:div w:id="835460834">
      <w:bodyDiv w:val="1"/>
      <w:marLeft w:val="0"/>
      <w:marRight w:val="0"/>
      <w:marTop w:val="0"/>
      <w:marBottom w:val="0"/>
      <w:divBdr>
        <w:top w:val="none" w:sz="0" w:space="0" w:color="auto"/>
        <w:left w:val="none" w:sz="0" w:space="0" w:color="auto"/>
        <w:bottom w:val="none" w:sz="0" w:space="0" w:color="auto"/>
        <w:right w:val="none" w:sz="0" w:space="0" w:color="auto"/>
      </w:divBdr>
    </w:div>
    <w:div w:id="843784880">
      <w:bodyDiv w:val="1"/>
      <w:marLeft w:val="0"/>
      <w:marRight w:val="0"/>
      <w:marTop w:val="0"/>
      <w:marBottom w:val="0"/>
      <w:divBdr>
        <w:top w:val="none" w:sz="0" w:space="0" w:color="auto"/>
        <w:left w:val="none" w:sz="0" w:space="0" w:color="auto"/>
        <w:bottom w:val="none" w:sz="0" w:space="0" w:color="auto"/>
        <w:right w:val="none" w:sz="0" w:space="0" w:color="auto"/>
      </w:divBdr>
    </w:div>
    <w:div w:id="872887850">
      <w:bodyDiv w:val="1"/>
      <w:marLeft w:val="0"/>
      <w:marRight w:val="0"/>
      <w:marTop w:val="0"/>
      <w:marBottom w:val="0"/>
      <w:divBdr>
        <w:top w:val="none" w:sz="0" w:space="0" w:color="auto"/>
        <w:left w:val="none" w:sz="0" w:space="0" w:color="auto"/>
        <w:bottom w:val="none" w:sz="0" w:space="0" w:color="auto"/>
        <w:right w:val="none" w:sz="0" w:space="0" w:color="auto"/>
      </w:divBdr>
    </w:div>
    <w:div w:id="876505605">
      <w:bodyDiv w:val="1"/>
      <w:marLeft w:val="0"/>
      <w:marRight w:val="0"/>
      <w:marTop w:val="0"/>
      <w:marBottom w:val="0"/>
      <w:divBdr>
        <w:top w:val="none" w:sz="0" w:space="0" w:color="auto"/>
        <w:left w:val="none" w:sz="0" w:space="0" w:color="auto"/>
        <w:bottom w:val="none" w:sz="0" w:space="0" w:color="auto"/>
        <w:right w:val="none" w:sz="0" w:space="0" w:color="auto"/>
      </w:divBdr>
    </w:div>
    <w:div w:id="881794998">
      <w:bodyDiv w:val="1"/>
      <w:marLeft w:val="0"/>
      <w:marRight w:val="0"/>
      <w:marTop w:val="0"/>
      <w:marBottom w:val="0"/>
      <w:divBdr>
        <w:top w:val="none" w:sz="0" w:space="0" w:color="auto"/>
        <w:left w:val="none" w:sz="0" w:space="0" w:color="auto"/>
        <w:bottom w:val="none" w:sz="0" w:space="0" w:color="auto"/>
        <w:right w:val="none" w:sz="0" w:space="0" w:color="auto"/>
      </w:divBdr>
    </w:div>
    <w:div w:id="895706294">
      <w:bodyDiv w:val="1"/>
      <w:marLeft w:val="0"/>
      <w:marRight w:val="0"/>
      <w:marTop w:val="0"/>
      <w:marBottom w:val="0"/>
      <w:divBdr>
        <w:top w:val="none" w:sz="0" w:space="0" w:color="auto"/>
        <w:left w:val="none" w:sz="0" w:space="0" w:color="auto"/>
        <w:bottom w:val="none" w:sz="0" w:space="0" w:color="auto"/>
        <w:right w:val="none" w:sz="0" w:space="0" w:color="auto"/>
      </w:divBdr>
    </w:div>
    <w:div w:id="911506951">
      <w:bodyDiv w:val="1"/>
      <w:marLeft w:val="0"/>
      <w:marRight w:val="0"/>
      <w:marTop w:val="0"/>
      <w:marBottom w:val="0"/>
      <w:divBdr>
        <w:top w:val="none" w:sz="0" w:space="0" w:color="auto"/>
        <w:left w:val="none" w:sz="0" w:space="0" w:color="auto"/>
        <w:bottom w:val="none" w:sz="0" w:space="0" w:color="auto"/>
        <w:right w:val="none" w:sz="0" w:space="0" w:color="auto"/>
      </w:divBdr>
    </w:div>
    <w:div w:id="923413934">
      <w:bodyDiv w:val="1"/>
      <w:marLeft w:val="0"/>
      <w:marRight w:val="0"/>
      <w:marTop w:val="0"/>
      <w:marBottom w:val="0"/>
      <w:divBdr>
        <w:top w:val="none" w:sz="0" w:space="0" w:color="auto"/>
        <w:left w:val="none" w:sz="0" w:space="0" w:color="auto"/>
        <w:bottom w:val="none" w:sz="0" w:space="0" w:color="auto"/>
        <w:right w:val="none" w:sz="0" w:space="0" w:color="auto"/>
      </w:divBdr>
    </w:div>
    <w:div w:id="927738079">
      <w:bodyDiv w:val="1"/>
      <w:marLeft w:val="0"/>
      <w:marRight w:val="0"/>
      <w:marTop w:val="0"/>
      <w:marBottom w:val="0"/>
      <w:divBdr>
        <w:top w:val="none" w:sz="0" w:space="0" w:color="auto"/>
        <w:left w:val="none" w:sz="0" w:space="0" w:color="auto"/>
        <w:bottom w:val="none" w:sz="0" w:space="0" w:color="auto"/>
        <w:right w:val="none" w:sz="0" w:space="0" w:color="auto"/>
      </w:divBdr>
    </w:div>
    <w:div w:id="950287062">
      <w:bodyDiv w:val="1"/>
      <w:marLeft w:val="0"/>
      <w:marRight w:val="0"/>
      <w:marTop w:val="0"/>
      <w:marBottom w:val="0"/>
      <w:divBdr>
        <w:top w:val="none" w:sz="0" w:space="0" w:color="auto"/>
        <w:left w:val="none" w:sz="0" w:space="0" w:color="auto"/>
        <w:bottom w:val="none" w:sz="0" w:space="0" w:color="auto"/>
        <w:right w:val="none" w:sz="0" w:space="0" w:color="auto"/>
      </w:divBdr>
    </w:div>
    <w:div w:id="957836113">
      <w:bodyDiv w:val="1"/>
      <w:marLeft w:val="0"/>
      <w:marRight w:val="0"/>
      <w:marTop w:val="0"/>
      <w:marBottom w:val="0"/>
      <w:divBdr>
        <w:top w:val="none" w:sz="0" w:space="0" w:color="auto"/>
        <w:left w:val="none" w:sz="0" w:space="0" w:color="auto"/>
        <w:bottom w:val="none" w:sz="0" w:space="0" w:color="auto"/>
        <w:right w:val="none" w:sz="0" w:space="0" w:color="auto"/>
      </w:divBdr>
    </w:div>
    <w:div w:id="971135639">
      <w:bodyDiv w:val="1"/>
      <w:marLeft w:val="0"/>
      <w:marRight w:val="0"/>
      <w:marTop w:val="0"/>
      <w:marBottom w:val="0"/>
      <w:divBdr>
        <w:top w:val="none" w:sz="0" w:space="0" w:color="auto"/>
        <w:left w:val="none" w:sz="0" w:space="0" w:color="auto"/>
        <w:bottom w:val="none" w:sz="0" w:space="0" w:color="auto"/>
        <w:right w:val="none" w:sz="0" w:space="0" w:color="auto"/>
      </w:divBdr>
    </w:div>
    <w:div w:id="974290184">
      <w:bodyDiv w:val="1"/>
      <w:marLeft w:val="0"/>
      <w:marRight w:val="0"/>
      <w:marTop w:val="0"/>
      <w:marBottom w:val="0"/>
      <w:divBdr>
        <w:top w:val="none" w:sz="0" w:space="0" w:color="auto"/>
        <w:left w:val="none" w:sz="0" w:space="0" w:color="auto"/>
        <w:bottom w:val="none" w:sz="0" w:space="0" w:color="auto"/>
        <w:right w:val="none" w:sz="0" w:space="0" w:color="auto"/>
      </w:divBdr>
    </w:div>
    <w:div w:id="976035288">
      <w:bodyDiv w:val="1"/>
      <w:marLeft w:val="0"/>
      <w:marRight w:val="0"/>
      <w:marTop w:val="0"/>
      <w:marBottom w:val="0"/>
      <w:divBdr>
        <w:top w:val="none" w:sz="0" w:space="0" w:color="auto"/>
        <w:left w:val="none" w:sz="0" w:space="0" w:color="auto"/>
        <w:bottom w:val="none" w:sz="0" w:space="0" w:color="auto"/>
        <w:right w:val="none" w:sz="0" w:space="0" w:color="auto"/>
      </w:divBdr>
    </w:div>
    <w:div w:id="998968330">
      <w:bodyDiv w:val="1"/>
      <w:marLeft w:val="0"/>
      <w:marRight w:val="0"/>
      <w:marTop w:val="0"/>
      <w:marBottom w:val="0"/>
      <w:divBdr>
        <w:top w:val="none" w:sz="0" w:space="0" w:color="auto"/>
        <w:left w:val="none" w:sz="0" w:space="0" w:color="auto"/>
        <w:bottom w:val="none" w:sz="0" w:space="0" w:color="auto"/>
        <w:right w:val="none" w:sz="0" w:space="0" w:color="auto"/>
      </w:divBdr>
    </w:div>
    <w:div w:id="999118869">
      <w:bodyDiv w:val="1"/>
      <w:marLeft w:val="0"/>
      <w:marRight w:val="0"/>
      <w:marTop w:val="0"/>
      <w:marBottom w:val="0"/>
      <w:divBdr>
        <w:top w:val="none" w:sz="0" w:space="0" w:color="auto"/>
        <w:left w:val="none" w:sz="0" w:space="0" w:color="auto"/>
        <w:bottom w:val="none" w:sz="0" w:space="0" w:color="auto"/>
        <w:right w:val="none" w:sz="0" w:space="0" w:color="auto"/>
      </w:divBdr>
    </w:div>
    <w:div w:id="1004551574">
      <w:bodyDiv w:val="1"/>
      <w:marLeft w:val="0"/>
      <w:marRight w:val="0"/>
      <w:marTop w:val="0"/>
      <w:marBottom w:val="0"/>
      <w:divBdr>
        <w:top w:val="none" w:sz="0" w:space="0" w:color="auto"/>
        <w:left w:val="none" w:sz="0" w:space="0" w:color="auto"/>
        <w:bottom w:val="none" w:sz="0" w:space="0" w:color="auto"/>
        <w:right w:val="none" w:sz="0" w:space="0" w:color="auto"/>
      </w:divBdr>
    </w:div>
    <w:div w:id="1010184011">
      <w:bodyDiv w:val="1"/>
      <w:marLeft w:val="0"/>
      <w:marRight w:val="0"/>
      <w:marTop w:val="0"/>
      <w:marBottom w:val="0"/>
      <w:divBdr>
        <w:top w:val="none" w:sz="0" w:space="0" w:color="auto"/>
        <w:left w:val="none" w:sz="0" w:space="0" w:color="auto"/>
        <w:bottom w:val="none" w:sz="0" w:space="0" w:color="auto"/>
        <w:right w:val="none" w:sz="0" w:space="0" w:color="auto"/>
      </w:divBdr>
    </w:div>
    <w:div w:id="1012297609">
      <w:bodyDiv w:val="1"/>
      <w:marLeft w:val="0"/>
      <w:marRight w:val="0"/>
      <w:marTop w:val="0"/>
      <w:marBottom w:val="0"/>
      <w:divBdr>
        <w:top w:val="none" w:sz="0" w:space="0" w:color="auto"/>
        <w:left w:val="none" w:sz="0" w:space="0" w:color="auto"/>
        <w:bottom w:val="none" w:sz="0" w:space="0" w:color="auto"/>
        <w:right w:val="none" w:sz="0" w:space="0" w:color="auto"/>
      </w:divBdr>
    </w:div>
    <w:div w:id="1015840271">
      <w:bodyDiv w:val="1"/>
      <w:marLeft w:val="0"/>
      <w:marRight w:val="0"/>
      <w:marTop w:val="0"/>
      <w:marBottom w:val="0"/>
      <w:divBdr>
        <w:top w:val="none" w:sz="0" w:space="0" w:color="auto"/>
        <w:left w:val="none" w:sz="0" w:space="0" w:color="auto"/>
        <w:bottom w:val="none" w:sz="0" w:space="0" w:color="auto"/>
        <w:right w:val="none" w:sz="0" w:space="0" w:color="auto"/>
      </w:divBdr>
    </w:div>
    <w:div w:id="1017384976">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31413710">
      <w:bodyDiv w:val="1"/>
      <w:marLeft w:val="0"/>
      <w:marRight w:val="0"/>
      <w:marTop w:val="0"/>
      <w:marBottom w:val="0"/>
      <w:divBdr>
        <w:top w:val="none" w:sz="0" w:space="0" w:color="auto"/>
        <w:left w:val="none" w:sz="0" w:space="0" w:color="auto"/>
        <w:bottom w:val="none" w:sz="0" w:space="0" w:color="auto"/>
        <w:right w:val="none" w:sz="0" w:space="0" w:color="auto"/>
      </w:divBdr>
    </w:div>
    <w:div w:id="1041246375">
      <w:bodyDiv w:val="1"/>
      <w:marLeft w:val="0"/>
      <w:marRight w:val="0"/>
      <w:marTop w:val="0"/>
      <w:marBottom w:val="0"/>
      <w:divBdr>
        <w:top w:val="none" w:sz="0" w:space="0" w:color="auto"/>
        <w:left w:val="none" w:sz="0" w:space="0" w:color="auto"/>
        <w:bottom w:val="none" w:sz="0" w:space="0" w:color="auto"/>
        <w:right w:val="none" w:sz="0" w:space="0" w:color="auto"/>
      </w:divBdr>
    </w:div>
    <w:div w:id="1059742159">
      <w:bodyDiv w:val="1"/>
      <w:marLeft w:val="0"/>
      <w:marRight w:val="0"/>
      <w:marTop w:val="0"/>
      <w:marBottom w:val="0"/>
      <w:divBdr>
        <w:top w:val="none" w:sz="0" w:space="0" w:color="auto"/>
        <w:left w:val="none" w:sz="0" w:space="0" w:color="auto"/>
        <w:bottom w:val="none" w:sz="0" w:space="0" w:color="auto"/>
        <w:right w:val="none" w:sz="0" w:space="0" w:color="auto"/>
      </w:divBdr>
    </w:div>
    <w:div w:id="1060788162">
      <w:bodyDiv w:val="1"/>
      <w:marLeft w:val="0"/>
      <w:marRight w:val="0"/>
      <w:marTop w:val="0"/>
      <w:marBottom w:val="0"/>
      <w:divBdr>
        <w:top w:val="none" w:sz="0" w:space="0" w:color="auto"/>
        <w:left w:val="none" w:sz="0" w:space="0" w:color="auto"/>
        <w:bottom w:val="none" w:sz="0" w:space="0" w:color="auto"/>
        <w:right w:val="none" w:sz="0" w:space="0" w:color="auto"/>
      </w:divBdr>
    </w:div>
    <w:div w:id="1070232269">
      <w:bodyDiv w:val="1"/>
      <w:marLeft w:val="0"/>
      <w:marRight w:val="0"/>
      <w:marTop w:val="0"/>
      <w:marBottom w:val="0"/>
      <w:divBdr>
        <w:top w:val="none" w:sz="0" w:space="0" w:color="auto"/>
        <w:left w:val="none" w:sz="0" w:space="0" w:color="auto"/>
        <w:bottom w:val="none" w:sz="0" w:space="0" w:color="auto"/>
        <w:right w:val="none" w:sz="0" w:space="0" w:color="auto"/>
      </w:divBdr>
    </w:div>
    <w:div w:id="1075322793">
      <w:bodyDiv w:val="1"/>
      <w:marLeft w:val="0"/>
      <w:marRight w:val="0"/>
      <w:marTop w:val="0"/>
      <w:marBottom w:val="0"/>
      <w:divBdr>
        <w:top w:val="none" w:sz="0" w:space="0" w:color="auto"/>
        <w:left w:val="none" w:sz="0" w:space="0" w:color="auto"/>
        <w:bottom w:val="none" w:sz="0" w:space="0" w:color="auto"/>
        <w:right w:val="none" w:sz="0" w:space="0" w:color="auto"/>
      </w:divBdr>
    </w:div>
    <w:div w:id="1076315981">
      <w:bodyDiv w:val="1"/>
      <w:marLeft w:val="0"/>
      <w:marRight w:val="0"/>
      <w:marTop w:val="0"/>
      <w:marBottom w:val="0"/>
      <w:divBdr>
        <w:top w:val="none" w:sz="0" w:space="0" w:color="auto"/>
        <w:left w:val="none" w:sz="0" w:space="0" w:color="auto"/>
        <w:bottom w:val="none" w:sz="0" w:space="0" w:color="auto"/>
        <w:right w:val="none" w:sz="0" w:space="0" w:color="auto"/>
      </w:divBdr>
    </w:div>
    <w:div w:id="1085810424">
      <w:bodyDiv w:val="1"/>
      <w:marLeft w:val="0"/>
      <w:marRight w:val="0"/>
      <w:marTop w:val="0"/>
      <w:marBottom w:val="0"/>
      <w:divBdr>
        <w:top w:val="none" w:sz="0" w:space="0" w:color="auto"/>
        <w:left w:val="none" w:sz="0" w:space="0" w:color="auto"/>
        <w:bottom w:val="none" w:sz="0" w:space="0" w:color="auto"/>
        <w:right w:val="none" w:sz="0" w:space="0" w:color="auto"/>
      </w:divBdr>
    </w:div>
    <w:div w:id="1089689970">
      <w:bodyDiv w:val="1"/>
      <w:marLeft w:val="0"/>
      <w:marRight w:val="0"/>
      <w:marTop w:val="0"/>
      <w:marBottom w:val="0"/>
      <w:divBdr>
        <w:top w:val="none" w:sz="0" w:space="0" w:color="auto"/>
        <w:left w:val="none" w:sz="0" w:space="0" w:color="auto"/>
        <w:bottom w:val="none" w:sz="0" w:space="0" w:color="auto"/>
        <w:right w:val="none" w:sz="0" w:space="0" w:color="auto"/>
      </w:divBdr>
    </w:div>
    <w:div w:id="1091121103">
      <w:bodyDiv w:val="1"/>
      <w:marLeft w:val="0"/>
      <w:marRight w:val="0"/>
      <w:marTop w:val="0"/>
      <w:marBottom w:val="0"/>
      <w:divBdr>
        <w:top w:val="none" w:sz="0" w:space="0" w:color="auto"/>
        <w:left w:val="none" w:sz="0" w:space="0" w:color="auto"/>
        <w:bottom w:val="none" w:sz="0" w:space="0" w:color="auto"/>
        <w:right w:val="none" w:sz="0" w:space="0" w:color="auto"/>
      </w:divBdr>
    </w:div>
    <w:div w:id="1091849548">
      <w:bodyDiv w:val="1"/>
      <w:marLeft w:val="0"/>
      <w:marRight w:val="0"/>
      <w:marTop w:val="0"/>
      <w:marBottom w:val="0"/>
      <w:divBdr>
        <w:top w:val="none" w:sz="0" w:space="0" w:color="auto"/>
        <w:left w:val="none" w:sz="0" w:space="0" w:color="auto"/>
        <w:bottom w:val="none" w:sz="0" w:space="0" w:color="auto"/>
        <w:right w:val="none" w:sz="0" w:space="0" w:color="auto"/>
      </w:divBdr>
    </w:div>
    <w:div w:id="1095633636">
      <w:bodyDiv w:val="1"/>
      <w:marLeft w:val="0"/>
      <w:marRight w:val="0"/>
      <w:marTop w:val="0"/>
      <w:marBottom w:val="0"/>
      <w:divBdr>
        <w:top w:val="none" w:sz="0" w:space="0" w:color="auto"/>
        <w:left w:val="none" w:sz="0" w:space="0" w:color="auto"/>
        <w:bottom w:val="none" w:sz="0" w:space="0" w:color="auto"/>
        <w:right w:val="none" w:sz="0" w:space="0" w:color="auto"/>
      </w:divBdr>
    </w:div>
    <w:div w:id="1104764954">
      <w:bodyDiv w:val="1"/>
      <w:marLeft w:val="0"/>
      <w:marRight w:val="0"/>
      <w:marTop w:val="0"/>
      <w:marBottom w:val="0"/>
      <w:divBdr>
        <w:top w:val="none" w:sz="0" w:space="0" w:color="auto"/>
        <w:left w:val="none" w:sz="0" w:space="0" w:color="auto"/>
        <w:bottom w:val="none" w:sz="0" w:space="0" w:color="auto"/>
        <w:right w:val="none" w:sz="0" w:space="0" w:color="auto"/>
      </w:divBdr>
    </w:div>
    <w:div w:id="1120539448">
      <w:bodyDiv w:val="1"/>
      <w:marLeft w:val="0"/>
      <w:marRight w:val="0"/>
      <w:marTop w:val="0"/>
      <w:marBottom w:val="0"/>
      <w:divBdr>
        <w:top w:val="none" w:sz="0" w:space="0" w:color="auto"/>
        <w:left w:val="none" w:sz="0" w:space="0" w:color="auto"/>
        <w:bottom w:val="none" w:sz="0" w:space="0" w:color="auto"/>
        <w:right w:val="none" w:sz="0" w:space="0" w:color="auto"/>
      </w:divBdr>
    </w:div>
    <w:div w:id="1122500675">
      <w:bodyDiv w:val="1"/>
      <w:marLeft w:val="0"/>
      <w:marRight w:val="0"/>
      <w:marTop w:val="0"/>
      <w:marBottom w:val="0"/>
      <w:divBdr>
        <w:top w:val="none" w:sz="0" w:space="0" w:color="auto"/>
        <w:left w:val="none" w:sz="0" w:space="0" w:color="auto"/>
        <w:bottom w:val="none" w:sz="0" w:space="0" w:color="auto"/>
        <w:right w:val="none" w:sz="0" w:space="0" w:color="auto"/>
      </w:divBdr>
    </w:div>
    <w:div w:id="1127817363">
      <w:bodyDiv w:val="1"/>
      <w:marLeft w:val="0"/>
      <w:marRight w:val="0"/>
      <w:marTop w:val="0"/>
      <w:marBottom w:val="0"/>
      <w:divBdr>
        <w:top w:val="none" w:sz="0" w:space="0" w:color="auto"/>
        <w:left w:val="none" w:sz="0" w:space="0" w:color="auto"/>
        <w:bottom w:val="none" w:sz="0" w:space="0" w:color="auto"/>
        <w:right w:val="none" w:sz="0" w:space="0" w:color="auto"/>
      </w:divBdr>
    </w:div>
    <w:div w:id="1166171126">
      <w:bodyDiv w:val="1"/>
      <w:marLeft w:val="0"/>
      <w:marRight w:val="0"/>
      <w:marTop w:val="0"/>
      <w:marBottom w:val="0"/>
      <w:divBdr>
        <w:top w:val="none" w:sz="0" w:space="0" w:color="auto"/>
        <w:left w:val="none" w:sz="0" w:space="0" w:color="auto"/>
        <w:bottom w:val="none" w:sz="0" w:space="0" w:color="auto"/>
        <w:right w:val="none" w:sz="0" w:space="0" w:color="auto"/>
      </w:divBdr>
      <w:divsChild>
        <w:div w:id="257105276">
          <w:marLeft w:val="0"/>
          <w:marRight w:val="0"/>
          <w:marTop w:val="0"/>
          <w:marBottom w:val="0"/>
          <w:divBdr>
            <w:top w:val="none" w:sz="0" w:space="0" w:color="auto"/>
            <w:left w:val="none" w:sz="0" w:space="0" w:color="auto"/>
            <w:bottom w:val="none" w:sz="0" w:space="0" w:color="auto"/>
            <w:right w:val="none" w:sz="0" w:space="0" w:color="auto"/>
          </w:divBdr>
        </w:div>
        <w:div w:id="420490075">
          <w:marLeft w:val="0"/>
          <w:marRight w:val="0"/>
          <w:marTop w:val="0"/>
          <w:marBottom w:val="0"/>
          <w:divBdr>
            <w:top w:val="none" w:sz="0" w:space="0" w:color="auto"/>
            <w:left w:val="none" w:sz="0" w:space="0" w:color="auto"/>
            <w:bottom w:val="none" w:sz="0" w:space="0" w:color="auto"/>
            <w:right w:val="none" w:sz="0" w:space="0" w:color="auto"/>
          </w:divBdr>
          <w:divsChild>
            <w:div w:id="1063598702">
              <w:marLeft w:val="0"/>
              <w:marRight w:val="0"/>
              <w:marTop w:val="0"/>
              <w:marBottom w:val="0"/>
              <w:divBdr>
                <w:top w:val="none" w:sz="0" w:space="0" w:color="auto"/>
                <w:left w:val="none" w:sz="0" w:space="0" w:color="auto"/>
                <w:bottom w:val="none" w:sz="0" w:space="0" w:color="auto"/>
                <w:right w:val="none" w:sz="0" w:space="0" w:color="auto"/>
              </w:divBdr>
              <w:divsChild>
                <w:div w:id="5367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8222">
      <w:bodyDiv w:val="1"/>
      <w:marLeft w:val="0"/>
      <w:marRight w:val="0"/>
      <w:marTop w:val="0"/>
      <w:marBottom w:val="0"/>
      <w:divBdr>
        <w:top w:val="none" w:sz="0" w:space="0" w:color="auto"/>
        <w:left w:val="none" w:sz="0" w:space="0" w:color="auto"/>
        <w:bottom w:val="none" w:sz="0" w:space="0" w:color="auto"/>
        <w:right w:val="none" w:sz="0" w:space="0" w:color="auto"/>
      </w:divBdr>
    </w:div>
    <w:div w:id="1208225238">
      <w:bodyDiv w:val="1"/>
      <w:marLeft w:val="0"/>
      <w:marRight w:val="0"/>
      <w:marTop w:val="0"/>
      <w:marBottom w:val="0"/>
      <w:divBdr>
        <w:top w:val="none" w:sz="0" w:space="0" w:color="auto"/>
        <w:left w:val="none" w:sz="0" w:space="0" w:color="auto"/>
        <w:bottom w:val="none" w:sz="0" w:space="0" w:color="auto"/>
        <w:right w:val="none" w:sz="0" w:space="0" w:color="auto"/>
      </w:divBdr>
    </w:div>
    <w:div w:id="1216819460">
      <w:bodyDiv w:val="1"/>
      <w:marLeft w:val="0"/>
      <w:marRight w:val="0"/>
      <w:marTop w:val="0"/>
      <w:marBottom w:val="0"/>
      <w:divBdr>
        <w:top w:val="none" w:sz="0" w:space="0" w:color="auto"/>
        <w:left w:val="none" w:sz="0" w:space="0" w:color="auto"/>
        <w:bottom w:val="none" w:sz="0" w:space="0" w:color="auto"/>
        <w:right w:val="none" w:sz="0" w:space="0" w:color="auto"/>
      </w:divBdr>
    </w:div>
    <w:div w:id="1228960308">
      <w:bodyDiv w:val="1"/>
      <w:marLeft w:val="0"/>
      <w:marRight w:val="0"/>
      <w:marTop w:val="0"/>
      <w:marBottom w:val="0"/>
      <w:divBdr>
        <w:top w:val="none" w:sz="0" w:space="0" w:color="auto"/>
        <w:left w:val="none" w:sz="0" w:space="0" w:color="auto"/>
        <w:bottom w:val="none" w:sz="0" w:space="0" w:color="auto"/>
        <w:right w:val="none" w:sz="0" w:space="0" w:color="auto"/>
      </w:divBdr>
    </w:div>
    <w:div w:id="1237010320">
      <w:bodyDiv w:val="1"/>
      <w:marLeft w:val="0"/>
      <w:marRight w:val="0"/>
      <w:marTop w:val="0"/>
      <w:marBottom w:val="0"/>
      <w:divBdr>
        <w:top w:val="none" w:sz="0" w:space="0" w:color="auto"/>
        <w:left w:val="none" w:sz="0" w:space="0" w:color="auto"/>
        <w:bottom w:val="none" w:sz="0" w:space="0" w:color="auto"/>
        <w:right w:val="none" w:sz="0" w:space="0" w:color="auto"/>
      </w:divBdr>
    </w:div>
    <w:div w:id="1256133870">
      <w:bodyDiv w:val="1"/>
      <w:marLeft w:val="0"/>
      <w:marRight w:val="0"/>
      <w:marTop w:val="0"/>
      <w:marBottom w:val="0"/>
      <w:divBdr>
        <w:top w:val="none" w:sz="0" w:space="0" w:color="auto"/>
        <w:left w:val="none" w:sz="0" w:space="0" w:color="auto"/>
        <w:bottom w:val="none" w:sz="0" w:space="0" w:color="auto"/>
        <w:right w:val="none" w:sz="0" w:space="0" w:color="auto"/>
      </w:divBdr>
    </w:div>
    <w:div w:id="1259406492">
      <w:bodyDiv w:val="1"/>
      <w:marLeft w:val="0"/>
      <w:marRight w:val="0"/>
      <w:marTop w:val="0"/>
      <w:marBottom w:val="0"/>
      <w:divBdr>
        <w:top w:val="none" w:sz="0" w:space="0" w:color="auto"/>
        <w:left w:val="none" w:sz="0" w:space="0" w:color="auto"/>
        <w:bottom w:val="none" w:sz="0" w:space="0" w:color="auto"/>
        <w:right w:val="none" w:sz="0" w:space="0" w:color="auto"/>
      </w:divBdr>
    </w:div>
    <w:div w:id="1264151761">
      <w:bodyDiv w:val="1"/>
      <w:marLeft w:val="0"/>
      <w:marRight w:val="0"/>
      <w:marTop w:val="0"/>
      <w:marBottom w:val="0"/>
      <w:divBdr>
        <w:top w:val="none" w:sz="0" w:space="0" w:color="auto"/>
        <w:left w:val="none" w:sz="0" w:space="0" w:color="auto"/>
        <w:bottom w:val="none" w:sz="0" w:space="0" w:color="auto"/>
        <w:right w:val="none" w:sz="0" w:space="0" w:color="auto"/>
      </w:divBdr>
    </w:div>
    <w:div w:id="1278179250">
      <w:bodyDiv w:val="1"/>
      <w:marLeft w:val="0"/>
      <w:marRight w:val="0"/>
      <w:marTop w:val="0"/>
      <w:marBottom w:val="0"/>
      <w:divBdr>
        <w:top w:val="none" w:sz="0" w:space="0" w:color="auto"/>
        <w:left w:val="none" w:sz="0" w:space="0" w:color="auto"/>
        <w:bottom w:val="none" w:sz="0" w:space="0" w:color="auto"/>
        <w:right w:val="none" w:sz="0" w:space="0" w:color="auto"/>
      </w:divBdr>
    </w:div>
    <w:div w:id="1283613647">
      <w:bodyDiv w:val="1"/>
      <w:marLeft w:val="0"/>
      <w:marRight w:val="0"/>
      <w:marTop w:val="0"/>
      <w:marBottom w:val="0"/>
      <w:divBdr>
        <w:top w:val="none" w:sz="0" w:space="0" w:color="auto"/>
        <w:left w:val="none" w:sz="0" w:space="0" w:color="auto"/>
        <w:bottom w:val="none" w:sz="0" w:space="0" w:color="auto"/>
        <w:right w:val="none" w:sz="0" w:space="0" w:color="auto"/>
      </w:divBdr>
    </w:div>
    <w:div w:id="1300720943">
      <w:bodyDiv w:val="1"/>
      <w:marLeft w:val="0"/>
      <w:marRight w:val="0"/>
      <w:marTop w:val="0"/>
      <w:marBottom w:val="0"/>
      <w:divBdr>
        <w:top w:val="none" w:sz="0" w:space="0" w:color="auto"/>
        <w:left w:val="none" w:sz="0" w:space="0" w:color="auto"/>
        <w:bottom w:val="none" w:sz="0" w:space="0" w:color="auto"/>
        <w:right w:val="none" w:sz="0" w:space="0" w:color="auto"/>
      </w:divBdr>
    </w:div>
    <w:div w:id="1305427030">
      <w:bodyDiv w:val="1"/>
      <w:marLeft w:val="0"/>
      <w:marRight w:val="0"/>
      <w:marTop w:val="0"/>
      <w:marBottom w:val="0"/>
      <w:divBdr>
        <w:top w:val="none" w:sz="0" w:space="0" w:color="auto"/>
        <w:left w:val="none" w:sz="0" w:space="0" w:color="auto"/>
        <w:bottom w:val="none" w:sz="0" w:space="0" w:color="auto"/>
        <w:right w:val="none" w:sz="0" w:space="0" w:color="auto"/>
      </w:divBdr>
    </w:div>
    <w:div w:id="1306467112">
      <w:bodyDiv w:val="1"/>
      <w:marLeft w:val="0"/>
      <w:marRight w:val="0"/>
      <w:marTop w:val="0"/>
      <w:marBottom w:val="0"/>
      <w:divBdr>
        <w:top w:val="none" w:sz="0" w:space="0" w:color="auto"/>
        <w:left w:val="none" w:sz="0" w:space="0" w:color="auto"/>
        <w:bottom w:val="none" w:sz="0" w:space="0" w:color="auto"/>
        <w:right w:val="none" w:sz="0" w:space="0" w:color="auto"/>
      </w:divBdr>
    </w:div>
    <w:div w:id="1312514504">
      <w:bodyDiv w:val="1"/>
      <w:marLeft w:val="0"/>
      <w:marRight w:val="0"/>
      <w:marTop w:val="0"/>
      <w:marBottom w:val="0"/>
      <w:divBdr>
        <w:top w:val="none" w:sz="0" w:space="0" w:color="auto"/>
        <w:left w:val="none" w:sz="0" w:space="0" w:color="auto"/>
        <w:bottom w:val="none" w:sz="0" w:space="0" w:color="auto"/>
        <w:right w:val="none" w:sz="0" w:space="0" w:color="auto"/>
      </w:divBdr>
    </w:div>
    <w:div w:id="1321693819">
      <w:bodyDiv w:val="1"/>
      <w:marLeft w:val="0"/>
      <w:marRight w:val="0"/>
      <w:marTop w:val="0"/>
      <w:marBottom w:val="0"/>
      <w:divBdr>
        <w:top w:val="none" w:sz="0" w:space="0" w:color="auto"/>
        <w:left w:val="none" w:sz="0" w:space="0" w:color="auto"/>
        <w:bottom w:val="none" w:sz="0" w:space="0" w:color="auto"/>
        <w:right w:val="none" w:sz="0" w:space="0" w:color="auto"/>
      </w:divBdr>
    </w:div>
    <w:div w:id="1326278181">
      <w:bodyDiv w:val="1"/>
      <w:marLeft w:val="0"/>
      <w:marRight w:val="0"/>
      <w:marTop w:val="0"/>
      <w:marBottom w:val="0"/>
      <w:divBdr>
        <w:top w:val="none" w:sz="0" w:space="0" w:color="auto"/>
        <w:left w:val="none" w:sz="0" w:space="0" w:color="auto"/>
        <w:bottom w:val="none" w:sz="0" w:space="0" w:color="auto"/>
        <w:right w:val="none" w:sz="0" w:space="0" w:color="auto"/>
      </w:divBdr>
    </w:div>
    <w:div w:id="1328825807">
      <w:bodyDiv w:val="1"/>
      <w:marLeft w:val="0"/>
      <w:marRight w:val="0"/>
      <w:marTop w:val="0"/>
      <w:marBottom w:val="0"/>
      <w:divBdr>
        <w:top w:val="none" w:sz="0" w:space="0" w:color="auto"/>
        <w:left w:val="none" w:sz="0" w:space="0" w:color="auto"/>
        <w:bottom w:val="none" w:sz="0" w:space="0" w:color="auto"/>
        <w:right w:val="none" w:sz="0" w:space="0" w:color="auto"/>
      </w:divBdr>
    </w:div>
    <w:div w:id="1344475848">
      <w:bodyDiv w:val="1"/>
      <w:marLeft w:val="0"/>
      <w:marRight w:val="0"/>
      <w:marTop w:val="0"/>
      <w:marBottom w:val="0"/>
      <w:divBdr>
        <w:top w:val="none" w:sz="0" w:space="0" w:color="auto"/>
        <w:left w:val="none" w:sz="0" w:space="0" w:color="auto"/>
        <w:bottom w:val="none" w:sz="0" w:space="0" w:color="auto"/>
        <w:right w:val="none" w:sz="0" w:space="0" w:color="auto"/>
      </w:divBdr>
    </w:div>
    <w:div w:id="1367756344">
      <w:bodyDiv w:val="1"/>
      <w:marLeft w:val="0"/>
      <w:marRight w:val="0"/>
      <w:marTop w:val="0"/>
      <w:marBottom w:val="0"/>
      <w:divBdr>
        <w:top w:val="none" w:sz="0" w:space="0" w:color="auto"/>
        <w:left w:val="none" w:sz="0" w:space="0" w:color="auto"/>
        <w:bottom w:val="none" w:sz="0" w:space="0" w:color="auto"/>
        <w:right w:val="none" w:sz="0" w:space="0" w:color="auto"/>
      </w:divBdr>
    </w:div>
    <w:div w:id="1378627734">
      <w:bodyDiv w:val="1"/>
      <w:marLeft w:val="0"/>
      <w:marRight w:val="0"/>
      <w:marTop w:val="0"/>
      <w:marBottom w:val="0"/>
      <w:divBdr>
        <w:top w:val="none" w:sz="0" w:space="0" w:color="auto"/>
        <w:left w:val="none" w:sz="0" w:space="0" w:color="auto"/>
        <w:bottom w:val="none" w:sz="0" w:space="0" w:color="auto"/>
        <w:right w:val="none" w:sz="0" w:space="0" w:color="auto"/>
      </w:divBdr>
    </w:div>
    <w:div w:id="1394082448">
      <w:bodyDiv w:val="1"/>
      <w:marLeft w:val="0"/>
      <w:marRight w:val="0"/>
      <w:marTop w:val="0"/>
      <w:marBottom w:val="0"/>
      <w:divBdr>
        <w:top w:val="none" w:sz="0" w:space="0" w:color="auto"/>
        <w:left w:val="none" w:sz="0" w:space="0" w:color="auto"/>
        <w:bottom w:val="none" w:sz="0" w:space="0" w:color="auto"/>
        <w:right w:val="none" w:sz="0" w:space="0" w:color="auto"/>
      </w:divBdr>
    </w:div>
    <w:div w:id="1398820710">
      <w:bodyDiv w:val="1"/>
      <w:marLeft w:val="0"/>
      <w:marRight w:val="0"/>
      <w:marTop w:val="0"/>
      <w:marBottom w:val="0"/>
      <w:divBdr>
        <w:top w:val="none" w:sz="0" w:space="0" w:color="auto"/>
        <w:left w:val="none" w:sz="0" w:space="0" w:color="auto"/>
        <w:bottom w:val="none" w:sz="0" w:space="0" w:color="auto"/>
        <w:right w:val="none" w:sz="0" w:space="0" w:color="auto"/>
      </w:divBdr>
    </w:div>
    <w:div w:id="1400396957">
      <w:bodyDiv w:val="1"/>
      <w:marLeft w:val="0"/>
      <w:marRight w:val="0"/>
      <w:marTop w:val="0"/>
      <w:marBottom w:val="0"/>
      <w:divBdr>
        <w:top w:val="none" w:sz="0" w:space="0" w:color="auto"/>
        <w:left w:val="none" w:sz="0" w:space="0" w:color="auto"/>
        <w:bottom w:val="none" w:sz="0" w:space="0" w:color="auto"/>
        <w:right w:val="none" w:sz="0" w:space="0" w:color="auto"/>
      </w:divBdr>
    </w:div>
    <w:div w:id="1415320656">
      <w:bodyDiv w:val="1"/>
      <w:marLeft w:val="0"/>
      <w:marRight w:val="0"/>
      <w:marTop w:val="0"/>
      <w:marBottom w:val="0"/>
      <w:divBdr>
        <w:top w:val="none" w:sz="0" w:space="0" w:color="auto"/>
        <w:left w:val="none" w:sz="0" w:space="0" w:color="auto"/>
        <w:bottom w:val="none" w:sz="0" w:space="0" w:color="auto"/>
        <w:right w:val="none" w:sz="0" w:space="0" w:color="auto"/>
      </w:divBdr>
    </w:div>
    <w:div w:id="1426000826">
      <w:bodyDiv w:val="1"/>
      <w:marLeft w:val="0"/>
      <w:marRight w:val="0"/>
      <w:marTop w:val="0"/>
      <w:marBottom w:val="0"/>
      <w:divBdr>
        <w:top w:val="none" w:sz="0" w:space="0" w:color="auto"/>
        <w:left w:val="none" w:sz="0" w:space="0" w:color="auto"/>
        <w:bottom w:val="none" w:sz="0" w:space="0" w:color="auto"/>
        <w:right w:val="none" w:sz="0" w:space="0" w:color="auto"/>
      </w:divBdr>
    </w:div>
    <w:div w:id="1442644841">
      <w:bodyDiv w:val="1"/>
      <w:marLeft w:val="0"/>
      <w:marRight w:val="0"/>
      <w:marTop w:val="0"/>
      <w:marBottom w:val="0"/>
      <w:divBdr>
        <w:top w:val="none" w:sz="0" w:space="0" w:color="auto"/>
        <w:left w:val="none" w:sz="0" w:space="0" w:color="auto"/>
        <w:bottom w:val="none" w:sz="0" w:space="0" w:color="auto"/>
        <w:right w:val="none" w:sz="0" w:space="0" w:color="auto"/>
      </w:divBdr>
    </w:div>
    <w:div w:id="1461145476">
      <w:bodyDiv w:val="1"/>
      <w:marLeft w:val="0"/>
      <w:marRight w:val="0"/>
      <w:marTop w:val="0"/>
      <w:marBottom w:val="0"/>
      <w:divBdr>
        <w:top w:val="none" w:sz="0" w:space="0" w:color="auto"/>
        <w:left w:val="none" w:sz="0" w:space="0" w:color="auto"/>
        <w:bottom w:val="none" w:sz="0" w:space="0" w:color="auto"/>
        <w:right w:val="none" w:sz="0" w:space="0" w:color="auto"/>
      </w:divBdr>
    </w:div>
    <w:div w:id="1466045825">
      <w:bodyDiv w:val="1"/>
      <w:marLeft w:val="0"/>
      <w:marRight w:val="0"/>
      <w:marTop w:val="0"/>
      <w:marBottom w:val="0"/>
      <w:divBdr>
        <w:top w:val="none" w:sz="0" w:space="0" w:color="auto"/>
        <w:left w:val="none" w:sz="0" w:space="0" w:color="auto"/>
        <w:bottom w:val="none" w:sz="0" w:space="0" w:color="auto"/>
        <w:right w:val="none" w:sz="0" w:space="0" w:color="auto"/>
      </w:divBdr>
    </w:div>
    <w:div w:id="1472095652">
      <w:bodyDiv w:val="1"/>
      <w:marLeft w:val="0"/>
      <w:marRight w:val="0"/>
      <w:marTop w:val="0"/>
      <w:marBottom w:val="0"/>
      <w:divBdr>
        <w:top w:val="none" w:sz="0" w:space="0" w:color="auto"/>
        <w:left w:val="none" w:sz="0" w:space="0" w:color="auto"/>
        <w:bottom w:val="none" w:sz="0" w:space="0" w:color="auto"/>
        <w:right w:val="none" w:sz="0" w:space="0" w:color="auto"/>
      </w:divBdr>
    </w:div>
    <w:div w:id="1516846410">
      <w:bodyDiv w:val="1"/>
      <w:marLeft w:val="0"/>
      <w:marRight w:val="0"/>
      <w:marTop w:val="0"/>
      <w:marBottom w:val="0"/>
      <w:divBdr>
        <w:top w:val="none" w:sz="0" w:space="0" w:color="auto"/>
        <w:left w:val="none" w:sz="0" w:space="0" w:color="auto"/>
        <w:bottom w:val="none" w:sz="0" w:space="0" w:color="auto"/>
        <w:right w:val="none" w:sz="0" w:space="0" w:color="auto"/>
      </w:divBdr>
    </w:div>
    <w:div w:id="1520704916">
      <w:bodyDiv w:val="1"/>
      <w:marLeft w:val="0"/>
      <w:marRight w:val="0"/>
      <w:marTop w:val="0"/>
      <w:marBottom w:val="0"/>
      <w:divBdr>
        <w:top w:val="none" w:sz="0" w:space="0" w:color="auto"/>
        <w:left w:val="none" w:sz="0" w:space="0" w:color="auto"/>
        <w:bottom w:val="none" w:sz="0" w:space="0" w:color="auto"/>
        <w:right w:val="none" w:sz="0" w:space="0" w:color="auto"/>
      </w:divBdr>
    </w:div>
    <w:div w:id="1539270119">
      <w:bodyDiv w:val="1"/>
      <w:marLeft w:val="0"/>
      <w:marRight w:val="0"/>
      <w:marTop w:val="0"/>
      <w:marBottom w:val="0"/>
      <w:divBdr>
        <w:top w:val="none" w:sz="0" w:space="0" w:color="auto"/>
        <w:left w:val="none" w:sz="0" w:space="0" w:color="auto"/>
        <w:bottom w:val="none" w:sz="0" w:space="0" w:color="auto"/>
        <w:right w:val="none" w:sz="0" w:space="0" w:color="auto"/>
      </w:divBdr>
    </w:div>
    <w:div w:id="1544974564">
      <w:bodyDiv w:val="1"/>
      <w:marLeft w:val="0"/>
      <w:marRight w:val="0"/>
      <w:marTop w:val="0"/>
      <w:marBottom w:val="0"/>
      <w:divBdr>
        <w:top w:val="none" w:sz="0" w:space="0" w:color="auto"/>
        <w:left w:val="none" w:sz="0" w:space="0" w:color="auto"/>
        <w:bottom w:val="none" w:sz="0" w:space="0" w:color="auto"/>
        <w:right w:val="none" w:sz="0" w:space="0" w:color="auto"/>
      </w:divBdr>
    </w:div>
    <w:div w:id="1546067384">
      <w:bodyDiv w:val="1"/>
      <w:marLeft w:val="0"/>
      <w:marRight w:val="0"/>
      <w:marTop w:val="0"/>
      <w:marBottom w:val="0"/>
      <w:divBdr>
        <w:top w:val="none" w:sz="0" w:space="0" w:color="auto"/>
        <w:left w:val="none" w:sz="0" w:space="0" w:color="auto"/>
        <w:bottom w:val="none" w:sz="0" w:space="0" w:color="auto"/>
        <w:right w:val="none" w:sz="0" w:space="0" w:color="auto"/>
      </w:divBdr>
    </w:div>
    <w:div w:id="1552501543">
      <w:bodyDiv w:val="1"/>
      <w:marLeft w:val="0"/>
      <w:marRight w:val="0"/>
      <w:marTop w:val="0"/>
      <w:marBottom w:val="0"/>
      <w:divBdr>
        <w:top w:val="none" w:sz="0" w:space="0" w:color="auto"/>
        <w:left w:val="none" w:sz="0" w:space="0" w:color="auto"/>
        <w:bottom w:val="none" w:sz="0" w:space="0" w:color="auto"/>
        <w:right w:val="none" w:sz="0" w:space="0" w:color="auto"/>
      </w:divBdr>
    </w:div>
    <w:div w:id="1555852563">
      <w:bodyDiv w:val="1"/>
      <w:marLeft w:val="0"/>
      <w:marRight w:val="0"/>
      <w:marTop w:val="0"/>
      <w:marBottom w:val="0"/>
      <w:divBdr>
        <w:top w:val="none" w:sz="0" w:space="0" w:color="auto"/>
        <w:left w:val="none" w:sz="0" w:space="0" w:color="auto"/>
        <w:bottom w:val="none" w:sz="0" w:space="0" w:color="auto"/>
        <w:right w:val="none" w:sz="0" w:space="0" w:color="auto"/>
      </w:divBdr>
    </w:div>
    <w:div w:id="1557551603">
      <w:bodyDiv w:val="1"/>
      <w:marLeft w:val="0"/>
      <w:marRight w:val="0"/>
      <w:marTop w:val="0"/>
      <w:marBottom w:val="0"/>
      <w:divBdr>
        <w:top w:val="none" w:sz="0" w:space="0" w:color="auto"/>
        <w:left w:val="none" w:sz="0" w:space="0" w:color="auto"/>
        <w:bottom w:val="none" w:sz="0" w:space="0" w:color="auto"/>
        <w:right w:val="none" w:sz="0" w:space="0" w:color="auto"/>
      </w:divBdr>
    </w:div>
    <w:div w:id="1567641962">
      <w:bodyDiv w:val="1"/>
      <w:marLeft w:val="0"/>
      <w:marRight w:val="0"/>
      <w:marTop w:val="0"/>
      <w:marBottom w:val="0"/>
      <w:divBdr>
        <w:top w:val="none" w:sz="0" w:space="0" w:color="auto"/>
        <w:left w:val="none" w:sz="0" w:space="0" w:color="auto"/>
        <w:bottom w:val="none" w:sz="0" w:space="0" w:color="auto"/>
        <w:right w:val="none" w:sz="0" w:space="0" w:color="auto"/>
      </w:divBdr>
    </w:div>
    <w:div w:id="1589462135">
      <w:bodyDiv w:val="1"/>
      <w:marLeft w:val="0"/>
      <w:marRight w:val="0"/>
      <w:marTop w:val="0"/>
      <w:marBottom w:val="0"/>
      <w:divBdr>
        <w:top w:val="none" w:sz="0" w:space="0" w:color="auto"/>
        <w:left w:val="none" w:sz="0" w:space="0" w:color="auto"/>
        <w:bottom w:val="none" w:sz="0" w:space="0" w:color="auto"/>
        <w:right w:val="none" w:sz="0" w:space="0" w:color="auto"/>
      </w:divBdr>
    </w:div>
    <w:div w:id="1594821035">
      <w:bodyDiv w:val="1"/>
      <w:marLeft w:val="0"/>
      <w:marRight w:val="0"/>
      <w:marTop w:val="0"/>
      <w:marBottom w:val="0"/>
      <w:divBdr>
        <w:top w:val="none" w:sz="0" w:space="0" w:color="auto"/>
        <w:left w:val="none" w:sz="0" w:space="0" w:color="auto"/>
        <w:bottom w:val="none" w:sz="0" w:space="0" w:color="auto"/>
        <w:right w:val="none" w:sz="0" w:space="0" w:color="auto"/>
      </w:divBdr>
    </w:div>
    <w:div w:id="1599563360">
      <w:bodyDiv w:val="1"/>
      <w:marLeft w:val="0"/>
      <w:marRight w:val="0"/>
      <w:marTop w:val="0"/>
      <w:marBottom w:val="0"/>
      <w:divBdr>
        <w:top w:val="none" w:sz="0" w:space="0" w:color="auto"/>
        <w:left w:val="none" w:sz="0" w:space="0" w:color="auto"/>
        <w:bottom w:val="none" w:sz="0" w:space="0" w:color="auto"/>
        <w:right w:val="none" w:sz="0" w:space="0" w:color="auto"/>
      </w:divBdr>
    </w:div>
    <w:div w:id="1601063842">
      <w:bodyDiv w:val="1"/>
      <w:marLeft w:val="0"/>
      <w:marRight w:val="0"/>
      <w:marTop w:val="0"/>
      <w:marBottom w:val="0"/>
      <w:divBdr>
        <w:top w:val="none" w:sz="0" w:space="0" w:color="auto"/>
        <w:left w:val="none" w:sz="0" w:space="0" w:color="auto"/>
        <w:bottom w:val="none" w:sz="0" w:space="0" w:color="auto"/>
        <w:right w:val="none" w:sz="0" w:space="0" w:color="auto"/>
      </w:divBdr>
    </w:div>
    <w:div w:id="1610239466">
      <w:bodyDiv w:val="1"/>
      <w:marLeft w:val="0"/>
      <w:marRight w:val="0"/>
      <w:marTop w:val="0"/>
      <w:marBottom w:val="0"/>
      <w:divBdr>
        <w:top w:val="none" w:sz="0" w:space="0" w:color="auto"/>
        <w:left w:val="none" w:sz="0" w:space="0" w:color="auto"/>
        <w:bottom w:val="none" w:sz="0" w:space="0" w:color="auto"/>
        <w:right w:val="none" w:sz="0" w:space="0" w:color="auto"/>
      </w:divBdr>
    </w:div>
    <w:div w:id="1656101978">
      <w:bodyDiv w:val="1"/>
      <w:marLeft w:val="0"/>
      <w:marRight w:val="0"/>
      <w:marTop w:val="0"/>
      <w:marBottom w:val="0"/>
      <w:divBdr>
        <w:top w:val="none" w:sz="0" w:space="0" w:color="auto"/>
        <w:left w:val="none" w:sz="0" w:space="0" w:color="auto"/>
        <w:bottom w:val="none" w:sz="0" w:space="0" w:color="auto"/>
        <w:right w:val="none" w:sz="0" w:space="0" w:color="auto"/>
      </w:divBdr>
    </w:div>
    <w:div w:id="1663894981">
      <w:bodyDiv w:val="1"/>
      <w:marLeft w:val="0"/>
      <w:marRight w:val="0"/>
      <w:marTop w:val="0"/>
      <w:marBottom w:val="0"/>
      <w:divBdr>
        <w:top w:val="none" w:sz="0" w:space="0" w:color="auto"/>
        <w:left w:val="none" w:sz="0" w:space="0" w:color="auto"/>
        <w:bottom w:val="none" w:sz="0" w:space="0" w:color="auto"/>
        <w:right w:val="none" w:sz="0" w:space="0" w:color="auto"/>
      </w:divBdr>
    </w:div>
    <w:div w:id="1664430569">
      <w:bodyDiv w:val="1"/>
      <w:marLeft w:val="0"/>
      <w:marRight w:val="0"/>
      <w:marTop w:val="0"/>
      <w:marBottom w:val="0"/>
      <w:divBdr>
        <w:top w:val="none" w:sz="0" w:space="0" w:color="auto"/>
        <w:left w:val="none" w:sz="0" w:space="0" w:color="auto"/>
        <w:bottom w:val="none" w:sz="0" w:space="0" w:color="auto"/>
        <w:right w:val="none" w:sz="0" w:space="0" w:color="auto"/>
      </w:divBdr>
    </w:div>
    <w:div w:id="1669014640">
      <w:bodyDiv w:val="1"/>
      <w:marLeft w:val="0"/>
      <w:marRight w:val="0"/>
      <w:marTop w:val="0"/>
      <w:marBottom w:val="0"/>
      <w:divBdr>
        <w:top w:val="none" w:sz="0" w:space="0" w:color="auto"/>
        <w:left w:val="none" w:sz="0" w:space="0" w:color="auto"/>
        <w:bottom w:val="none" w:sz="0" w:space="0" w:color="auto"/>
        <w:right w:val="none" w:sz="0" w:space="0" w:color="auto"/>
      </w:divBdr>
    </w:div>
    <w:div w:id="1672223540">
      <w:bodyDiv w:val="1"/>
      <w:marLeft w:val="0"/>
      <w:marRight w:val="0"/>
      <w:marTop w:val="0"/>
      <w:marBottom w:val="0"/>
      <w:divBdr>
        <w:top w:val="none" w:sz="0" w:space="0" w:color="auto"/>
        <w:left w:val="none" w:sz="0" w:space="0" w:color="auto"/>
        <w:bottom w:val="none" w:sz="0" w:space="0" w:color="auto"/>
        <w:right w:val="none" w:sz="0" w:space="0" w:color="auto"/>
      </w:divBdr>
    </w:div>
    <w:div w:id="1698433441">
      <w:bodyDiv w:val="1"/>
      <w:marLeft w:val="0"/>
      <w:marRight w:val="0"/>
      <w:marTop w:val="0"/>
      <w:marBottom w:val="0"/>
      <w:divBdr>
        <w:top w:val="none" w:sz="0" w:space="0" w:color="auto"/>
        <w:left w:val="none" w:sz="0" w:space="0" w:color="auto"/>
        <w:bottom w:val="none" w:sz="0" w:space="0" w:color="auto"/>
        <w:right w:val="none" w:sz="0" w:space="0" w:color="auto"/>
      </w:divBdr>
    </w:div>
    <w:div w:id="1716269769">
      <w:bodyDiv w:val="1"/>
      <w:marLeft w:val="0"/>
      <w:marRight w:val="0"/>
      <w:marTop w:val="0"/>
      <w:marBottom w:val="0"/>
      <w:divBdr>
        <w:top w:val="none" w:sz="0" w:space="0" w:color="auto"/>
        <w:left w:val="none" w:sz="0" w:space="0" w:color="auto"/>
        <w:bottom w:val="none" w:sz="0" w:space="0" w:color="auto"/>
        <w:right w:val="none" w:sz="0" w:space="0" w:color="auto"/>
      </w:divBdr>
    </w:div>
    <w:div w:id="1741639153">
      <w:bodyDiv w:val="1"/>
      <w:marLeft w:val="0"/>
      <w:marRight w:val="0"/>
      <w:marTop w:val="0"/>
      <w:marBottom w:val="0"/>
      <w:divBdr>
        <w:top w:val="none" w:sz="0" w:space="0" w:color="auto"/>
        <w:left w:val="none" w:sz="0" w:space="0" w:color="auto"/>
        <w:bottom w:val="none" w:sz="0" w:space="0" w:color="auto"/>
        <w:right w:val="none" w:sz="0" w:space="0" w:color="auto"/>
      </w:divBdr>
    </w:div>
    <w:div w:id="1756047370">
      <w:bodyDiv w:val="1"/>
      <w:marLeft w:val="0"/>
      <w:marRight w:val="0"/>
      <w:marTop w:val="0"/>
      <w:marBottom w:val="0"/>
      <w:divBdr>
        <w:top w:val="none" w:sz="0" w:space="0" w:color="auto"/>
        <w:left w:val="none" w:sz="0" w:space="0" w:color="auto"/>
        <w:bottom w:val="none" w:sz="0" w:space="0" w:color="auto"/>
        <w:right w:val="none" w:sz="0" w:space="0" w:color="auto"/>
      </w:divBdr>
    </w:div>
    <w:div w:id="1759592960">
      <w:bodyDiv w:val="1"/>
      <w:marLeft w:val="0"/>
      <w:marRight w:val="0"/>
      <w:marTop w:val="0"/>
      <w:marBottom w:val="0"/>
      <w:divBdr>
        <w:top w:val="none" w:sz="0" w:space="0" w:color="auto"/>
        <w:left w:val="none" w:sz="0" w:space="0" w:color="auto"/>
        <w:bottom w:val="none" w:sz="0" w:space="0" w:color="auto"/>
        <w:right w:val="none" w:sz="0" w:space="0" w:color="auto"/>
      </w:divBdr>
    </w:div>
    <w:div w:id="1763910110">
      <w:bodyDiv w:val="1"/>
      <w:marLeft w:val="0"/>
      <w:marRight w:val="0"/>
      <w:marTop w:val="0"/>
      <w:marBottom w:val="0"/>
      <w:divBdr>
        <w:top w:val="none" w:sz="0" w:space="0" w:color="auto"/>
        <w:left w:val="none" w:sz="0" w:space="0" w:color="auto"/>
        <w:bottom w:val="none" w:sz="0" w:space="0" w:color="auto"/>
        <w:right w:val="none" w:sz="0" w:space="0" w:color="auto"/>
      </w:divBdr>
    </w:div>
    <w:div w:id="1768111665">
      <w:bodyDiv w:val="1"/>
      <w:marLeft w:val="0"/>
      <w:marRight w:val="0"/>
      <w:marTop w:val="0"/>
      <w:marBottom w:val="0"/>
      <w:divBdr>
        <w:top w:val="none" w:sz="0" w:space="0" w:color="auto"/>
        <w:left w:val="none" w:sz="0" w:space="0" w:color="auto"/>
        <w:bottom w:val="none" w:sz="0" w:space="0" w:color="auto"/>
        <w:right w:val="none" w:sz="0" w:space="0" w:color="auto"/>
      </w:divBdr>
    </w:div>
    <w:div w:id="1771852673">
      <w:bodyDiv w:val="1"/>
      <w:marLeft w:val="0"/>
      <w:marRight w:val="0"/>
      <w:marTop w:val="0"/>
      <w:marBottom w:val="0"/>
      <w:divBdr>
        <w:top w:val="none" w:sz="0" w:space="0" w:color="auto"/>
        <w:left w:val="none" w:sz="0" w:space="0" w:color="auto"/>
        <w:bottom w:val="none" w:sz="0" w:space="0" w:color="auto"/>
        <w:right w:val="none" w:sz="0" w:space="0" w:color="auto"/>
      </w:divBdr>
    </w:div>
    <w:div w:id="1775202890">
      <w:bodyDiv w:val="1"/>
      <w:marLeft w:val="0"/>
      <w:marRight w:val="0"/>
      <w:marTop w:val="0"/>
      <w:marBottom w:val="0"/>
      <w:divBdr>
        <w:top w:val="none" w:sz="0" w:space="0" w:color="auto"/>
        <w:left w:val="none" w:sz="0" w:space="0" w:color="auto"/>
        <w:bottom w:val="none" w:sz="0" w:space="0" w:color="auto"/>
        <w:right w:val="none" w:sz="0" w:space="0" w:color="auto"/>
      </w:divBdr>
    </w:div>
    <w:div w:id="1785686744">
      <w:bodyDiv w:val="1"/>
      <w:marLeft w:val="0"/>
      <w:marRight w:val="0"/>
      <w:marTop w:val="0"/>
      <w:marBottom w:val="0"/>
      <w:divBdr>
        <w:top w:val="none" w:sz="0" w:space="0" w:color="auto"/>
        <w:left w:val="none" w:sz="0" w:space="0" w:color="auto"/>
        <w:bottom w:val="none" w:sz="0" w:space="0" w:color="auto"/>
        <w:right w:val="none" w:sz="0" w:space="0" w:color="auto"/>
      </w:divBdr>
    </w:div>
    <w:div w:id="1788699442">
      <w:bodyDiv w:val="1"/>
      <w:marLeft w:val="0"/>
      <w:marRight w:val="0"/>
      <w:marTop w:val="0"/>
      <w:marBottom w:val="0"/>
      <w:divBdr>
        <w:top w:val="none" w:sz="0" w:space="0" w:color="auto"/>
        <w:left w:val="none" w:sz="0" w:space="0" w:color="auto"/>
        <w:bottom w:val="none" w:sz="0" w:space="0" w:color="auto"/>
        <w:right w:val="none" w:sz="0" w:space="0" w:color="auto"/>
      </w:divBdr>
    </w:div>
    <w:div w:id="1815412965">
      <w:bodyDiv w:val="1"/>
      <w:marLeft w:val="0"/>
      <w:marRight w:val="0"/>
      <w:marTop w:val="0"/>
      <w:marBottom w:val="0"/>
      <w:divBdr>
        <w:top w:val="none" w:sz="0" w:space="0" w:color="auto"/>
        <w:left w:val="none" w:sz="0" w:space="0" w:color="auto"/>
        <w:bottom w:val="none" w:sz="0" w:space="0" w:color="auto"/>
        <w:right w:val="none" w:sz="0" w:space="0" w:color="auto"/>
      </w:divBdr>
    </w:div>
    <w:div w:id="1839156992">
      <w:bodyDiv w:val="1"/>
      <w:marLeft w:val="0"/>
      <w:marRight w:val="0"/>
      <w:marTop w:val="0"/>
      <w:marBottom w:val="0"/>
      <w:divBdr>
        <w:top w:val="none" w:sz="0" w:space="0" w:color="auto"/>
        <w:left w:val="none" w:sz="0" w:space="0" w:color="auto"/>
        <w:bottom w:val="none" w:sz="0" w:space="0" w:color="auto"/>
        <w:right w:val="none" w:sz="0" w:space="0" w:color="auto"/>
      </w:divBdr>
    </w:div>
    <w:div w:id="1844856470">
      <w:bodyDiv w:val="1"/>
      <w:marLeft w:val="0"/>
      <w:marRight w:val="0"/>
      <w:marTop w:val="0"/>
      <w:marBottom w:val="0"/>
      <w:divBdr>
        <w:top w:val="none" w:sz="0" w:space="0" w:color="auto"/>
        <w:left w:val="none" w:sz="0" w:space="0" w:color="auto"/>
        <w:bottom w:val="none" w:sz="0" w:space="0" w:color="auto"/>
        <w:right w:val="none" w:sz="0" w:space="0" w:color="auto"/>
      </w:divBdr>
    </w:div>
    <w:div w:id="1846165522">
      <w:bodyDiv w:val="1"/>
      <w:marLeft w:val="0"/>
      <w:marRight w:val="0"/>
      <w:marTop w:val="0"/>
      <w:marBottom w:val="0"/>
      <w:divBdr>
        <w:top w:val="none" w:sz="0" w:space="0" w:color="auto"/>
        <w:left w:val="none" w:sz="0" w:space="0" w:color="auto"/>
        <w:bottom w:val="none" w:sz="0" w:space="0" w:color="auto"/>
        <w:right w:val="none" w:sz="0" w:space="0" w:color="auto"/>
      </w:divBdr>
    </w:div>
    <w:div w:id="1861432399">
      <w:bodyDiv w:val="1"/>
      <w:marLeft w:val="0"/>
      <w:marRight w:val="0"/>
      <w:marTop w:val="0"/>
      <w:marBottom w:val="0"/>
      <w:divBdr>
        <w:top w:val="none" w:sz="0" w:space="0" w:color="auto"/>
        <w:left w:val="none" w:sz="0" w:space="0" w:color="auto"/>
        <w:bottom w:val="none" w:sz="0" w:space="0" w:color="auto"/>
        <w:right w:val="none" w:sz="0" w:space="0" w:color="auto"/>
      </w:divBdr>
    </w:div>
    <w:div w:id="1864053891">
      <w:bodyDiv w:val="1"/>
      <w:marLeft w:val="0"/>
      <w:marRight w:val="0"/>
      <w:marTop w:val="0"/>
      <w:marBottom w:val="0"/>
      <w:divBdr>
        <w:top w:val="none" w:sz="0" w:space="0" w:color="auto"/>
        <w:left w:val="none" w:sz="0" w:space="0" w:color="auto"/>
        <w:bottom w:val="none" w:sz="0" w:space="0" w:color="auto"/>
        <w:right w:val="none" w:sz="0" w:space="0" w:color="auto"/>
      </w:divBdr>
    </w:div>
    <w:div w:id="1878855069">
      <w:bodyDiv w:val="1"/>
      <w:marLeft w:val="0"/>
      <w:marRight w:val="0"/>
      <w:marTop w:val="0"/>
      <w:marBottom w:val="0"/>
      <w:divBdr>
        <w:top w:val="none" w:sz="0" w:space="0" w:color="auto"/>
        <w:left w:val="none" w:sz="0" w:space="0" w:color="auto"/>
        <w:bottom w:val="none" w:sz="0" w:space="0" w:color="auto"/>
        <w:right w:val="none" w:sz="0" w:space="0" w:color="auto"/>
      </w:divBdr>
    </w:div>
    <w:div w:id="1884051256">
      <w:bodyDiv w:val="1"/>
      <w:marLeft w:val="0"/>
      <w:marRight w:val="0"/>
      <w:marTop w:val="0"/>
      <w:marBottom w:val="0"/>
      <w:divBdr>
        <w:top w:val="none" w:sz="0" w:space="0" w:color="auto"/>
        <w:left w:val="none" w:sz="0" w:space="0" w:color="auto"/>
        <w:bottom w:val="none" w:sz="0" w:space="0" w:color="auto"/>
        <w:right w:val="none" w:sz="0" w:space="0" w:color="auto"/>
      </w:divBdr>
    </w:div>
    <w:div w:id="1888686580">
      <w:bodyDiv w:val="1"/>
      <w:marLeft w:val="0"/>
      <w:marRight w:val="0"/>
      <w:marTop w:val="0"/>
      <w:marBottom w:val="0"/>
      <w:divBdr>
        <w:top w:val="none" w:sz="0" w:space="0" w:color="auto"/>
        <w:left w:val="none" w:sz="0" w:space="0" w:color="auto"/>
        <w:bottom w:val="none" w:sz="0" w:space="0" w:color="auto"/>
        <w:right w:val="none" w:sz="0" w:space="0" w:color="auto"/>
      </w:divBdr>
    </w:div>
    <w:div w:id="1910922254">
      <w:bodyDiv w:val="1"/>
      <w:marLeft w:val="0"/>
      <w:marRight w:val="0"/>
      <w:marTop w:val="0"/>
      <w:marBottom w:val="0"/>
      <w:divBdr>
        <w:top w:val="none" w:sz="0" w:space="0" w:color="auto"/>
        <w:left w:val="none" w:sz="0" w:space="0" w:color="auto"/>
        <w:bottom w:val="none" w:sz="0" w:space="0" w:color="auto"/>
        <w:right w:val="none" w:sz="0" w:space="0" w:color="auto"/>
      </w:divBdr>
    </w:div>
    <w:div w:id="1912808934">
      <w:bodyDiv w:val="1"/>
      <w:marLeft w:val="0"/>
      <w:marRight w:val="0"/>
      <w:marTop w:val="0"/>
      <w:marBottom w:val="0"/>
      <w:divBdr>
        <w:top w:val="none" w:sz="0" w:space="0" w:color="auto"/>
        <w:left w:val="none" w:sz="0" w:space="0" w:color="auto"/>
        <w:bottom w:val="none" w:sz="0" w:space="0" w:color="auto"/>
        <w:right w:val="none" w:sz="0" w:space="0" w:color="auto"/>
      </w:divBdr>
    </w:div>
    <w:div w:id="1927154984">
      <w:bodyDiv w:val="1"/>
      <w:marLeft w:val="0"/>
      <w:marRight w:val="0"/>
      <w:marTop w:val="0"/>
      <w:marBottom w:val="0"/>
      <w:divBdr>
        <w:top w:val="none" w:sz="0" w:space="0" w:color="auto"/>
        <w:left w:val="none" w:sz="0" w:space="0" w:color="auto"/>
        <w:bottom w:val="none" w:sz="0" w:space="0" w:color="auto"/>
        <w:right w:val="none" w:sz="0" w:space="0" w:color="auto"/>
      </w:divBdr>
    </w:div>
    <w:div w:id="1966429639">
      <w:bodyDiv w:val="1"/>
      <w:marLeft w:val="0"/>
      <w:marRight w:val="0"/>
      <w:marTop w:val="0"/>
      <w:marBottom w:val="0"/>
      <w:divBdr>
        <w:top w:val="none" w:sz="0" w:space="0" w:color="auto"/>
        <w:left w:val="none" w:sz="0" w:space="0" w:color="auto"/>
        <w:bottom w:val="none" w:sz="0" w:space="0" w:color="auto"/>
        <w:right w:val="none" w:sz="0" w:space="0" w:color="auto"/>
      </w:divBdr>
    </w:div>
    <w:div w:id="1993633548">
      <w:bodyDiv w:val="1"/>
      <w:marLeft w:val="0"/>
      <w:marRight w:val="0"/>
      <w:marTop w:val="0"/>
      <w:marBottom w:val="0"/>
      <w:divBdr>
        <w:top w:val="none" w:sz="0" w:space="0" w:color="auto"/>
        <w:left w:val="none" w:sz="0" w:space="0" w:color="auto"/>
        <w:bottom w:val="none" w:sz="0" w:space="0" w:color="auto"/>
        <w:right w:val="none" w:sz="0" w:space="0" w:color="auto"/>
      </w:divBdr>
    </w:div>
    <w:div w:id="1995186247">
      <w:bodyDiv w:val="1"/>
      <w:marLeft w:val="0"/>
      <w:marRight w:val="0"/>
      <w:marTop w:val="0"/>
      <w:marBottom w:val="0"/>
      <w:divBdr>
        <w:top w:val="none" w:sz="0" w:space="0" w:color="auto"/>
        <w:left w:val="none" w:sz="0" w:space="0" w:color="auto"/>
        <w:bottom w:val="none" w:sz="0" w:space="0" w:color="auto"/>
        <w:right w:val="none" w:sz="0" w:space="0" w:color="auto"/>
      </w:divBdr>
    </w:div>
    <w:div w:id="2004238249">
      <w:bodyDiv w:val="1"/>
      <w:marLeft w:val="0"/>
      <w:marRight w:val="0"/>
      <w:marTop w:val="0"/>
      <w:marBottom w:val="0"/>
      <w:divBdr>
        <w:top w:val="none" w:sz="0" w:space="0" w:color="auto"/>
        <w:left w:val="none" w:sz="0" w:space="0" w:color="auto"/>
        <w:bottom w:val="none" w:sz="0" w:space="0" w:color="auto"/>
        <w:right w:val="none" w:sz="0" w:space="0" w:color="auto"/>
      </w:divBdr>
    </w:div>
    <w:div w:id="2007442467">
      <w:bodyDiv w:val="1"/>
      <w:marLeft w:val="0"/>
      <w:marRight w:val="0"/>
      <w:marTop w:val="0"/>
      <w:marBottom w:val="0"/>
      <w:divBdr>
        <w:top w:val="none" w:sz="0" w:space="0" w:color="auto"/>
        <w:left w:val="none" w:sz="0" w:space="0" w:color="auto"/>
        <w:bottom w:val="none" w:sz="0" w:space="0" w:color="auto"/>
        <w:right w:val="none" w:sz="0" w:space="0" w:color="auto"/>
      </w:divBdr>
    </w:div>
    <w:div w:id="2011787837">
      <w:bodyDiv w:val="1"/>
      <w:marLeft w:val="0"/>
      <w:marRight w:val="0"/>
      <w:marTop w:val="0"/>
      <w:marBottom w:val="0"/>
      <w:divBdr>
        <w:top w:val="none" w:sz="0" w:space="0" w:color="auto"/>
        <w:left w:val="none" w:sz="0" w:space="0" w:color="auto"/>
        <w:bottom w:val="none" w:sz="0" w:space="0" w:color="auto"/>
        <w:right w:val="none" w:sz="0" w:space="0" w:color="auto"/>
      </w:divBdr>
    </w:div>
    <w:div w:id="2016423463">
      <w:bodyDiv w:val="1"/>
      <w:marLeft w:val="0"/>
      <w:marRight w:val="0"/>
      <w:marTop w:val="0"/>
      <w:marBottom w:val="0"/>
      <w:divBdr>
        <w:top w:val="none" w:sz="0" w:space="0" w:color="auto"/>
        <w:left w:val="none" w:sz="0" w:space="0" w:color="auto"/>
        <w:bottom w:val="none" w:sz="0" w:space="0" w:color="auto"/>
        <w:right w:val="none" w:sz="0" w:space="0" w:color="auto"/>
      </w:divBdr>
    </w:div>
    <w:div w:id="2016641018">
      <w:bodyDiv w:val="1"/>
      <w:marLeft w:val="0"/>
      <w:marRight w:val="0"/>
      <w:marTop w:val="0"/>
      <w:marBottom w:val="0"/>
      <w:divBdr>
        <w:top w:val="none" w:sz="0" w:space="0" w:color="auto"/>
        <w:left w:val="none" w:sz="0" w:space="0" w:color="auto"/>
        <w:bottom w:val="none" w:sz="0" w:space="0" w:color="auto"/>
        <w:right w:val="none" w:sz="0" w:space="0" w:color="auto"/>
      </w:divBdr>
    </w:div>
    <w:div w:id="2017225778">
      <w:bodyDiv w:val="1"/>
      <w:marLeft w:val="0"/>
      <w:marRight w:val="0"/>
      <w:marTop w:val="0"/>
      <w:marBottom w:val="0"/>
      <w:divBdr>
        <w:top w:val="none" w:sz="0" w:space="0" w:color="auto"/>
        <w:left w:val="none" w:sz="0" w:space="0" w:color="auto"/>
        <w:bottom w:val="none" w:sz="0" w:space="0" w:color="auto"/>
        <w:right w:val="none" w:sz="0" w:space="0" w:color="auto"/>
      </w:divBdr>
    </w:div>
    <w:div w:id="2027442552">
      <w:bodyDiv w:val="1"/>
      <w:marLeft w:val="0"/>
      <w:marRight w:val="0"/>
      <w:marTop w:val="0"/>
      <w:marBottom w:val="0"/>
      <w:divBdr>
        <w:top w:val="none" w:sz="0" w:space="0" w:color="auto"/>
        <w:left w:val="none" w:sz="0" w:space="0" w:color="auto"/>
        <w:bottom w:val="none" w:sz="0" w:space="0" w:color="auto"/>
        <w:right w:val="none" w:sz="0" w:space="0" w:color="auto"/>
      </w:divBdr>
    </w:div>
    <w:div w:id="2040155709">
      <w:bodyDiv w:val="1"/>
      <w:marLeft w:val="0"/>
      <w:marRight w:val="0"/>
      <w:marTop w:val="0"/>
      <w:marBottom w:val="0"/>
      <w:divBdr>
        <w:top w:val="none" w:sz="0" w:space="0" w:color="auto"/>
        <w:left w:val="none" w:sz="0" w:space="0" w:color="auto"/>
        <w:bottom w:val="none" w:sz="0" w:space="0" w:color="auto"/>
        <w:right w:val="none" w:sz="0" w:space="0" w:color="auto"/>
      </w:divBdr>
    </w:div>
    <w:div w:id="2062557272">
      <w:bodyDiv w:val="1"/>
      <w:marLeft w:val="0"/>
      <w:marRight w:val="0"/>
      <w:marTop w:val="0"/>
      <w:marBottom w:val="0"/>
      <w:divBdr>
        <w:top w:val="none" w:sz="0" w:space="0" w:color="auto"/>
        <w:left w:val="none" w:sz="0" w:space="0" w:color="auto"/>
        <w:bottom w:val="none" w:sz="0" w:space="0" w:color="auto"/>
        <w:right w:val="none" w:sz="0" w:space="0" w:color="auto"/>
      </w:divBdr>
    </w:div>
    <w:div w:id="2067604011">
      <w:bodyDiv w:val="1"/>
      <w:marLeft w:val="0"/>
      <w:marRight w:val="0"/>
      <w:marTop w:val="0"/>
      <w:marBottom w:val="0"/>
      <w:divBdr>
        <w:top w:val="none" w:sz="0" w:space="0" w:color="auto"/>
        <w:left w:val="none" w:sz="0" w:space="0" w:color="auto"/>
        <w:bottom w:val="none" w:sz="0" w:space="0" w:color="auto"/>
        <w:right w:val="none" w:sz="0" w:space="0" w:color="auto"/>
      </w:divBdr>
    </w:div>
    <w:div w:id="2068840474">
      <w:bodyDiv w:val="1"/>
      <w:marLeft w:val="0"/>
      <w:marRight w:val="0"/>
      <w:marTop w:val="0"/>
      <w:marBottom w:val="0"/>
      <w:divBdr>
        <w:top w:val="none" w:sz="0" w:space="0" w:color="auto"/>
        <w:left w:val="none" w:sz="0" w:space="0" w:color="auto"/>
        <w:bottom w:val="none" w:sz="0" w:space="0" w:color="auto"/>
        <w:right w:val="none" w:sz="0" w:space="0" w:color="auto"/>
      </w:divBdr>
    </w:div>
    <w:div w:id="2075543493">
      <w:bodyDiv w:val="1"/>
      <w:marLeft w:val="0"/>
      <w:marRight w:val="0"/>
      <w:marTop w:val="0"/>
      <w:marBottom w:val="0"/>
      <w:divBdr>
        <w:top w:val="none" w:sz="0" w:space="0" w:color="auto"/>
        <w:left w:val="none" w:sz="0" w:space="0" w:color="auto"/>
        <w:bottom w:val="none" w:sz="0" w:space="0" w:color="auto"/>
        <w:right w:val="none" w:sz="0" w:space="0" w:color="auto"/>
      </w:divBdr>
    </w:div>
    <w:div w:id="2076707598">
      <w:bodyDiv w:val="1"/>
      <w:marLeft w:val="0"/>
      <w:marRight w:val="0"/>
      <w:marTop w:val="0"/>
      <w:marBottom w:val="0"/>
      <w:divBdr>
        <w:top w:val="none" w:sz="0" w:space="0" w:color="auto"/>
        <w:left w:val="none" w:sz="0" w:space="0" w:color="auto"/>
        <w:bottom w:val="none" w:sz="0" w:space="0" w:color="auto"/>
        <w:right w:val="none" w:sz="0" w:space="0" w:color="auto"/>
      </w:divBdr>
    </w:div>
    <w:div w:id="2083985662">
      <w:bodyDiv w:val="1"/>
      <w:marLeft w:val="0"/>
      <w:marRight w:val="0"/>
      <w:marTop w:val="0"/>
      <w:marBottom w:val="0"/>
      <w:divBdr>
        <w:top w:val="none" w:sz="0" w:space="0" w:color="auto"/>
        <w:left w:val="none" w:sz="0" w:space="0" w:color="auto"/>
        <w:bottom w:val="none" w:sz="0" w:space="0" w:color="auto"/>
        <w:right w:val="none" w:sz="0" w:space="0" w:color="auto"/>
      </w:divBdr>
    </w:div>
    <w:div w:id="2085370539">
      <w:bodyDiv w:val="1"/>
      <w:marLeft w:val="0"/>
      <w:marRight w:val="0"/>
      <w:marTop w:val="0"/>
      <w:marBottom w:val="0"/>
      <w:divBdr>
        <w:top w:val="none" w:sz="0" w:space="0" w:color="auto"/>
        <w:left w:val="none" w:sz="0" w:space="0" w:color="auto"/>
        <w:bottom w:val="none" w:sz="0" w:space="0" w:color="auto"/>
        <w:right w:val="none" w:sz="0" w:space="0" w:color="auto"/>
      </w:divBdr>
    </w:div>
    <w:div w:id="2087147685">
      <w:bodyDiv w:val="1"/>
      <w:marLeft w:val="0"/>
      <w:marRight w:val="0"/>
      <w:marTop w:val="0"/>
      <w:marBottom w:val="0"/>
      <w:divBdr>
        <w:top w:val="none" w:sz="0" w:space="0" w:color="auto"/>
        <w:left w:val="none" w:sz="0" w:space="0" w:color="auto"/>
        <w:bottom w:val="none" w:sz="0" w:space="0" w:color="auto"/>
        <w:right w:val="none" w:sz="0" w:space="0" w:color="auto"/>
      </w:divBdr>
    </w:div>
    <w:div w:id="2089107327">
      <w:bodyDiv w:val="1"/>
      <w:marLeft w:val="0"/>
      <w:marRight w:val="0"/>
      <w:marTop w:val="0"/>
      <w:marBottom w:val="0"/>
      <w:divBdr>
        <w:top w:val="none" w:sz="0" w:space="0" w:color="auto"/>
        <w:left w:val="none" w:sz="0" w:space="0" w:color="auto"/>
        <w:bottom w:val="none" w:sz="0" w:space="0" w:color="auto"/>
        <w:right w:val="none" w:sz="0" w:space="0" w:color="auto"/>
      </w:divBdr>
    </w:div>
    <w:div w:id="2093162996">
      <w:bodyDiv w:val="1"/>
      <w:marLeft w:val="0"/>
      <w:marRight w:val="0"/>
      <w:marTop w:val="0"/>
      <w:marBottom w:val="0"/>
      <w:divBdr>
        <w:top w:val="none" w:sz="0" w:space="0" w:color="auto"/>
        <w:left w:val="none" w:sz="0" w:space="0" w:color="auto"/>
        <w:bottom w:val="none" w:sz="0" w:space="0" w:color="auto"/>
        <w:right w:val="none" w:sz="0" w:space="0" w:color="auto"/>
      </w:divBdr>
    </w:div>
    <w:div w:id="2095277778">
      <w:bodyDiv w:val="1"/>
      <w:marLeft w:val="0"/>
      <w:marRight w:val="0"/>
      <w:marTop w:val="0"/>
      <w:marBottom w:val="0"/>
      <w:divBdr>
        <w:top w:val="none" w:sz="0" w:space="0" w:color="auto"/>
        <w:left w:val="none" w:sz="0" w:space="0" w:color="auto"/>
        <w:bottom w:val="none" w:sz="0" w:space="0" w:color="auto"/>
        <w:right w:val="none" w:sz="0" w:space="0" w:color="auto"/>
      </w:divBdr>
    </w:div>
    <w:div w:id="2108579172">
      <w:bodyDiv w:val="1"/>
      <w:marLeft w:val="0"/>
      <w:marRight w:val="0"/>
      <w:marTop w:val="0"/>
      <w:marBottom w:val="0"/>
      <w:divBdr>
        <w:top w:val="none" w:sz="0" w:space="0" w:color="auto"/>
        <w:left w:val="none" w:sz="0" w:space="0" w:color="auto"/>
        <w:bottom w:val="none" w:sz="0" w:space="0" w:color="auto"/>
        <w:right w:val="none" w:sz="0" w:space="0" w:color="auto"/>
      </w:divBdr>
    </w:div>
    <w:div w:id="2113431276">
      <w:bodyDiv w:val="1"/>
      <w:marLeft w:val="0"/>
      <w:marRight w:val="0"/>
      <w:marTop w:val="0"/>
      <w:marBottom w:val="0"/>
      <w:divBdr>
        <w:top w:val="none" w:sz="0" w:space="0" w:color="auto"/>
        <w:left w:val="none" w:sz="0" w:space="0" w:color="auto"/>
        <w:bottom w:val="none" w:sz="0" w:space="0" w:color="auto"/>
        <w:right w:val="none" w:sz="0" w:space="0" w:color="auto"/>
      </w:divBdr>
    </w:div>
    <w:div w:id="2122652438">
      <w:bodyDiv w:val="1"/>
      <w:marLeft w:val="0"/>
      <w:marRight w:val="0"/>
      <w:marTop w:val="0"/>
      <w:marBottom w:val="0"/>
      <w:divBdr>
        <w:top w:val="none" w:sz="0" w:space="0" w:color="auto"/>
        <w:left w:val="none" w:sz="0" w:space="0" w:color="auto"/>
        <w:bottom w:val="none" w:sz="0" w:space="0" w:color="auto"/>
        <w:right w:val="none" w:sz="0" w:space="0" w:color="auto"/>
      </w:divBdr>
    </w:div>
    <w:div w:id="2140683753">
      <w:bodyDiv w:val="1"/>
      <w:marLeft w:val="0"/>
      <w:marRight w:val="0"/>
      <w:marTop w:val="0"/>
      <w:marBottom w:val="0"/>
      <w:divBdr>
        <w:top w:val="none" w:sz="0" w:space="0" w:color="auto"/>
        <w:left w:val="none" w:sz="0" w:space="0" w:color="auto"/>
        <w:bottom w:val="none" w:sz="0" w:space="0" w:color="auto"/>
        <w:right w:val="none" w:sz="0" w:space="0" w:color="auto"/>
      </w:divBdr>
    </w:div>
    <w:div w:id="2143422487">
      <w:bodyDiv w:val="1"/>
      <w:marLeft w:val="0"/>
      <w:marRight w:val="0"/>
      <w:marTop w:val="0"/>
      <w:marBottom w:val="0"/>
      <w:divBdr>
        <w:top w:val="none" w:sz="0" w:space="0" w:color="auto"/>
        <w:left w:val="none" w:sz="0" w:space="0" w:color="auto"/>
        <w:bottom w:val="none" w:sz="0" w:space="0" w:color="auto"/>
        <w:right w:val="none" w:sz="0" w:space="0" w:color="auto"/>
      </w:divBdr>
    </w:div>
    <w:div w:id="21440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3.jpeg"/><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FF883-E6A5-41FF-9377-474CA0AF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12086</Words>
  <Characters>65267</Characters>
  <Application>Microsoft Office Word</Application>
  <DocSecurity>0</DocSecurity>
  <Lines>543</Lines>
  <Paragraphs>154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Theodoros Fanourgiakis</dc:creator>
  <cp:lastModifiedBy>Αδαμαντία Πετρά</cp:lastModifiedBy>
  <cp:revision>6</cp:revision>
  <cp:lastPrinted>2026-05-20T05:29:00Z</cp:lastPrinted>
  <dcterms:created xsi:type="dcterms:W3CDTF">2026-05-21T04:37:00Z</dcterms:created>
  <dcterms:modified xsi:type="dcterms:W3CDTF">2026-05-21T05:44:00Z</dcterms:modified>
</cp:coreProperties>
</file>