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5D" w:rsidRDefault="00465F5D" w:rsidP="00E364AA">
      <w:pPr>
        <w:jc w:val="center"/>
        <w:rPr>
          <w:rFonts w:ascii="Calibri" w:hAnsi="Calibri"/>
          <w:color w:val="FF0000"/>
          <w:sz w:val="18"/>
          <w:szCs w:val="18"/>
          <w:u w:val="single"/>
        </w:rPr>
      </w:pPr>
    </w:p>
    <w:p w:rsidR="00465F5D" w:rsidRDefault="00465F5D" w:rsidP="00E364AA">
      <w:pPr>
        <w:jc w:val="center"/>
        <w:rPr>
          <w:rFonts w:ascii="Calibri" w:hAnsi="Calibri"/>
          <w:color w:val="FF0000"/>
          <w:sz w:val="18"/>
          <w:szCs w:val="18"/>
          <w:u w:val="single"/>
        </w:rPr>
      </w:pPr>
    </w:p>
    <w:p w:rsidR="00934329" w:rsidRPr="00B841C6" w:rsidRDefault="00934329" w:rsidP="0093432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E554C4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0798F9CD" wp14:editId="12B3F375">
            <wp:extent cx="809625" cy="723900"/>
            <wp:effectExtent l="0" t="0" r="0" b="0"/>
            <wp:docPr id="1" name="Εικόνα 1" descr="kal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kal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3AB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</w:t>
      </w:r>
    </w:p>
    <w:p w:rsidR="00934329" w:rsidRPr="007E0D9A" w:rsidRDefault="00934329" w:rsidP="009343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023"/>
        </w:tabs>
        <w:ind w:right="-478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ΕΛΛΗΝΙΚΗ ΔΗΜΟΚΡΑΤΙΑ                                        Καλλιθέα</w:t>
      </w:r>
      <w:r>
        <w:rPr>
          <w:rFonts w:ascii="Calibri" w:hAnsi="Calibri" w:cs="Calibri"/>
          <w:bCs/>
          <w:sz w:val="24"/>
          <w:szCs w:val="24"/>
        </w:rPr>
        <w:t xml:space="preserve"> 23/03</w:t>
      </w:r>
      <w:r w:rsidRPr="007E0D9A">
        <w:rPr>
          <w:rFonts w:ascii="Calibri" w:hAnsi="Calibri" w:cs="Calibri"/>
          <w:bCs/>
          <w:sz w:val="24"/>
          <w:szCs w:val="24"/>
        </w:rPr>
        <w:t>/202</w:t>
      </w:r>
      <w:r>
        <w:rPr>
          <w:rFonts w:ascii="Calibri" w:hAnsi="Calibri" w:cs="Calibri"/>
          <w:bCs/>
          <w:sz w:val="24"/>
          <w:szCs w:val="24"/>
        </w:rPr>
        <w:t>6</w:t>
      </w:r>
    </w:p>
    <w:p w:rsidR="00934329" w:rsidRPr="00277145" w:rsidRDefault="00934329" w:rsidP="00934329">
      <w:pPr>
        <w:pStyle w:val="2"/>
        <w:numPr>
          <w:ilvl w:val="1"/>
          <w:numId w:val="33"/>
        </w:numPr>
        <w:suppressAutoHyphens/>
        <w:jc w:val="left"/>
        <w:rPr>
          <w:rFonts w:ascii="Calibri" w:hAnsi="Calibri" w:cs="Calibri"/>
          <w:bCs/>
          <w:szCs w:val="24"/>
        </w:rPr>
      </w:pPr>
      <w:r w:rsidRPr="007E0D9A">
        <w:rPr>
          <w:rFonts w:ascii="Calibri" w:hAnsi="Calibri" w:cs="Calibri"/>
          <w:b w:val="0"/>
          <w:bCs/>
          <w:szCs w:val="24"/>
        </w:rPr>
        <w:t xml:space="preserve">ΠΕΡΙΦΕΡΕΙΑ ΑΤΤΙΚΗΣ                                                </w:t>
      </w:r>
      <w:r w:rsidRPr="007E0D9A">
        <w:rPr>
          <w:rFonts w:ascii="Calibri" w:hAnsi="Calibri" w:cs="Calibri"/>
          <w:b w:val="0"/>
          <w:szCs w:val="24"/>
        </w:rPr>
        <w:t xml:space="preserve">Αριθ. </w:t>
      </w:r>
      <w:proofErr w:type="spellStart"/>
      <w:r w:rsidRPr="007E0D9A">
        <w:rPr>
          <w:rFonts w:ascii="Calibri" w:hAnsi="Calibri" w:cs="Calibri"/>
          <w:b w:val="0"/>
          <w:szCs w:val="24"/>
        </w:rPr>
        <w:t>Πρωτ</w:t>
      </w:r>
      <w:proofErr w:type="spellEnd"/>
      <w:r w:rsidRPr="007E0D9A">
        <w:rPr>
          <w:rFonts w:ascii="Calibri" w:hAnsi="Calibri" w:cs="Calibri"/>
          <w:b w:val="0"/>
          <w:szCs w:val="24"/>
        </w:rPr>
        <w:t xml:space="preserve">. </w:t>
      </w:r>
      <w:r w:rsidR="00277145" w:rsidRPr="00277145">
        <w:rPr>
          <w:rFonts w:ascii="Calibri" w:hAnsi="Calibri" w:cs="Calibri"/>
          <w:szCs w:val="24"/>
        </w:rPr>
        <w:t>18901</w:t>
      </w:r>
    </w:p>
    <w:p w:rsidR="00934329" w:rsidRPr="007E0D9A" w:rsidRDefault="00934329" w:rsidP="00934329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ΔΗΜΟΣ ΚΑΛΛΙΘΕΑΣ</w:t>
      </w:r>
    </w:p>
    <w:p w:rsidR="00934329" w:rsidRPr="007E0D9A" w:rsidRDefault="00934329" w:rsidP="00934329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>ΓΡΑΦΕΙΟ: ΝΟΜΙΚΗ ΥΠΗΡΕΣΙΑ</w:t>
      </w:r>
    </w:p>
    <w:p w:rsidR="00934329" w:rsidRPr="007E0D9A" w:rsidRDefault="00934329" w:rsidP="00934329">
      <w:pPr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Πληροφορίες: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Παραβάλου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Μ.  </w:t>
      </w:r>
    </w:p>
    <w:p w:rsidR="00934329" w:rsidRPr="007E0D9A" w:rsidRDefault="00934329" w:rsidP="00934329">
      <w:pPr>
        <w:tabs>
          <w:tab w:val="left" w:pos="5790"/>
        </w:tabs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  <w:r w:rsidRPr="007E0D9A">
        <w:rPr>
          <w:rFonts w:ascii="Calibri" w:hAnsi="Calibri" w:cs="Calibri"/>
          <w:bCs/>
          <w:sz w:val="24"/>
          <w:szCs w:val="24"/>
          <w:u w:val="single"/>
        </w:rPr>
        <w:t>ΠΡΟΣ</w:t>
      </w:r>
      <w:r w:rsidRPr="007E0D9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</w:t>
      </w:r>
    </w:p>
    <w:p w:rsidR="00934329" w:rsidRPr="007E0D9A" w:rsidRDefault="00934329" w:rsidP="00934329">
      <w:pPr>
        <w:ind w:right="-1327"/>
        <w:rPr>
          <w:rFonts w:ascii="Calibri" w:hAnsi="Calibri" w:cs="Calibri"/>
          <w:bCs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Ταχ.Δ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/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νση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:ΜΑΝΤΖΑΓΡΙΩΤΑΚΗ 76                          </w:t>
      </w:r>
      <w:proofErr w:type="spellStart"/>
      <w:r w:rsidRPr="007E0D9A">
        <w:rPr>
          <w:rFonts w:ascii="Calibri" w:hAnsi="Calibri" w:cs="Calibri"/>
          <w:bCs/>
          <w:sz w:val="24"/>
          <w:szCs w:val="24"/>
        </w:rPr>
        <w:t>Τoν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 xml:space="preserve">  Πρόεδρο</w:t>
      </w:r>
    </w:p>
    <w:p w:rsidR="00934329" w:rsidRPr="007E0D9A" w:rsidRDefault="00934329" w:rsidP="00934329">
      <w:pPr>
        <w:ind w:right="-1327"/>
        <w:rPr>
          <w:rFonts w:ascii="Calibri" w:hAnsi="Calibri" w:cs="Calibri"/>
          <w:bCs/>
          <w:sz w:val="24"/>
          <w:szCs w:val="24"/>
        </w:rPr>
      </w:pPr>
      <w:r w:rsidRPr="007E0D9A">
        <w:rPr>
          <w:rFonts w:ascii="Calibri" w:hAnsi="Calibri" w:cs="Calibri"/>
          <w:bCs/>
          <w:sz w:val="24"/>
          <w:szCs w:val="24"/>
        </w:rPr>
        <w:t xml:space="preserve">                      Καλλιθέα, 176 76</w:t>
      </w:r>
      <w:r w:rsidRPr="007E0D9A">
        <w:rPr>
          <w:rFonts w:ascii="Calibri" w:hAnsi="Calibri" w:cs="Calibri"/>
          <w:bCs/>
          <w:sz w:val="24"/>
          <w:szCs w:val="24"/>
        </w:rPr>
        <w:tab/>
        <w:t xml:space="preserve">                του Δημοτικού Συμβουλίου</w:t>
      </w:r>
    </w:p>
    <w:p w:rsidR="00934329" w:rsidRPr="007E0D9A" w:rsidRDefault="00934329" w:rsidP="00934329">
      <w:pPr>
        <w:rPr>
          <w:rFonts w:ascii="Calibri" w:hAnsi="Calibri" w:cs="Calibri"/>
          <w:sz w:val="24"/>
          <w:szCs w:val="24"/>
        </w:rPr>
      </w:pPr>
      <w:proofErr w:type="spellStart"/>
      <w:r w:rsidRPr="007E0D9A">
        <w:rPr>
          <w:rFonts w:ascii="Calibri" w:hAnsi="Calibri" w:cs="Calibri"/>
          <w:bCs/>
          <w:sz w:val="24"/>
          <w:szCs w:val="24"/>
        </w:rPr>
        <w:t>Τηλεφ</w:t>
      </w:r>
      <w:proofErr w:type="spellEnd"/>
      <w:r w:rsidRPr="007E0D9A">
        <w:rPr>
          <w:rFonts w:ascii="Calibri" w:hAnsi="Calibri" w:cs="Calibri"/>
          <w:bCs/>
          <w:sz w:val="24"/>
          <w:szCs w:val="24"/>
        </w:rPr>
        <w:t>.        : 213 2070 398</w:t>
      </w:r>
    </w:p>
    <w:p w:rsidR="00934329" w:rsidRDefault="00934329" w:rsidP="00934329">
      <w:pPr>
        <w:jc w:val="both"/>
        <w:rPr>
          <w:rFonts w:ascii="Calibri" w:hAnsi="Calibri"/>
          <w:sz w:val="24"/>
          <w:szCs w:val="24"/>
        </w:rPr>
      </w:pPr>
    </w:p>
    <w:p w:rsidR="00934329" w:rsidRDefault="00934329" w:rsidP="00934329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---------------------------------------------------------------------------------------------------------------</w:t>
      </w:r>
    </w:p>
    <w:p w:rsidR="00934329" w:rsidRDefault="00934329" w:rsidP="00934329">
      <w:pPr>
        <w:ind w:right="226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934329" w:rsidRPr="008A63E4" w:rsidRDefault="00934329" w:rsidP="00934329">
      <w:pPr>
        <w:ind w:right="226"/>
        <w:jc w:val="both"/>
        <w:rPr>
          <w:rFonts w:ascii="Calibri" w:hAnsi="Calibri" w:cs="Calibri"/>
        </w:rPr>
      </w:pPr>
      <w:r w:rsidRPr="00B841C6">
        <w:rPr>
          <w:rFonts w:ascii="Calibri" w:hAnsi="Calibri" w:cs="Calibri"/>
          <w:b/>
          <w:bCs/>
          <w:sz w:val="22"/>
          <w:szCs w:val="22"/>
        </w:rPr>
        <w:t>ΘΕΜΑ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>:</w:t>
      </w:r>
      <w:r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Pr="003D3F8F">
        <w:rPr>
          <w:rFonts w:ascii="Calibri" w:eastAsia="Arial Unicode MS" w:hAnsi="Calibri" w:cs="Calibri"/>
          <w:bCs/>
          <w:sz w:val="22"/>
          <w:szCs w:val="22"/>
        </w:rPr>
        <w:t>«</w:t>
      </w:r>
      <w:r w:rsidRPr="00B841C6">
        <w:rPr>
          <w:rFonts w:ascii="Calibri" w:eastAsia="Arial Unicode MS" w:hAnsi="Calibri" w:cs="Calibri"/>
          <w:b/>
          <w:bCs/>
          <w:sz w:val="22"/>
          <w:szCs w:val="22"/>
        </w:rPr>
        <w:t xml:space="preserve"> </w:t>
      </w:r>
      <w:r w:rsidRPr="008F6D9B">
        <w:rPr>
          <w:rFonts w:ascii="Calibri" w:eastAsia="Arial Unicode MS" w:hAnsi="Calibri" w:cs="Calibri"/>
          <w:bCs/>
        </w:rPr>
        <w:t>Έγκριση καταβολής π</w:t>
      </w:r>
      <w:r w:rsidRPr="008F6D9B">
        <w:rPr>
          <w:rFonts w:ascii="Calibri" w:hAnsi="Calibri" w:cs="Calibri"/>
        </w:rPr>
        <w:t>οσ</w:t>
      </w:r>
      <w:r>
        <w:rPr>
          <w:rFonts w:ascii="Calibri" w:hAnsi="Calibri" w:cs="Calibri"/>
        </w:rPr>
        <w:t xml:space="preserve">ού </w:t>
      </w:r>
      <w:r>
        <w:rPr>
          <w:rFonts w:ascii="Calibri" w:hAnsi="Calibri" w:cs="Arial"/>
          <w:sz w:val="18"/>
          <w:szCs w:val="18"/>
        </w:rPr>
        <w:t>ως</w:t>
      </w:r>
      <w:r w:rsidRPr="008E44F0">
        <w:rPr>
          <w:rFonts w:ascii="Calibri" w:hAnsi="Calibri" w:cs="Arial"/>
          <w:sz w:val="18"/>
          <w:szCs w:val="18"/>
        </w:rPr>
        <w:t xml:space="preserve"> αμοιβή και έξοδα δικηγόρου</w:t>
      </w:r>
      <w:r w:rsidRPr="00C608A7">
        <w:rPr>
          <w:rFonts w:ascii="Calibri" w:hAnsi="Calibri" w:cs="Arial"/>
          <w:sz w:val="18"/>
          <w:szCs w:val="18"/>
        </w:rPr>
        <w:t xml:space="preserve"> </w:t>
      </w:r>
      <w:r w:rsidRPr="008E44F0">
        <w:rPr>
          <w:rFonts w:ascii="Calibri" w:hAnsi="Calibri" w:cs="Arial"/>
          <w:sz w:val="18"/>
          <w:szCs w:val="18"/>
        </w:rPr>
        <w:t>ή Δικηγορικής Εταιρείας</w:t>
      </w:r>
      <w:r w:rsidRPr="00F17BF5">
        <w:rPr>
          <w:rFonts w:ascii="Calibri" w:hAnsi="Calibri" w:cs="Calibri"/>
          <w:sz w:val="18"/>
          <w:szCs w:val="18"/>
        </w:rPr>
        <w:t xml:space="preserve"> εκτός νομικής υπηρεσίας</w:t>
      </w:r>
      <w:r>
        <w:rPr>
          <w:rFonts w:ascii="Calibri" w:hAnsi="Calibri" w:cs="Calibri"/>
          <w:sz w:val="18"/>
          <w:szCs w:val="18"/>
        </w:rPr>
        <w:t>,</w:t>
      </w:r>
      <w:r w:rsidRPr="00F17BF5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για </w:t>
      </w:r>
      <w:r w:rsidRPr="00F17BF5">
        <w:rPr>
          <w:rFonts w:ascii="Calibri" w:hAnsi="Calibri" w:cs="Calibri"/>
          <w:sz w:val="18"/>
          <w:szCs w:val="18"/>
        </w:rPr>
        <w:t>τη</w:t>
      </w:r>
      <w:r>
        <w:rPr>
          <w:rFonts w:ascii="Calibri" w:hAnsi="Calibri" w:cs="Calibri"/>
          <w:sz w:val="18"/>
          <w:szCs w:val="18"/>
        </w:rPr>
        <w:t xml:space="preserve">ν </w:t>
      </w:r>
      <w:r w:rsidR="00696463">
        <w:rPr>
          <w:rFonts w:ascii="Calibri" w:hAnsi="Calibri" w:cs="Calibri"/>
          <w:sz w:val="18"/>
          <w:szCs w:val="18"/>
        </w:rPr>
        <w:t>εκπροσώπηση</w:t>
      </w:r>
      <w:r>
        <w:rPr>
          <w:rFonts w:ascii="Calibri" w:hAnsi="Calibri" w:cs="Calibri"/>
          <w:sz w:val="18"/>
          <w:szCs w:val="18"/>
        </w:rPr>
        <w:t xml:space="preserve"> του Δήμου επί της αιτήσεως ανακλήσεως απόφασης λήψης ασφαλιστικών μέτρων του Α. Φ. του Α</w:t>
      </w:r>
      <w:r w:rsidR="00183B36">
        <w:rPr>
          <w:rFonts w:ascii="Calibri" w:hAnsi="Calibri" w:cs="Calibri"/>
          <w:sz w:val="18"/>
          <w:szCs w:val="18"/>
        </w:rPr>
        <w:t>.</w:t>
      </w:r>
      <w:bookmarkStart w:id="0" w:name="_GoBack"/>
      <w:bookmarkEnd w:id="0"/>
      <w:r>
        <w:rPr>
          <w:rFonts w:ascii="Calibri" w:hAnsi="Calibri" w:cs="Calibri"/>
          <w:sz w:val="18"/>
          <w:szCs w:val="18"/>
        </w:rPr>
        <w:t xml:space="preserve">  στρεφόμενης κατά του Δήμου Καλλιθέας (ΓΑΚ 267556 – ΕΑΚ 14714/2025) για την ανάκληση της υπ’ </w:t>
      </w:r>
      <w:proofErr w:type="spellStart"/>
      <w:r>
        <w:rPr>
          <w:rFonts w:ascii="Calibri" w:hAnsi="Calibri" w:cs="Calibri"/>
          <w:sz w:val="18"/>
          <w:szCs w:val="18"/>
        </w:rPr>
        <w:t>αριθμ</w:t>
      </w:r>
      <w:proofErr w:type="spellEnd"/>
      <w:r>
        <w:rPr>
          <w:rFonts w:ascii="Calibri" w:hAnsi="Calibri" w:cs="Calibri"/>
          <w:sz w:val="18"/>
          <w:szCs w:val="18"/>
        </w:rPr>
        <w:t xml:space="preserve">. 389/2022 απόφασης του </w:t>
      </w:r>
      <w:proofErr w:type="spellStart"/>
      <w:r>
        <w:rPr>
          <w:rFonts w:ascii="Calibri" w:hAnsi="Calibri" w:cs="Calibri"/>
          <w:sz w:val="18"/>
          <w:szCs w:val="18"/>
        </w:rPr>
        <w:t>Μον</w:t>
      </w:r>
      <w:proofErr w:type="spellEnd"/>
      <w:r>
        <w:rPr>
          <w:rFonts w:ascii="Calibri" w:hAnsi="Calibri" w:cs="Calibri"/>
          <w:sz w:val="18"/>
          <w:szCs w:val="18"/>
        </w:rPr>
        <w:t xml:space="preserve">. Πρωτοδικείου Αθηνών, με την οποία διατάχθηκε η συντηρητική κατάσχεση εις χείρας του Ταμείου Παρακαταθηκών και Δανείων ως τρίτου λογαριασμών  καταθέσεων του αιτούντος, κατόπιν της υπ’ </w:t>
      </w:r>
      <w:proofErr w:type="spellStart"/>
      <w:r>
        <w:rPr>
          <w:rFonts w:ascii="Calibri" w:hAnsi="Calibri" w:cs="Calibri"/>
          <w:sz w:val="18"/>
          <w:szCs w:val="18"/>
        </w:rPr>
        <w:t>αριθμ</w:t>
      </w:r>
      <w:proofErr w:type="spellEnd"/>
      <w:r>
        <w:rPr>
          <w:rFonts w:ascii="Calibri" w:hAnsi="Calibri" w:cs="Calibri"/>
          <w:sz w:val="18"/>
          <w:szCs w:val="18"/>
        </w:rPr>
        <w:t>. 155/2026 απόφασης της Δημοτικής Επιτροπής</w:t>
      </w:r>
      <w:r>
        <w:rPr>
          <w:rFonts w:ascii="Calibri" w:hAnsi="Calibri" w:cs="Calibri"/>
        </w:rPr>
        <w:t>»</w:t>
      </w:r>
    </w:p>
    <w:p w:rsidR="00934329" w:rsidRDefault="00934329" w:rsidP="00934329">
      <w:pPr>
        <w:ind w:right="226"/>
        <w:jc w:val="both"/>
        <w:rPr>
          <w:rFonts w:ascii="Calibri" w:hAnsi="Calibri" w:cs="Calibri"/>
          <w:sz w:val="24"/>
          <w:szCs w:val="24"/>
        </w:rPr>
      </w:pPr>
    </w:p>
    <w:p w:rsidR="00934329" w:rsidRDefault="00934329" w:rsidP="00934329">
      <w:pPr>
        <w:ind w:right="226"/>
        <w:jc w:val="both"/>
        <w:rPr>
          <w:rFonts w:ascii="Calibri" w:hAnsi="Calibri" w:cs="Calibri"/>
          <w:sz w:val="24"/>
          <w:szCs w:val="24"/>
        </w:rPr>
      </w:pPr>
    </w:p>
    <w:p w:rsidR="00934329" w:rsidRDefault="00934329" w:rsidP="00934329">
      <w:pPr>
        <w:ind w:right="90" w:firstLine="720"/>
        <w:jc w:val="both"/>
        <w:rPr>
          <w:rFonts w:ascii="Calibri" w:hAnsi="Calibri" w:cs="Calibri"/>
          <w:sz w:val="22"/>
          <w:szCs w:val="22"/>
        </w:rPr>
      </w:pPr>
      <w:r w:rsidRPr="000F4080">
        <w:rPr>
          <w:rFonts w:ascii="Calibri" w:hAnsi="Calibri"/>
          <w:sz w:val="22"/>
          <w:szCs w:val="22"/>
        </w:rPr>
        <w:t xml:space="preserve">Με την υπ’ </w:t>
      </w:r>
      <w:proofErr w:type="spellStart"/>
      <w:r w:rsidRPr="000F4080">
        <w:rPr>
          <w:rFonts w:ascii="Calibri" w:hAnsi="Calibri"/>
          <w:sz w:val="22"/>
          <w:szCs w:val="22"/>
        </w:rPr>
        <w:t>αριθμ</w:t>
      </w:r>
      <w:proofErr w:type="spellEnd"/>
      <w:r w:rsidRPr="000F4080">
        <w:rPr>
          <w:rFonts w:ascii="Calibri" w:hAnsi="Calibri"/>
          <w:sz w:val="22"/>
          <w:szCs w:val="22"/>
        </w:rPr>
        <w:t xml:space="preserve">.  155/2026 απόφαση της Δημοτικής Επιτροπής, </w:t>
      </w:r>
      <w:r w:rsidRPr="000F4080">
        <w:rPr>
          <w:rFonts w:ascii="Calibri" w:hAnsi="Calibri" w:cs="Calibri"/>
          <w:sz w:val="22"/>
          <w:szCs w:val="22"/>
        </w:rPr>
        <w:t>ανατέθηκε ο χειρισμός υπόθεσης εξαίρετης σημασίας για τα συμφέροντα του Δήμου όπως πιο κάτω αναφέρεται, στο  δικηγόρο κ. Α</w:t>
      </w:r>
      <w:r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Π.</w:t>
      </w:r>
      <w:r w:rsidRPr="000F4080">
        <w:rPr>
          <w:rFonts w:ascii="Calibri" w:hAnsi="Calibri" w:cs="Calibri"/>
          <w:sz w:val="22"/>
          <w:szCs w:val="22"/>
        </w:rPr>
        <w:t xml:space="preserve"> </w:t>
      </w:r>
      <w:r w:rsidRPr="000F4080">
        <w:rPr>
          <w:rFonts w:ascii="Calibri" w:hAnsi="Calibri" w:cs="Calibri"/>
          <w:sz w:val="22"/>
          <w:szCs w:val="22"/>
          <w:u w:val="single"/>
        </w:rPr>
        <w:t xml:space="preserve">(ΑΜ ΔΣΑ </w:t>
      </w:r>
      <w:r>
        <w:rPr>
          <w:rFonts w:ascii="Calibri" w:hAnsi="Calibri" w:cs="Calibri"/>
          <w:sz w:val="22"/>
          <w:szCs w:val="22"/>
          <w:u w:val="single"/>
        </w:rPr>
        <w:t>………..</w:t>
      </w:r>
      <w:r w:rsidRPr="000F4080">
        <w:rPr>
          <w:rFonts w:ascii="Calibri" w:hAnsi="Calibri" w:cs="Calibri"/>
          <w:sz w:val="22"/>
          <w:szCs w:val="22"/>
          <w:u w:val="single"/>
        </w:rPr>
        <w:t>)</w:t>
      </w:r>
      <w:r w:rsidRPr="000F4080">
        <w:rPr>
          <w:rFonts w:ascii="Calibri" w:hAnsi="Calibri" w:cs="Calibri"/>
          <w:sz w:val="22"/>
          <w:szCs w:val="22"/>
        </w:rPr>
        <w:t>, εταίρο της δικηγορικής εταιρείας «Π</w:t>
      </w:r>
      <w:r w:rsidR="00183B36"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Π</w:t>
      </w:r>
      <w:r w:rsidR="00183B36"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ΔΙΚΗΓΟΡΙΚΗ ΕΤΑΙΡΕΙΑ» με ΑΜ ΔΣΑ 81050 και ΑΦΜ 996421053.</w:t>
      </w:r>
    </w:p>
    <w:p w:rsidR="00934329" w:rsidRPr="000F4080" w:rsidRDefault="00934329" w:rsidP="00934329">
      <w:pPr>
        <w:ind w:right="90" w:firstLine="720"/>
        <w:jc w:val="both"/>
        <w:rPr>
          <w:rFonts w:ascii="Calibri" w:hAnsi="Calibri" w:cs="Calibri"/>
          <w:sz w:val="22"/>
          <w:szCs w:val="22"/>
        </w:rPr>
      </w:pPr>
    </w:p>
    <w:p w:rsidR="00934329" w:rsidRPr="000F4080" w:rsidRDefault="00934329" w:rsidP="00934329">
      <w:pPr>
        <w:ind w:right="90" w:firstLine="720"/>
        <w:jc w:val="both"/>
        <w:rPr>
          <w:rFonts w:ascii="Calibri" w:hAnsi="Calibri"/>
          <w:sz w:val="22"/>
          <w:szCs w:val="22"/>
        </w:rPr>
      </w:pPr>
      <w:r w:rsidRPr="000F4080">
        <w:rPr>
          <w:rFonts w:ascii="Calibri" w:hAnsi="Calibri"/>
          <w:sz w:val="22"/>
          <w:szCs w:val="22"/>
        </w:rPr>
        <w:t xml:space="preserve">Κατόπιν τούτων: </w:t>
      </w:r>
    </w:p>
    <w:p w:rsidR="00934329" w:rsidRPr="000F4080" w:rsidRDefault="00934329" w:rsidP="00934329">
      <w:pPr>
        <w:pStyle w:val="Textbody"/>
        <w:ind w:right="90"/>
        <w:jc w:val="both"/>
        <w:rPr>
          <w:rFonts w:ascii="Calibri" w:hAnsi="Calibri" w:cs="Calibri"/>
          <w:b/>
          <w:bCs/>
          <w:sz w:val="22"/>
          <w:szCs w:val="22"/>
        </w:rPr>
      </w:pPr>
      <w:r w:rsidRPr="000F4080">
        <w:rPr>
          <w:rFonts w:ascii="Calibri" w:hAnsi="Calibri"/>
          <w:sz w:val="22"/>
          <w:szCs w:val="22"/>
        </w:rPr>
        <w:t xml:space="preserve"> </w:t>
      </w:r>
      <w:r w:rsidRPr="000F4080">
        <w:rPr>
          <w:rFonts w:ascii="Calibri" w:hAnsi="Calibri"/>
          <w:sz w:val="22"/>
          <w:szCs w:val="22"/>
        </w:rPr>
        <w:tab/>
        <w:t xml:space="preserve">Παρακαλώ </w:t>
      </w:r>
      <w:r w:rsidRPr="000F4080">
        <w:rPr>
          <w:rFonts w:ascii="Calibri" w:hAnsi="Calibri"/>
          <w:b/>
          <w:sz w:val="22"/>
          <w:szCs w:val="22"/>
        </w:rPr>
        <w:t>όπως εγκρίνετε την</w:t>
      </w:r>
      <w:r w:rsidRPr="000F4080">
        <w:rPr>
          <w:rFonts w:ascii="Calibri" w:hAnsi="Calibri"/>
          <w:sz w:val="22"/>
          <w:szCs w:val="22"/>
        </w:rPr>
        <w:t xml:space="preserve"> </w:t>
      </w:r>
      <w:r w:rsidRPr="000F4080">
        <w:rPr>
          <w:rFonts w:ascii="Calibri" w:hAnsi="Calibri" w:cs="Calibri"/>
          <w:sz w:val="22"/>
          <w:szCs w:val="22"/>
        </w:rPr>
        <w:t xml:space="preserve">καταβολή </w:t>
      </w:r>
      <w:r w:rsidRPr="000F4080">
        <w:rPr>
          <w:rFonts w:ascii="Calibri" w:hAnsi="Calibri" w:cs="Arial"/>
          <w:sz w:val="22"/>
          <w:szCs w:val="22"/>
        </w:rPr>
        <w:t xml:space="preserve">συνολικού ποσού </w:t>
      </w:r>
      <w:r w:rsidRPr="000F4080">
        <w:rPr>
          <w:rFonts w:ascii="Calibri" w:hAnsi="Calibri" w:cs="Calibri"/>
          <w:sz w:val="22"/>
          <w:szCs w:val="22"/>
        </w:rPr>
        <w:t>292,64 € (αμοιβή   236 ευρώ πλέον ΦΠΑ 24%  56,64 ευρώ) για αμοιβή και έξοδα του δικηγόρου κ. Α</w:t>
      </w:r>
      <w:r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 Π</w:t>
      </w:r>
      <w:r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>, εταίρου της δικηγορικής εταιρείας «Π</w:t>
      </w:r>
      <w:r w:rsidR="005D7B42"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Π</w:t>
      </w:r>
      <w:r w:rsidR="005D7B42"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ΔΙΚΗΓΟΡΙΚΗ ΕΤΑΙΡΕΙΑ» για υποστήριξη υπόθεσης εξαιρετικής σημασίας για τα συμφέροντα του Δήμου εκπροσώπηση του Δήμου ενώπιον του </w:t>
      </w:r>
      <w:proofErr w:type="spellStart"/>
      <w:r w:rsidRPr="000F4080">
        <w:rPr>
          <w:rFonts w:ascii="Calibri" w:hAnsi="Calibri" w:cs="Calibri"/>
          <w:sz w:val="22"/>
          <w:szCs w:val="22"/>
        </w:rPr>
        <w:t>Μον</w:t>
      </w:r>
      <w:proofErr w:type="spellEnd"/>
      <w:r w:rsidRPr="000F408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F4080">
        <w:rPr>
          <w:rFonts w:ascii="Calibri" w:hAnsi="Calibri" w:cs="Calibri"/>
          <w:sz w:val="22"/>
          <w:szCs w:val="22"/>
        </w:rPr>
        <w:t>Πρωτ</w:t>
      </w:r>
      <w:proofErr w:type="spellEnd"/>
      <w:r w:rsidRPr="000F4080">
        <w:rPr>
          <w:rFonts w:ascii="Calibri" w:hAnsi="Calibri" w:cs="Calibri"/>
          <w:sz w:val="22"/>
          <w:szCs w:val="22"/>
        </w:rPr>
        <w:t>. Αθηνών επί της αιτήσεως λήψης ασφαλιστικών μέτρων που άσκησε ο Α</w:t>
      </w:r>
      <w:r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Φ</w:t>
      </w:r>
      <w:r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κατά του Δήμου με την οποία ζητά την ανάκληση της υπ’ </w:t>
      </w:r>
      <w:proofErr w:type="spellStart"/>
      <w:r w:rsidRPr="000F4080">
        <w:rPr>
          <w:rFonts w:ascii="Calibri" w:hAnsi="Calibri" w:cs="Calibri"/>
          <w:sz w:val="22"/>
          <w:szCs w:val="22"/>
        </w:rPr>
        <w:t>αριθμ</w:t>
      </w:r>
      <w:proofErr w:type="spellEnd"/>
      <w:r w:rsidRPr="000F4080">
        <w:rPr>
          <w:rFonts w:ascii="Calibri" w:hAnsi="Calibri" w:cs="Calibri"/>
          <w:sz w:val="22"/>
          <w:szCs w:val="22"/>
        </w:rPr>
        <w:t xml:space="preserve">. 389/2022 απόφασης του </w:t>
      </w:r>
      <w:proofErr w:type="spellStart"/>
      <w:r w:rsidRPr="000F4080">
        <w:rPr>
          <w:rFonts w:ascii="Calibri" w:hAnsi="Calibri" w:cs="Calibri"/>
          <w:sz w:val="22"/>
          <w:szCs w:val="22"/>
        </w:rPr>
        <w:t>Μον</w:t>
      </w:r>
      <w:proofErr w:type="spellEnd"/>
      <w:r w:rsidRPr="000F4080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0F4080">
        <w:rPr>
          <w:rFonts w:ascii="Calibri" w:hAnsi="Calibri" w:cs="Calibri"/>
          <w:sz w:val="22"/>
          <w:szCs w:val="22"/>
        </w:rPr>
        <w:t>Πρωτ</w:t>
      </w:r>
      <w:proofErr w:type="spellEnd"/>
      <w:r w:rsidRPr="000F4080">
        <w:rPr>
          <w:rFonts w:ascii="Calibri" w:hAnsi="Calibri" w:cs="Calibri"/>
          <w:sz w:val="22"/>
          <w:szCs w:val="22"/>
        </w:rPr>
        <w:t>. Αθηνών με την οποία είχε επιβληθεί συντηρητική κατάσχεση εις χείρας του Ταμείου Παρακαταθηκών και Δανείων σε λογαριασμούς του υπέρ του Δήμου  μας.</w:t>
      </w:r>
    </w:p>
    <w:p w:rsidR="00934329" w:rsidRPr="005E311D" w:rsidRDefault="00934329" w:rsidP="00934329">
      <w:pPr>
        <w:ind w:right="90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934329" w:rsidRPr="005E311D" w:rsidRDefault="00934329" w:rsidP="00934329">
      <w:pPr>
        <w:ind w:right="90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5E311D">
        <w:rPr>
          <w:rFonts w:asciiTheme="minorHAnsi" w:hAnsiTheme="minorHAnsi" w:cstheme="minorHAnsi"/>
          <w:sz w:val="24"/>
          <w:szCs w:val="24"/>
        </w:rPr>
        <w:t xml:space="preserve">Με την υπ’ </w:t>
      </w:r>
      <w:proofErr w:type="spellStart"/>
      <w:r w:rsidRPr="005E311D">
        <w:rPr>
          <w:rFonts w:asciiTheme="minorHAnsi" w:hAnsiTheme="minorHAnsi" w:cstheme="minorHAnsi"/>
          <w:sz w:val="24"/>
          <w:szCs w:val="24"/>
        </w:rPr>
        <w:t>αρ</w:t>
      </w:r>
      <w:r>
        <w:rPr>
          <w:rFonts w:asciiTheme="minorHAnsi" w:hAnsiTheme="minorHAnsi" w:cstheme="minorHAnsi"/>
          <w:sz w:val="24"/>
          <w:szCs w:val="24"/>
        </w:rPr>
        <w:t>ιθμ</w:t>
      </w:r>
      <w:proofErr w:type="spellEnd"/>
      <w:r w:rsidRPr="005E311D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193</w:t>
      </w:r>
      <w:r w:rsidRPr="00A70C9D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17-03</w:t>
      </w:r>
      <w:r w:rsidRPr="00A70C9D">
        <w:rPr>
          <w:rFonts w:ascii="Calibri" w:hAnsi="Calibri"/>
          <w:sz w:val="24"/>
          <w:szCs w:val="24"/>
        </w:rPr>
        <w:t xml:space="preserve">-2026 (ΑΔΑ: </w:t>
      </w:r>
      <w:r>
        <w:rPr>
          <w:rFonts w:ascii="Calibri" w:hAnsi="Calibri"/>
          <w:sz w:val="24"/>
          <w:szCs w:val="24"/>
        </w:rPr>
        <w:t xml:space="preserve"> 6ΔΝΦΩΕΚ-ΤΚΧ</w:t>
      </w:r>
      <w:r w:rsidRPr="00A70C9D">
        <w:rPr>
          <w:rFonts w:ascii="Calibri" w:hAnsi="Calibri"/>
          <w:sz w:val="24"/>
          <w:szCs w:val="24"/>
        </w:rPr>
        <w:t xml:space="preserve">) </w:t>
      </w:r>
      <w:r w:rsidRPr="00A70C9D">
        <w:rPr>
          <w:rFonts w:asciiTheme="minorHAnsi" w:hAnsiTheme="minorHAnsi" w:cstheme="minorHAnsi"/>
          <w:sz w:val="24"/>
          <w:szCs w:val="24"/>
        </w:rPr>
        <w:t xml:space="preserve"> </w:t>
      </w:r>
      <w:r w:rsidRPr="005E311D">
        <w:rPr>
          <w:rFonts w:asciiTheme="minorHAnsi" w:hAnsiTheme="minorHAnsi" w:cstheme="minorHAnsi"/>
          <w:sz w:val="24"/>
          <w:szCs w:val="24"/>
        </w:rPr>
        <w:t>απόφαση της Δημοτικής Επιτροπής αποφασίσθηκε η εξειδίκευση π</w:t>
      </w:r>
      <w:r>
        <w:rPr>
          <w:rFonts w:asciiTheme="minorHAnsi" w:hAnsiTheme="minorHAnsi" w:cstheme="minorHAnsi"/>
          <w:sz w:val="24"/>
          <w:szCs w:val="24"/>
        </w:rPr>
        <w:t>ίστωσης</w:t>
      </w:r>
      <w:r w:rsidRPr="005E311D">
        <w:rPr>
          <w:rFonts w:asciiTheme="minorHAnsi" w:hAnsiTheme="minorHAnsi" w:cstheme="minorHAnsi"/>
          <w:sz w:val="24"/>
          <w:szCs w:val="24"/>
        </w:rPr>
        <w:t xml:space="preserve"> για την καταβολή τ</w:t>
      </w:r>
      <w:r>
        <w:rPr>
          <w:rFonts w:asciiTheme="minorHAnsi" w:hAnsiTheme="minorHAnsi" w:cstheme="minorHAnsi"/>
          <w:sz w:val="24"/>
          <w:szCs w:val="24"/>
        </w:rPr>
        <w:t>ου</w:t>
      </w:r>
      <w:r w:rsidRPr="005E311D">
        <w:rPr>
          <w:rFonts w:asciiTheme="minorHAnsi" w:hAnsiTheme="minorHAnsi" w:cstheme="minorHAnsi"/>
          <w:sz w:val="24"/>
          <w:szCs w:val="24"/>
        </w:rPr>
        <w:t xml:space="preserve"> πιο κάτω ποσ</w:t>
      </w:r>
      <w:r>
        <w:rPr>
          <w:rFonts w:asciiTheme="minorHAnsi" w:hAnsiTheme="minorHAnsi" w:cstheme="minorHAnsi"/>
          <w:sz w:val="24"/>
          <w:szCs w:val="24"/>
        </w:rPr>
        <w:t>ού</w:t>
      </w:r>
      <w:r w:rsidRPr="005E311D">
        <w:rPr>
          <w:rFonts w:asciiTheme="minorHAnsi" w:hAnsiTheme="minorHAnsi" w:cstheme="minorHAnsi"/>
          <w:sz w:val="24"/>
          <w:szCs w:val="24"/>
        </w:rPr>
        <w:t xml:space="preserve"> προς το</w:t>
      </w:r>
      <w:r>
        <w:rPr>
          <w:rFonts w:asciiTheme="minorHAnsi" w:hAnsiTheme="minorHAnsi" w:cstheme="minorHAnsi"/>
          <w:sz w:val="24"/>
          <w:szCs w:val="24"/>
        </w:rPr>
        <w:t xml:space="preserve">ν </w:t>
      </w:r>
      <w:r w:rsidRPr="008A63E4">
        <w:rPr>
          <w:rFonts w:ascii="Calibri" w:hAnsi="Calibri" w:cs="Arial"/>
          <w:sz w:val="24"/>
          <w:szCs w:val="24"/>
        </w:rPr>
        <w:t>δικηγόρο κ.</w:t>
      </w:r>
      <w:r w:rsidRPr="00F249F8">
        <w:rPr>
          <w:rFonts w:ascii="Calibri" w:hAnsi="Calibri" w:cs="Calibri"/>
          <w:sz w:val="22"/>
          <w:szCs w:val="22"/>
        </w:rPr>
        <w:t xml:space="preserve"> </w:t>
      </w:r>
      <w:r w:rsidRPr="000F4080">
        <w:rPr>
          <w:rFonts w:ascii="Calibri" w:hAnsi="Calibri" w:cs="Calibri"/>
          <w:sz w:val="22"/>
          <w:szCs w:val="22"/>
        </w:rPr>
        <w:t>Α</w:t>
      </w:r>
      <w:r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Π</w:t>
      </w:r>
      <w:r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</w:t>
      </w:r>
      <w:r w:rsidRPr="000F4080">
        <w:rPr>
          <w:rFonts w:ascii="Calibri" w:hAnsi="Calibri" w:cs="Calibri"/>
          <w:sz w:val="22"/>
          <w:szCs w:val="22"/>
          <w:u w:val="single"/>
        </w:rPr>
        <w:t xml:space="preserve">(ΑΜ ΔΣΑ </w:t>
      </w:r>
      <w:r>
        <w:rPr>
          <w:rFonts w:ascii="Calibri" w:hAnsi="Calibri" w:cs="Calibri"/>
          <w:sz w:val="22"/>
          <w:szCs w:val="22"/>
          <w:u w:val="single"/>
        </w:rPr>
        <w:t>……….</w:t>
      </w:r>
      <w:r w:rsidRPr="000F4080">
        <w:rPr>
          <w:rFonts w:ascii="Calibri" w:hAnsi="Calibri" w:cs="Calibri"/>
          <w:sz w:val="22"/>
          <w:szCs w:val="22"/>
          <w:u w:val="single"/>
        </w:rPr>
        <w:t>)</w:t>
      </w:r>
      <w:r w:rsidRPr="000F4080">
        <w:rPr>
          <w:rFonts w:ascii="Calibri" w:hAnsi="Calibri" w:cs="Calibri"/>
          <w:sz w:val="22"/>
          <w:szCs w:val="22"/>
        </w:rPr>
        <w:t>, εταίρο της δικηγορικής εταιρείας «Π</w:t>
      </w:r>
      <w:r w:rsidR="005D7B42"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Π</w:t>
      </w:r>
      <w:r w:rsidR="005D7B42">
        <w:rPr>
          <w:rFonts w:ascii="Calibri" w:hAnsi="Calibri" w:cs="Calibri"/>
          <w:sz w:val="22"/>
          <w:szCs w:val="22"/>
        </w:rPr>
        <w:t>.</w:t>
      </w:r>
      <w:r w:rsidRPr="000F4080">
        <w:rPr>
          <w:rFonts w:ascii="Calibri" w:hAnsi="Calibri" w:cs="Calibri"/>
          <w:sz w:val="22"/>
          <w:szCs w:val="22"/>
        </w:rPr>
        <w:t xml:space="preserve"> ΔΙΚΗΓΟΡΙΚΗ ΕΤΑΙΡΕΙΑ» με ΑΜ ΔΣΑ 81050 και ΑΦΜ 996421053</w:t>
      </w:r>
      <w:r w:rsidRPr="005E311D">
        <w:rPr>
          <w:rFonts w:asciiTheme="minorHAnsi" w:hAnsiTheme="minorHAnsi" w:cstheme="minorHAnsi"/>
          <w:sz w:val="24"/>
          <w:szCs w:val="24"/>
        </w:rPr>
        <w:t>.</w:t>
      </w:r>
    </w:p>
    <w:p w:rsidR="00934329" w:rsidRPr="005E311D" w:rsidRDefault="00934329" w:rsidP="00934329">
      <w:pPr>
        <w:ind w:right="22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934329" w:rsidRPr="003D3F8F" w:rsidRDefault="00934329" w:rsidP="00934329">
      <w:pPr>
        <w:spacing w:line="252" w:lineRule="auto"/>
        <w:ind w:firstLine="720"/>
        <w:rPr>
          <w:rFonts w:asciiTheme="minorHAnsi" w:hAnsiTheme="minorHAnsi" w:cstheme="minorHAnsi"/>
          <w:sz w:val="24"/>
          <w:szCs w:val="24"/>
        </w:rPr>
      </w:pPr>
      <w:r w:rsidRPr="003D3F8F">
        <w:rPr>
          <w:rFonts w:asciiTheme="minorHAnsi" w:hAnsiTheme="minorHAnsi" w:cstheme="minorHAnsi"/>
          <w:sz w:val="24"/>
          <w:szCs w:val="24"/>
        </w:rPr>
        <w:t xml:space="preserve">Η δαπάνη αυτή θα βαρύνει τον </w:t>
      </w:r>
      <w:r w:rsidRPr="003D3F8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Α.Λ.Ε.: </w:t>
      </w:r>
      <w:r w:rsidRPr="003D3F8F">
        <w:rPr>
          <w:rFonts w:ascii="Calibri" w:hAnsi="Calibri"/>
          <w:b/>
          <w:sz w:val="24"/>
          <w:szCs w:val="24"/>
        </w:rPr>
        <w:t xml:space="preserve">000.2420901.001 </w:t>
      </w:r>
      <w:r w:rsidRPr="003D3F8F">
        <w:rPr>
          <w:rFonts w:ascii="Calibri" w:hAnsi="Calibri" w:cs="Arial"/>
          <w:b/>
          <w:sz w:val="24"/>
          <w:szCs w:val="24"/>
        </w:rPr>
        <w:t xml:space="preserve">«Αμοιβές Νομικών και Συμβολαιογράφων», </w:t>
      </w:r>
      <w:r w:rsidRPr="003D3F8F">
        <w:rPr>
          <w:rFonts w:asciiTheme="minorHAnsi" w:hAnsiTheme="minorHAnsi" w:cstheme="minorHAnsi"/>
          <w:color w:val="000000"/>
          <w:sz w:val="24"/>
          <w:szCs w:val="24"/>
        </w:rPr>
        <w:t xml:space="preserve">γραμμένη πίστωση του προϋπολογισμού, έτους 2026 </w:t>
      </w:r>
      <w:r w:rsidRPr="003D3F8F">
        <w:rPr>
          <w:rFonts w:asciiTheme="minorHAnsi" w:hAnsiTheme="minorHAnsi" w:cstheme="minorHAnsi"/>
          <w:sz w:val="24"/>
          <w:szCs w:val="24"/>
        </w:rPr>
        <w:t xml:space="preserve">του Δήμου μας. </w:t>
      </w:r>
    </w:p>
    <w:p w:rsidR="00934329" w:rsidRPr="007D6BA2" w:rsidRDefault="00934329" w:rsidP="0093432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A27A62">
        <w:rPr>
          <w:rFonts w:ascii="Calibri" w:hAnsi="Calibri" w:cs="Calibri"/>
          <w:b/>
          <w:sz w:val="24"/>
          <w:szCs w:val="24"/>
        </w:rPr>
        <w:t xml:space="preserve">              </w:t>
      </w:r>
      <w:r>
        <w:rPr>
          <w:rFonts w:ascii="Calibri" w:hAnsi="Calibri" w:cs="Calibri"/>
          <w:b/>
          <w:sz w:val="24"/>
          <w:szCs w:val="24"/>
        </w:rPr>
        <w:t xml:space="preserve">   </w:t>
      </w:r>
    </w:p>
    <w:tbl>
      <w:tblPr>
        <w:tblW w:w="93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91"/>
        <w:gridCol w:w="2693"/>
        <w:gridCol w:w="1276"/>
      </w:tblGrid>
      <w:tr w:rsidR="00934329" w:rsidRPr="00DA141A" w:rsidTr="00074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</w:rPr>
            </w:pPr>
            <w:r w:rsidRPr="00DA141A">
              <w:rPr>
                <w:rFonts w:ascii="Calibri" w:hAnsi="Calibri"/>
                <w:b/>
                <w:bCs/>
              </w:rPr>
              <w:t>Α/Α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9" w:rsidRPr="00DA141A" w:rsidRDefault="00934329" w:rsidP="000740D6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:rsidR="00934329" w:rsidRPr="00DA141A" w:rsidRDefault="00934329" w:rsidP="000740D6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DA141A">
              <w:rPr>
                <w:rFonts w:ascii="Calibri" w:hAnsi="Calibri"/>
                <w:b/>
                <w:bCs/>
              </w:rPr>
              <w:t>ΠΕΡΙΓΡΑΦΗ ΔΑΠΑΝΗΣ</w:t>
            </w: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9" w:rsidRPr="00DA141A" w:rsidRDefault="00934329" w:rsidP="000740D6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:rsidR="00934329" w:rsidRPr="00DA141A" w:rsidRDefault="00934329" w:rsidP="000740D6">
            <w:pPr>
              <w:snapToGrid w:val="0"/>
              <w:jc w:val="center"/>
              <w:rPr>
                <w:rFonts w:ascii="Calibri" w:hAnsi="Calibri"/>
                <w:bCs/>
              </w:rPr>
            </w:pPr>
            <w:r w:rsidRPr="00DA141A">
              <w:rPr>
                <w:rFonts w:ascii="Calibri" w:hAnsi="Calibri"/>
                <w:b/>
                <w:bCs/>
              </w:rPr>
              <w:t>Α</w:t>
            </w:r>
            <w:r>
              <w:rPr>
                <w:rFonts w:ascii="Calibri" w:hAnsi="Calibri"/>
                <w:b/>
                <w:bCs/>
              </w:rPr>
              <w:t>.Λ.Ε.</w:t>
            </w:r>
            <w:r w:rsidRPr="00DA141A">
              <w:rPr>
                <w:rFonts w:ascii="Calibri" w:hAnsi="Calibri"/>
                <w:b/>
                <w:bCs/>
              </w:rPr>
              <w:t xml:space="preserve"> &amp; ΤΙΤΛΟΣ ΠΡΟΫΠ/ΣΜΟΥ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</w:rPr>
            </w:pPr>
            <w:r w:rsidRPr="00DA141A">
              <w:rPr>
                <w:rFonts w:ascii="Calibri" w:hAnsi="Calibri"/>
                <w:b/>
                <w:bCs/>
              </w:rPr>
              <w:t>ΠΟΣΟ ΔΑΠΑΝΗΣ</w:t>
            </w:r>
          </w:p>
        </w:tc>
      </w:tr>
      <w:tr w:rsidR="00934329" w:rsidRPr="00DA141A" w:rsidTr="000740D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9" w:rsidRPr="00974443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A141A">
              <w:rPr>
                <w:rFonts w:ascii="Calibri" w:hAnsi="Calibri"/>
                <w:b/>
                <w:bCs/>
                <w:sz w:val="18"/>
                <w:szCs w:val="18"/>
              </w:rPr>
              <w:t>1.</w:t>
            </w: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934329" w:rsidRPr="00DA141A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textAlignment w:val="baseline"/>
              <w:outlineLvl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9" w:rsidRPr="000F4080" w:rsidRDefault="00934329" w:rsidP="000740D6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934329" w:rsidRPr="000F4080" w:rsidRDefault="00934329" w:rsidP="005D7B42">
            <w:pPr>
              <w:pStyle w:val="Textbody"/>
              <w:ind w:right="30"/>
              <w:rPr>
                <w:rFonts w:ascii="Calibri" w:hAnsi="Calibri" w:cs="Calibri"/>
                <w:sz w:val="16"/>
                <w:szCs w:val="16"/>
              </w:rPr>
            </w:pPr>
            <w:r w:rsidRPr="000F4080">
              <w:rPr>
                <w:rFonts w:ascii="Calibri" w:hAnsi="Calibri" w:cs="Arial"/>
                <w:sz w:val="16"/>
                <w:szCs w:val="16"/>
              </w:rPr>
              <w:t xml:space="preserve">Δαπάνη συνολικού ποσού </w:t>
            </w:r>
            <w:r w:rsidRPr="000F4080">
              <w:rPr>
                <w:rFonts w:ascii="Calibri" w:hAnsi="Calibri" w:cs="Calibri"/>
                <w:sz w:val="16"/>
                <w:szCs w:val="16"/>
              </w:rPr>
              <w:t>292,64 € (αμοιβή   236 ευρώ πλέον ΦΠΑ 24%  56,64 ευρώ) για αμοιβή και έξοδα του δικηγόρου κ. Α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0F4080">
              <w:rPr>
                <w:rFonts w:ascii="Calibri" w:hAnsi="Calibri" w:cs="Calibri"/>
                <w:sz w:val="16"/>
                <w:szCs w:val="16"/>
              </w:rPr>
              <w:t xml:space="preserve">  Π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0F4080">
              <w:rPr>
                <w:rFonts w:ascii="Calibri" w:hAnsi="Calibri" w:cs="Calibri"/>
                <w:sz w:val="16"/>
                <w:szCs w:val="16"/>
              </w:rPr>
              <w:t>, εταίρου της δικηγορικής εταιρείας «Π</w:t>
            </w:r>
            <w:r w:rsidR="005D7B42">
              <w:rPr>
                <w:rFonts w:ascii="Calibri" w:hAnsi="Calibri" w:cs="Calibri"/>
                <w:sz w:val="16"/>
                <w:szCs w:val="16"/>
              </w:rPr>
              <w:t>.</w:t>
            </w:r>
            <w:r w:rsidRPr="000F4080">
              <w:rPr>
                <w:rFonts w:ascii="Calibri" w:hAnsi="Calibri" w:cs="Calibri"/>
                <w:sz w:val="16"/>
                <w:szCs w:val="16"/>
              </w:rPr>
              <w:t xml:space="preserve"> Π</w:t>
            </w:r>
            <w:r w:rsidR="005D7B42">
              <w:rPr>
                <w:rFonts w:ascii="Calibri" w:hAnsi="Calibri" w:cs="Calibri"/>
                <w:sz w:val="16"/>
                <w:szCs w:val="16"/>
              </w:rPr>
              <w:t>.</w:t>
            </w:r>
            <w:r w:rsidRPr="000F4080">
              <w:rPr>
                <w:rFonts w:ascii="Calibri" w:hAnsi="Calibri" w:cs="Calibri"/>
                <w:sz w:val="16"/>
                <w:szCs w:val="16"/>
              </w:rPr>
              <w:t xml:space="preserve"> ΔΙΚΗΓΟΡΙΚΗ ΕΤΑΙΡΕΙΑ» για υποστήριξη υπόθεσης εξαιρετικής σημασίας για τα συμφέροντα του Δήμου εκπροσώπηση του Δήμου ενώπιον του </w:t>
            </w:r>
            <w:proofErr w:type="spellStart"/>
            <w:r w:rsidRPr="000F4080">
              <w:rPr>
                <w:rFonts w:ascii="Calibri" w:hAnsi="Calibri" w:cs="Calibri"/>
                <w:sz w:val="16"/>
                <w:szCs w:val="16"/>
              </w:rPr>
              <w:t>Μον</w:t>
            </w:r>
            <w:proofErr w:type="spellEnd"/>
            <w:r w:rsidRPr="000F408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0F4080">
              <w:rPr>
                <w:rFonts w:ascii="Calibri" w:hAnsi="Calibri" w:cs="Calibri"/>
                <w:sz w:val="16"/>
                <w:szCs w:val="16"/>
              </w:rPr>
              <w:t>Πρωτ</w:t>
            </w:r>
            <w:proofErr w:type="spellEnd"/>
            <w:r w:rsidRPr="000F4080">
              <w:rPr>
                <w:rFonts w:ascii="Calibri" w:hAnsi="Calibri" w:cs="Calibri"/>
                <w:sz w:val="16"/>
                <w:szCs w:val="16"/>
              </w:rPr>
              <w:t>. Αθηνών επί της αιτήσεως λήψης ασφαλιστικών μέτρων που άσκησε ο Α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0F4080">
              <w:rPr>
                <w:rFonts w:ascii="Calibri" w:hAnsi="Calibri" w:cs="Calibri"/>
                <w:sz w:val="16"/>
                <w:szCs w:val="16"/>
              </w:rPr>
              <w:t xml:space="preserve"> Φ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  <w:r w:rsidRPr="000F4080">
              <w:rPr>
                <w:rFonts w:ascii="Calibri" w:hAnsi="Calibri" w:cs="Calibri"/>
                <w:sz w:val="16"/>
                <w:szCs w:val="16"/>
              </w:rPr>
              <w:t xml:space="preserve"> κατά του Δήμου με την οποία ζητά την ανάκληση της υπ’ </w:t>
            </w:r>
            <w:proofErr w:type="spellStart"/>
            <w:r w:rsidRPr="000F4080">
              <w:rPr>
                <w:rFonts w:ascii="Calibri" w:hAnsi="Calibri" w:cs="Calibri"/>
                <w:sz w:val="16"/>
                <w:szCs w:val="16"/>
              </w:rPr>
              <w:t>αριθμ</w:t>
            </w:r>
            <w:proofErr w:type="spellEnd"/>
            <w:r w:rsidRPr="000F4080">
              <w:rPr>
                <w:rFonts w:ascii="Calibri" w:hAnsi="Calibri" w:cs="Calibri"/>
                <w:sz w:val="16"/>
                <w:szCs w:val="16"/>
              </w:rPr>
              <w:t xml:space="preserve">. 389/2022 απόφασης του </w:t>
            </w:r>
            <w:proofErr w:type="spellStart"/>
            <w:r w:rsidRPr="000F4080">
              <w:rPr>
                <w:rFonts w:ascii="Calibri" w:hAnsi="Calibri" w:cs="Calibri"/>
                <w:sz w:val="16"/>
                <w:szCs w:val="16"/>
              </w:rPr>
              <w:t>Μον</w:t>
            </w:r>
            <w:proofErr w:type="spellEnd"/>
            <w:r w:rsidRPr="000F408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0F4080">
              <w:rPr>
                <w:rFonts w:ascii="Calibri" w:hAnsi="Calibri" w:cs="Calibri"/>
                <w:sz w:val="16"/>
                <w:szCs w:val="16"/>
              </w:rPr>
              <w:t>Πρωτ</w:t>
            </w:r>
            <w:proofErr w:type="spellEnd"/>
            <w:r w:rsidRPr="000F4080">
              <w:rPr>
                <w:rFonts w:ascii="Calibri" w:hAnsi="Calibri" w:cs="Calibri"/>
                <w:sz w:val="16"/>
                <w:szCs w:val="16"/>
              </w:rPr>
              <w:t>. Αθηνών με την οποία είχε επιβληθεί συντηρητική κατάσχεση εις χείρας του Ταμείου Παρακαταθηκών και Δανείων σε λογαριασμούς του υπέρ του Δήμου  μας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9" w:rsidRPr="000F4080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  <w:p w:rsidR="00934329" w:rsidRPr="000F4080" w:rsidRDefault="00934329" w:rsidP="000740D6">
            <w:pPr>
              <w:spacing w:line="252" w:lineRule="auto"/>
              <w:rPr>
                <w:rFonts w:ascii="Calibri" w:hAnsi="Calibri" w:cs="Arial"/>
                <w:sz w:val="16"/>
                <w:szCs w:val="16"/>
              </w:rPr>
            </w:pPr>
            <w:r w:rsidRPr="000F4080">
              <w:rPr>
                <w:rFonts w:ascii="Calibri" w:hAnsi="Calibri"/>
                <w:sz w:val="16"/>
                <w:szCs w:val="16"/>
              </w:rPr>
              <w:t xml:space="preserve">Α.Λ.Ε. 000.2420901.001 </w:t>
            </w:r>
            <w:r w:rsidRPr="000F4080">
              <w:rPr>
                <w:rFonts w:ascii="Calibri" w:hAnsi="Calibri" w:cs="Arial"/>
                <w:sz w:val="16"/>
                <w:szCs w:val="16"/>
              </w:rPr>
              <w:t>«Αμοιβές Νομικών και Συμβολαιογράφων»</w:t>
            </w:r>
          </w:p>
          <w:p w:rsidR="00934329" w:rsidRPr="000F4080" w:rsidRDefault="00934329" w:rsidP="000740D6">
            <w:pPr>
              <w:spacing w:line="252" w:lineRule="auto"/>
              <w:rPr>
                <w:rFonts w:ascii="Calibri" w:hAnsi="Calibri" w:cs="Arial"/>
                <w:sz w:val="16"/>
                <w:szCs w:val="16"/>
              </w:rPr>
            </w:pPr>
          </w:p>
          <w:p w:rsidR="00934329" w:rsidRPr="000F4080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</w:p>
          <w:p w:rsidR="00934329" w:rsidRPr="000F4080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</w:p>
          <w:p w:rsidR="00934329" w:rsidRPr="000F4080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</w:p>
          <w:p w:rsidR="00934329" w:rsidRPr="000F4080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</w:p>
          <w:p w:rsidR="00934329" w:rsidRPr="000F4080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both"/>
              <w:textAlignment w:val="baseline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29" w:rsidRPr="000F4080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</w:p>
          <w:p w:rsidR="00934329" w:rsidRPr="000F4080" w:rsidRDefault="00934329" w:rsidP="000740D6">
            <w:pPr>
              <w:rPr>
                <w:rFonts w:ascii="Calibri" w:hAnsi="Calibri"/>
                <w:sz w:val="16"/>
                <w:szCs w:val="16"/>
              </w:rPr>
            </w:pPr>
            <w:r w:rsidRPr="000F4080">
              <w:rPr>
                <w:rFonts w:ascii="Calibri" w:hAnsi="Calibri" w:cs="Calibri"/>
                <w:b/>
                <w:sz w:val="16"/>
                <w:szCs w:val="16"/>
              </w:rPr>
              <w:t>292,64</w:t>
            </w:r>
            <w:r w:rsidRPr="000F408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0F4080">
              <w:rPr>
                <w:rFonts w:ascii="Calibri" w:hAnsi="Calibri"/>
                <w:sz w:val="16"/>
                <w:szCs w:val="16"/>
              </w:rPr>
              <w:t xml:space="preserve">ευρώ </w:t>
            </w:r>
          </w:p>
          <w:p w:rsidR="00934329" w:rsidRPr="000F4080" w:rsidRDefault="00934329" w:rsidP="000740D6">
            <w:pPr>
              <w:rPr>
                <w:rFonts w:ascii="Calibri" w:hAnsi="Calibri"/>
                <w:bCs/>
                <w:caps/>
                <w:sz w:val="16"/>
                <w:szCs w:val="16"/>
                <w:lang w:val="x-none"/>
              </w:rPr>
            </w:pPr>
            <w:r w:rsidRPr="000F4080">
              <w:rPr>
                <w:rFonts w:ascii="Calibri" w:hAnsi="Calibri"/>
                <w:sz w:val="16"/>
                <w:szCs w:val="16"/>
              </w:rPr>
              <w:t>(αμοιβή 236,00 ευρώ πλέον ΦΠ</w:t>
            </w:r>
            <w:r w:rsidRPr="000F4080">
              <w:rPr>
                <w:rFonts w:ascii="Calibri" w:hAnsi="Calibri"/>
                <w:caps/>
                <w:sz w:val="16"/>
                <w:szCs w:val="16"/>
              </w:rPr>
              <w:t xml:space="preserve">α 24% 56,64 </w:t>
            </w:r>
            <w:r w:rsidRPr="000F4080">
              <w:rPr>
                <w:rFonts w:ascii="Calibri" w:hAnsi="Calibri"/>
                <w:sz w:val="16"/>
                <w:szCs w:val="16"/>
              </w:rPr>
              <w:t>ευρώ)</w:t>
            </w:r>
          </w:p>
          <w:p w:rsidR="00934329" w:rsidRPr="000F4080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</w:p>
          <w:p w:rsidR="00934329" w:rsidRPr="000F4080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</w:p>
          <w:p w:rsidR="00934329" w:rsidRPr="000F4080" w:rsidRDefault="00934329" w:rsidP="000740D6">
            <w:pPr>
              <w:keepNext/>
              <w:tabs>
                <w:tab w:val="num" w:pos="0"/>
              </w:tabs>
              <w:overflowPunct w:val="0"/>
              <w:autoSpaceDE w:val="0"/>
              <w:jc w:val="center"/>
              <w:textAlignment w:val="baseline"/>
              <w:outlineLvl w:val="0"/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</w:tbl>
    <w:p w:rsidR="00934329" w:rsidRDefault="00934329" w:rsidP="00934329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</w:rPr>
      </w:pPr>
    </w:p>
    <w:p w:rsidR="00934329" w:rsidRPr="00897235" w:rsidRDefault="00934329" w:rsidP="00934329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  <w:i/>
        </w:rPr>
        <w:t xml:space="preserve">                                  </w:t>
      </w:r>
      <w:r w:rsidRPr="00897235">
        <w:rPr>
          <w:rFonts w:ascii="Calibri" w:hAnsi="Calibri"/>
          <w:i/>
        </w:rPr>
        <w:t xml:space="preserve">                                     </w:t>
      </w:r>
      <w:r>
        <w:rPr>
          <w:rFonts w:ascii="Calibri" w:hAnsi="Calibri"/>
          <w:i/>
        </w:rPr>
        <w:t xml:space="preserve">                            </w:t>
      </w:r>
      <w:r w:rsidRPr="00897235">
        <w:rPr>
          <w:rFonts w:ascii="Calibri" w:hAnsi="Calibri"/>
          <w:i/>
        </w:rPr>
        <w:t xml:space="preserve">    </w:t>
      </w:r>
      <w:r w:rsidR="005D7B42">
        <w:rPr>
          <w:rFonts w:ascii="Calibri" w:hAnsi="Calibri"/>
          <w:i/>
        </w:rPr>
        <w:t xml:space="preserve">  </w:t>
      </w:r>
      <w:r w:rsidRPr="00897235">
        <w:rPr>
          <w:rFonts w:ascii="Calibri" w:hAnsi="Calibri"/>
        </w:rPr>
        <w:t>Ο ΔΗΜΑΡΧΟΣ</w:t>
      </w:r>
    </w:p>
    <w:p w:rsidR="00934329" w:rsidRDefault="00934329" w:rsidP="00934329">
      <w:pPr>
        <w:rPr>
          <w:rFonts w:ascii="Calibri" w:hAnsi="Calibri"/>
          <w:sz w:val="24"/>
          <w:szCs w:val="24"/>
        </w:rPr>
      </w:pPr>
    </w:p>
    <w:p w:rsidR="00934329" w:rsidRDefault="00934329" w:rsidP="00934329">
      <w:pPr>
        <w:rPr>
          <w:rFonts w:ascii="Calibri" w:hAnsi="Calibri"/>
          <w:sz w:val="24"/>
          <w:szCs w:val="24"/>
        </w:rPr>
      </w:pPr>
    </w:p>
    <w:p w:rsidR="00934329" w:rsidRDefault="00934329" w:rsidP="00934329">
      <w:pPr>
        <w:rPr>
          <w:rFonts w:ascii="Calibri" w:hAnsi="Calibri"/>
          <w:sz w:val="24"/>
          <w:szCs w:val="24"/>
        </w:rPr>
      </w:pPr>
    </w:p>
    <w:p w:rsidR="00934329" w:rsidRDefault="00934329" w:rsidP="0093432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ΚΩΣΤΑΣ ΑΣΚΟΥΝΗΣ</w:t>
      </w:r>
    </w:p>
    <w:p w:rsidR="00934329" w:rsidRDefault="00934329" w:rsidP="00934329">
      <w:pPr>
        <w:rPr>
          <w:rFonts w:ascii="Calibri" w:hAnsi="Calibri"/>
          <w:sz w:val="24"/>
          <w:szCs w:val="24"/>
        </w:rPr>
      </w:pPr>
    </w:p>
    <w:p w:rsidR="00934329" w:rsidRDefault="00934329" w:rsidP="00934329">
      <w:pPr>
        <w:rPr>
          <w:rFonts w:ascii="Calibri" w:hAnsi="Calibri"/>
          <w:sz w:val="18"/>
          <w:szCs w:val="18"/>
          <w:u w:val="single"/>
        </w:rPr>
      </w:pPr>
    </w:p>
    <w:p w:rsidR="00934329" w:rsidRDefault="00934329" w:rsidP="00934329">
      <w:pPr>
        <w:rPr>
          <w:rFonts w:ascii="Calibri" w:hAnsi="Calibri"/>
          <w:sz w:val="18"/>
          <w:szCs w:val="18"/>
          <w:u w:val="single"/>
        </w:rPr>
      </w:pPr>
    </w:p>
    <w:p w:rsidR="00934329" w:rsidRDefault="00934329" w:rsidP="00934329">
      <w:pPr>
        <w:rPr>
          <w:rFonts w:ascii="Calibri" w:hAnsi="Calibri"/>
          <w:sz w:val="18"/>
          <w:szCs w:val="18"/>
          <w:u w:val="single"/>
        </w:rPr>
      </w:pPr>
    </w:p>
    <w:p w:rsidR="00934329" w:rsidRPr="00814979" w:rsidRDefault="00934329" w:rsidP="00934329">
      <w:pPr>
        <w:rPr>
          <w:rFonts w:ascii="Calibri" w:hAnsi="Calibri"/>
          <w:sz w:val="18"/>
          <w:szCs w:val="18"/>
          <w:u w:val="single"/>
        </w:rPr>
      </w:pPr>
      <w:r w:rsidRPr="00814979">
        <w:rPr>
          <w:rFonts w:ascii="Calibri" w:hAnsi="Calibri"/>
          <w:sz w:val="18"/>
          <w:szCs w:val="18"/>
          <w:u w:val="single"/>
        </w:rPr>
        <w:t>Συνημμένα</w:t>
      </w:r>
    </w:p>
    <w:p w:rsidR="00934329" w:rsidRPr="00C051D4" w:rsidRDefault="00934329" w:rsidP="00934329">
      <w:pPr>
        <w:pStyle w:val="aa"/>
        <w:numPr>
          <w:ilvl w:val="0"/>
          <w:numId w:val="36"/>
        </w:numPr>
        <w:jc w:val="both"/>
        <w:rPr>
          <w:rFonts w:asciiTheme="minorHAnsi" w:hAnsiTheme="minorHAnsi" w:cstheme="minorHAnsi"/>
          <w:color w:val="C0504D"/>
          <w:sz w:val="16"/>
          <w:szCs w:val="16"/>
        </w:rPr>
      </w:pPr>
      <w:r w:rsidRPr="00C051D4">
        <w:rPr>
          <w:rFonts w:asciiTheme="minorHAnsi" w:hAnsiTheme="minorHAnsi" w:cstheme="minorHAnsi"/>
          <w:sz w:val="16"/>
          <w:szCs w:val="16"/>
        </w:rPr>
        <w:t>Η από 27.01.2026 (</w:t>
      </w:r>
      <w:proofErr w:type="spellStart"/>
      <w:r w:rsidRPr="00C051D4">
        <w:rPr>
          <w:rFonts w:asciiTheme="minorHAnsi" w:hAnsiTheme="minorHAnsi" w:cstheme="minorHAnsi"/>
          <w:sz w:val="16"/>
          <w:szCs w:val="16"/>
        </w:rPr>
        <w:t>αρ</w:t>
      </w:r>
      <w:proofErr w:type="spellEnd"/>
      <w:r w:rsidRPr="00C051D4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C051D4">
        <w:rPr>
          <w:rFonts w:asciiTheme="minorHAnsi" w:hAnsiTheme="minorHAnsi" w:cstheme="minorHAnsi"/>
          <w:sz w:val="16"/>
          <w:szCs w:val="16"/>
        </w:rPr>
        <w:t>πρωτ</w:t>
      </w:r>
      <w:proofErr w:type="spellEnd"/>
      <w:r w:rsidRPr="00C051D4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C051D4">
        <w:rPr>
          <w:rFonts w:asciiTheme="minorHAnsi" w:hAnsiTheme="minorHAnsi" w:cstheme="minorHAnsi"/>
          <w:sz w:val="16"/>
          <w:szCs w:val="16"/>
        </w:rPr>
        <w:t>εισερχ</w:t>
      </w:r>
      <w:proofErr w:type="spellEnd"/>
      <w:r w:rsidRPr="00C051D4">
        <w:rPr>
          <w:rFonts w:asciiTheme="minorHAnsi" w:hAnsiTheme="minorHAnsi" w:cstheme="minorHAnsi"/>
          <w:sz w:val="16"/>
          <w:szCs w:val="16"/>
        </w:rPr>
        <w:t>. 6753/10-02-2026) επιστολή του δικηγόρου κ.  Α. Π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C051D4">
        <w:rPr>
          <w:rFonts w:asciiTheme="minorHAnsi" w:hAnsiTheme="minorHAnsi" w:cstheme="minorHAnsi"/>
          <w:sz w:val="16"/>
          <w:szCs w:val="16"/>
        </w:rPr>
        <w:t xml:space="preserve">  </w:t>
      </w:r>
    </w:p>
    <w:p w:rsidR="00934329" w:rsidRPr="00C051D4" w:rsidRDefault="00934329" w:rsidP="00934329">
      <w:pPr>
        <w:pStyle w:val="aa"/>
        <w:numPr>
          <w:ilvl w:val="0"/>
          <w:numId w:val="35"/>
        </w:numPr>
        <w:jc w:val="both"/>
        <w:rPr>
          <w:rFonts w:asciiTheme="minorHAnsi" w:hAnsiTheme="minorHAnsi" w:cstheme="minorHAnsi"/>
          <w:color w:val="C0504D"/>
          <w:sz w:val="16"/>
          <w:szCs w:val="16"/>
        </w:rPr>
      </w:pPr>
      <w:r w:rsidRPr="00C051D4">
        <w:rPr>
          <w:rFonts w:asciiTheme="minorHAnsi" w:hAnsiTheme="minorHAnsi" w:cstheme="minorHAnsi"/>
          <w:sz w:val="16"/>
          <w:szCs w:val="16"/>
        </w:rPr>
        <w:t xml:space="preserve">Η υπ’ </w:t>
      </w:r>
      <w:proofErr w:type="spellStart"/>
      <w:r w:rsidRPr="00C051D4">
        <w:rPr>
          <w:rFonts w:asciiTheme="minorHAnsi" w:hAnsiTheme="minorHAnsi" w:cstheme="minorHAnsi"/>
          <w:sz w:val="16"/>
          <w:szCs w:val="16"/>
        </w:rPr>
        <w:t>αριθμ</w:t>
      </w:r>
      <w:proofErr w:type="spellEnd"/>
      <w:r w:rsidRPr="00C051D4">
        <w:rPr>
          <w:rFonts w:asciiTheme="minorHAnsi" w:hAnsiTheme="minorHAnsi" w:cstheme="minorHAnsi"/>
          <w:sz w:val="16"/>
          <w:szCs w:val="16"/>
        </w:rPr>
        <w:t xml:space="preserve">. 389/2022 απόφαση του </w:t>
      </w:r>
      <w:proofErr w:type="spellStart"/>
      <w:r w:rsidRPr="00C051D4">
        <w:rPr>
          <w:rFonts w:asciiTheme="minorHAnsi" w:hAnsiTheme="minorHAnsi" w:cstheme="minorHAnsi"/>
          <w:sz w:val="16"/>
          <w:szCs w:val="16"/>
        </w:rPr>
        <w:t>Μον</w:t>
      </w:r>
      <w:proofErr w:type="spellEnd"/>
      <w:r w:rsidRPr="00C051D4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C051D4">
        <w:rPr>
          <w:rFonts w:asciiTheme="minorHAnsi" w:hAnsiTheme="minorHAnsi" w:cstheme="minorHAnsi"/>
          <w:sz w:val="16"/>
          <w:szCs w:val="16"/>
        </w:rPr>
        <w:t>Πρωτ</w:t>
      </w:r>
      <w:proofErr w:type="spellEnd"/>
      <w:r w:rsidRPr="00C051D4">
        <w:rPr>
          <w:rFonts w:asciiTheme="minorHAnsi" w:hAnsiTheme="minorHAnsi" w:cstheme="minorHAnsi"/>
          <w:sz w:val="16"/>
          <w:szCs w:val="16"/>
        </w:rPr>
        <w:t>. Αθηνών</w:t>
      </w:r>
    </w:p>
    <w:p w:rsidR="00934329" w:rsidRPr="00C051D4" w:rsidRDefault="00934329" w:rsidP="00934329">
      <w:pPr>
        <w:pStyle w:val="aa"/>
        <w:numPr>
          <w:ilvl w:val="0"/>
          <w:numId w:val="35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C051D4">
        <w:rPr>
          <w:rFonts w:asciiTheme="minorHAnsi" w:hAnsiTheme="minorHAnsi" w:cstheme="minorHAnsi"/>
          <w:sz w:val="16"/>
          <w:szCs w:val="16"/>
        </w:rPr>
        <w:t>Η με ΓΑΚ 267556 – ΕΑΚ 14714/2025 Αίτηση λήψης ασφαλιστικών μέτρων του Α. Φ</w:t>
      </w:r>
      <w:r>
        <w:rPr>
          <w:rFonts w:asciiTheme="minorHAnsi" w:hAnsiTheme="minorHAnsi" w:cstheme="minorHAnsi"/>
          <w:sz w:val="16"/>
          <w:szCs w:val="16"/>
        </w:rPr>
        <w:t>.</w:t>
      </w:r>
      <w:r w:rsidRPr="00C051D4">
        <w:rPr>
          <w:rFonts w:asciiTheme="minorHAnsi" w:hAnsiTheme="minorHAnsi" w:cstheme="minorHAnsi"/>
          <w:sz w:val="16"/>
          <w:szCs w:val="16"/>
        </w:rPr>
        <w:t xml:space="preserve"> κατά του Δήμου ενώπιον του </w:t>
      </w:r>
      <w:proofErr w:type="spellStart"/>
      <w:r w:rsidRPr="00C051D4">
        <w:rPr>
          <w:rFonts w:asciiTheme="minorHAnsi" w:hAnsiTheme="minorHAnsi" w:cstheme="minorHAnsi"/>
          <w:sz w:val="16"/>
          <w:szCs w:val="16"/>
        </w:rPr>
        <w:t>Μον</w:t>
      </w:r>
      <w:proofErr w:type="spellEnd"/>
      <w:r w:rsidRPr="00C051D4">
        <w:rPr>
          <w:rFonts w:asciiTheme="minorHAnsi" w:hAnsiTheme="minorHAnsi" w:cstheme="minorHAnsi"/>
          <w:sz w:val="16"/>
          <w:szCs w:val="16"/>
        </w:rPr>
        <w:t xml:space="preserve">. </w:t>
      </w:r>
      <w:proofErr w:type="spellStart"/>
      <w:r w:rsidRPr="00C051D4">
        <w:rPr>
          <w:rFonts w:asciiTheme="minorHAnsi" w:hAnsiTheme="minorHAnsi" w:cstheme="minorHAnsi"/>
          <w:sz w:val="16"/>
          <w:szCs w:val="16"/>
        </w:rPr>
        <w:t>Πρωτ</w:t>
      </w:r>
      <w:proofErr w:type="spellEnd"/>
      <w:r w:rsidRPr="00C051D4">
        <w:rPr>
          <w:rFonts w:asciiTheme="minorHAnsi" w:hAnsiTheme="minorHAnsi" w:cstheme="minorHAnsi"/>
          <w:sz w:val="16"/>
          <w:szCs w:val="16"/>
        </w:rPr>
        <w:t>. Αθηνών (Δικάσιμος 10/03/2026)</w:t>
      </w:r>
    </w:p>
    <w:p w:rsidR="00934329" w:rsidRDefault="00934329" w:rsidP="00934329">
      <w:pPr>
        <w:pStyle w:val="aa"/>
        <w:numPr>
          <w:ilvl w:val="0"/>
          <w:numId w:val="35"/>
        </w:num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Οι</w:t>
      </w:r>
      <w:r w:rsidRPr="00C051D4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Pr="00C051D4">
        <w:rPr>
          <w:rFonts w:asciiTheme="minorHAnsi" w:hAnsiTheme="minorHAnsi" w:cstheme="minorHAnsi"/>
          <w:sz w:val="16"/>
          <w:szCs w:val="16"/>
        </w:rPr>
        <w:t>υπ΄αρ</w:t>
      </w:r>
      <w:proofErr w:type="spellEnd"/>
      <w:r w:rsidRPr="00C051D4">
        <w:rPr>
          <w:rFonts w:asciiTheme="minorHAnsi" w:hAnsiTheme="minorHAnsi" w:cstheme="minorHAnsi"/>
          <w:sz w:val="16"/>
          <w:szCs w:val="16"/>
        </w:rPr>
        <w:t xml:space="preserve">. 155/2026 </w:t>
      </w:r>
      <w:r>
        <w:rPr>
          <w:rFonts w:asciiTheme="minorHAnsi" w:hAnsiTheme="minorHAnsi" w:cstheme="minorHAnsi"/>
          <w:sz w:val="16"/>
          <w:szCs w:val="16"/>
        </w:rPr>
        <w:t>και 193/2026 αποφάσεις</w:t>
      </w:r>
      <w:r w:rsidRPr="00C051D4">
        <w:rPr>
          <w:rFonts w:asciiTheme="minorHAnsi" w:hAnsiTheme="minorHAnsi" w:cstheme="minorHAnsi"/>
          <w:sz w:val="16"/>
          <w:szCs w:val="16"/>
        </w:rPr>
        <w:t xml:space="preserve"> της Δημοτικής Επιτροπής</w:t>
      </w:r>
    </w:p>
    <w:p w:rsidR="00934329" w:rsidRPr="00814979" w:rsidRDefault="00934329" w:rsidP="00934329">
      <w:pPr>
        <w:rPr>
          <w:rFonts w:ascii="Calibri" w:hAnsi="Calibri"/>
          <w:sz w:val="18"/>
          <w:szCs w:val="18"/>
        </w:rPr>
      </w:pPr>
    </w:p>
    <w:p w:rsidR="00934329" w:rsidRDefault="00934329" w:rsidP="00934329">
      <w:pPr>
        <w:rPr>
          <w:rFonts w:ascii="Calibri" w:hAnsi="Calibri"/>
          <w:sz w:val="18"/>
          <w:szCs w:val="18"/>
        </w:rPr>
      </w:pPr>
    </w:p>
    <w:p w:rsidR="00934329" w:rsidRPr="000254C2" w:rsidRDefault="00934329" w:rsidP="00934329">
      <w:pPr>
        <w:rPr>
          <w:rFonts w:ascii="Calibri" w:hAnsi="Calibri"/>
          <w:sz w:val="18"/>
          <w:szCs w:val="18"/>
        </w:rPr>
      </w:pPr>
    </w:p>
    <w:p w:rsidR="00934329" w:rsidRPr="0041388E" w:rsidRDefault="00934329" w:rsidP="00934329">
      <w:pPr>
        <w:rPr>
          <w:rFonts w:ascii="Calibri" w:hAnsi="Calibri"/>
          <w:sz w:val="16"/>
          <w:szCs w:val="16"/>
          <w:u w:val="single"/>
        </w:rPr>
      </w:pPr>
      <w:proofErr w:type="spellStart"/>
      <w:r w:rsidRPr="0041388E">
        <w:rPr>
          <w:rFonts w:ascii="Calibri" w:hAnsi="Calibri"/>
          <w:sz w:val="16"/>
          <w:szCs w:val="16"/>
          <w:u w:val="single"/>
        </w:rPr>
        <w:t>Εσωτ</w:t>
      </w:r>
      <w:proofErr w:type="spellEnd"/>
      <w:r w:rsidRPr="0041388E">
        <w:rPr>
          <w:rFonts w:ascii="Calibri" w:hAnsi="Calibri"/>
          <w:sz w:val="16"/>
          <w:szCs w:val="16"/>
          <w:u w:val="single"/>
        </w:rPr>
        <w:t>. Διανομή</w:t>
      </w:r>
    </w:p>
    <w:p w:rsidR="00934329" w:rsidRPr="0041388E" w:rsidRDefault="00934329" w:rsidP="00934329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Γρ</w:t>
      </w:r>
      <w:proofErr w:type="spellEnd"/>
      <w:r w:rsidRPr="0041388E">
        <w:rPr>
          <w:rFonts w:ascii="Calibri" w:hAnsi="Calibri"/>
          <w:sz w:val="16"/>
          <w:szCs w:val="16"/>
        </w:rPr>
        <w:t>. Δημάρχου</w:t>
      </w:r>
    </w:p>
    <w:p w:rsidR="00934329" w:rsidRPr="0041388E" w:rsidRDefault="00934329" w:rsidP="00934329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Γρ</w:t>
      </w:r>
      <w:proofErr w:type="spellEnd"/>
      <w:r w:rsidRPr="0041388E">
        <w:rPr>
          <w:rFonts w:ascii="Calibri" w:hAnsi="Calibri"/>
          <w:sz w:val="16"/>
          <w:szCs w:val="16"/>
        </w:rPr>
        <w:t>. Γεν. Γραμματέα</w:t>
      </w:r>
    </w:p>
    <w:p w:rsidR="00934329" w:rsidRPr="0041388E" w:rsidRDefault="00934329" w:rsidP="00934329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-Νομική Υπηρεσία</w:t>
      </w:r>
    </w:p>
    <w:p w:rsidR="00934329" w:rsidRPr="0041388E" w:rsidRDefault="00934329" w:rsidP="00934329">
      <w:pPr>
        <w:rPr>
          <w:rFonts w:ascii="Calibri" w:hAnsi="Calibri"/>
          <w:sz w:val="16"/>
          <w:szCs w:val="16"/>
        </w:rPr>
      </w:pPr>
      <w:r w:rsidRPr="0041388E">
        <w:rPr>
          <w:rFonts w:ascii="Calibri" w:hAnsi="Calibri"/>
          <w:sz w:val="16"/>
          <w:szCs w:val="16"/>
        </w:rPr>
        <w:t>-</w:t>
      </w:r>
      <w:proofErr w:type="spellStart"/>
      <w:r w:rsidRPr="0041388E">
        <w:rPr>
          <w:rFonts w:ascii="Calibri" w:hAnsi="Calibri"/>
          <w:sz w:val="16"/>
          <w:szCs w:val="16"/>
        </w:rPr>
        <w:t>Τμ</w:t>
      </w:r>
      <w:proofErr w:type="spellEnd"/>
      <w:r w:rsidRPr="0041388E">
        <w:rPr>
          <w:rFonts w:ascii="Calibri" w:hAnsi="Calibri"/>
          <w:sz w:val="16"/>
          <w:szCs w:val="16"/>
        </w:rPr>
        <w:t xml:space="preserve"> </w:t>
      </w:r>
      <w:proofErr w:type="spellStart"/>
      <w:r w:rsidRPr="0041388E">
        <w:rPr>
          <w:rFonts w:ascii="Calibri" w:hAnsi="Calibri"/>
          <w:sz w:val="16"/>
          <w:szCs w:val="16"/>
        </w:rPr>
        <w:t>Πρ</w:t>
      </w:r>
      <w:proofErr w:type="spellEnd"/>
      <w:r w:rsidRPr="0041388E">
        <w:rPr>
          <w:rFonts w:ascii="Calibri" w:hAnsi="Calibri"/>
          <w:sz w:val="16"/>
          <w:szCs w:val="16"/>
        </w:rPr>
        <w:t>/</w:t>
      </w:r>
      <w:proofErr w:type="spellStart"/>
      <w:r w:rsidRPr="0041388E">
        <w:rPr>
          <w:rFonts w:ascii="Calibri" w:hAnsi="Calibri"/>
          <w:sz w:val="16"/>
          <w:szCs w:val="16"/>
        </w:rPr>
        <w:t>σμου</w:t>
      </w:r>
      <w:proofErr w:type="spellEnd"/>
      <w:r w:rsidRPr="0041388E">
        <w:rPr>
          <w:rFonts w:ascii="Calibri" w:hAnsi="Calibri"/>
          <w:sz w:val="16"/>
          <w:szCs w:val="16"/>
        </w:rPr>
        <w:t xml:space="preserve"> &amp; Εκκαθάρισης Δαπανών</w:t>
      </w:r>
    </w:p>
    <w:p w:rsidR="00934329" w:rsidRPr="0041388E" w:rsidRDefault="00934329" w:rsidP="00934329">
      <w:pPr>
        <w:rPr>
          <w:rFonts w:ascii="Calibri" w:hAnsi="Calibri"/>
          <w:sz w:val="16"/>
          <w:szCs w:val="16"/>
        </w:rPr>
      </w:pPr>
    </w:p>
    <w:p w:rsidR="00934329" w:rsidRPr="00814979" w:rsidRDefault="00934329" w:rsidP="00934329">
      <w:pPr>
        <w:pStyle w:val="Web"/>
        <w:spacing w:before="0" w:beforeAutospacing="0" w:after="0" w:afterAutospacing="0"/>
        <w:ind w:right="232"/>
        <w:jc w:val="both"/>
        <w:rPr>
          <w:rFonts w:ascii="Calibri" w:hAnsi="Calibri"/>
          <w:sz w:val="18"/>
          <w:szCs w:val="18"/>
        </w:rPr>
      </w:pPr>
    </w:p>
    <w:p w:rsidR="00934329" w:rsidRDefault="00934329" w:rsidP="00934329">
      <w:pPr>
        <w:rPr>
          <w:rFonts w:ascii="Calibri" w:hAnsi="Calibri"/>
          <w:sz w:val="18"/>
          <w:szCs w:val="18"/>
        </w:rPr>
      </w:pPr>
    </w:p>
    <w:p w:rsidR="00934329" w:rsidRDefault="00934329" w:rsidP="00934329">
      <w:pPr>
        <w:rPr>
          <w:rFonts w:ascii="Calibri" w:hAnsi="Calibri"/>
          <w:sz w:val="18"/>
          <w:szCs w:val="18"/>
        </w:rPr>
      </w:pPr>
    </w:p>
    <w:p w:rsidR="00934329" w:rsidRDefault="00934329" w:rsidP="00934329">
      <w:pPr>
        <w:rPr>
          <w:rFonts w:ascii="Calibri" w:hAnsi="Calibri"/>
          <w:sz w:val="18"/>
          <w:szCs w:val="18"/>
        </w:rPr>
      </w:pPr>
    </w:p>
    <w:p w:rsidR="00934329" w:rsidRDefault="00934329" w:rsidP="00934329">
      <w:pPr>
        <w:rPr>
          <w:rFonts w:ascii="Calibri" w:hAnsi="Calibri"/>
          <w:sz w:val="18"/>
          <w:szCs w:val="18"/>
        </w:rPr>
      </w:pPr>
    </w:p>
    <w:p w:rsidR="00465F5D" w:rsidRDefault="00465F5D" w:rsidP="00E364AA">
      <w:pPr>
        <w:jc w:val="center"/>
        <w:rPr>
          <w:rFonts w:ascii="Calibri" w:hAnsi="Calibri"/>
          <w:color w:val="FF0000"/>
          <w:sz w:val="18"/>
          <w:szCs w:val="18"/>
          <w:u w:val="single"/>
        </w:rPr>
      </w:pPr>
    </w:p>
    <w:sectPr w:rsidR="00465F5D" w:rsidSect="00562E5F">
      <w:pgSz w:w="11906" w:h="16838"/>
      <w:pgMar w:top="1440" w:right="1797" w:bottom="851" w:left="179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0D470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C666AB"/>
    <w:multiLevelType w:val="hybridMultilevel"/>
    <w:tmpl w:val="F89E81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E2991"/>
    <w:multiLevelType w:val="hybridMultilevel"/>
    <w:tmpl w:val="B9904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CD268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07D524C2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AF210F1"/>
    <w:multiLevelType w:val="hybridMultilevel"/>
    <w:tmpl w:val="3430A23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63BED"/>
    <w:multiLevelType w:val="singleLevel"/>
    <w:tmpl w:val="470CF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3904051"/>
    <w:multiLevelType w:val="hybridMultilevel"/>
    <w:tmpl w:val="89F27B1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4819E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C89761E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DAC76BF"/>
    <w:multiLevelType w:val="hybridMultilevel"/>
    <w:tmpl w:val="F6049914"/>
    <w:lvl w:ilvl="0" w:tplc="0CCAFBF8">
      <w:start w:val="1"/>
      <w:numFmt w:val="bullet"/>
      <w:lvlText w:val="-"/>
      <w:lvlJc w:val="left"/>
      <w:pPr>
        <w:ind w:left="39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2" w15:restartNumberingAfterBreak="0">
    <w:nsid w:val="24BB55BB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71918F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8742366"/>
    <w:multiLevelType w:val="hybridMultilevel"/>
    <w:tmpl w:val="CD2EECDE"/>
    <w:lvl w:ilvl="0" w:tplc="C8D06A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73196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3D3A50"/>
    <w:multiLevelType w:val="hybridMultilevel"/>
    <w:tmpl w:val="B44E8E82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F7651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8D6590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980647"/>
    <w:multiLevelType w:val="hybridMultilevel"/>
    <w:tmpl w:val="5524A77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9D5477"/>
    <w:multiLevelType w:val="singleLevel"/>
    <w:tmpl w:val="5DF6140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1" w15:restartNumberingAfterBreak="0">
    <w:nsid w:val="4BF403DA"/>
    <w:multiLevelType w:val="hybridMultilevel"/>
    <w:tmpl w:val="FD5443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7A12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4CD04E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530507D"/>
    <w:multiLevelType w:val="hybridMultilevel"/>
    <w:tmpl w:val="22CE9FDE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4D2C2A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DC5499"/>
    <w:multiLevelType w:val="hybridMultilevel"/>
    <w:tmpl w:val="96A4BCB8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E17E15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3FB64A4"/>
    <w:multiLevelType w:val="hybridMultilevel"/>
    <w:tmpl w:val="50B6B006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B721DF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29B038E"/>
    <w:multiLevelType w:val="hybridMultilevel"/>
    <w:tmpl w:val="242858F0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79221C"/>
    <w:multiLevelType w:val="singleLevel"/>
    <w:tmpl w:val="9C808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DA90F0D"/>
    <w:multiLevelType w:val="hybridMultilevel"/>
    <w:tmpl w:val="CFF0C550"/>
    <w:lvl w:ilvl="0" w:tplc="3B98C8D0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7"/>
  </w:num>
  <w:num w:numId="3">
    <w:abstractNumId w:val="12"/>
  </w:num>
  <w:num w:numId="4">
    <w:abstractNumId w:val="10"/>
  </w:num>
  <w:num w:numId="5">
    <w:abstractNumId w:val="31"/>
  </w:num>
  <w:num w:numId="6">
    <w:abstractNumId w:val="7"/>
  </w:num>
  <w:num w:numId="7">
    <w:abstractNumId w:val="22"/>
  </w:num>
  <w:num w:numId="8">
    <w:abstractNumId w:val="1"/>
  </w:num>
  <w:num w:numId="9">
    <w:abstractNumId w:val="23"/>
  </w:num>
  <w:num w:numId="10">
    <w:abstractNumId w:val="15"/>
  </w:num>
  <w:num w:numId="11">
    <w:abstractNumId w:val="5"/>
  </w:num>
  <w:num w:numId="12">
    <w:abstractNumId w:val="27"/>
  </w:num>
  <w:num w:numId="13">
    <w:abstractNumId w:val="25"/>
  </w:num>
  <w:num w:numId="14">
    <w:abstractNumId w:val="9"/>
  </w:num>
  <w:num w:numId="15">
    <w:abstractNumId w:val="20"/>
  </w:num>
  <w:num w:numId="16">
    <w:abstractNumId w:val="18"/>
  </w:num>
  <w:num w:numId="17">
    <w:abstractNumId w:val="4"/>
  </w:num>
  <w:num w:numId="18">
    <w:abstractNumId w:val="13"/>
  </w:num>
  <w:num w:numId="19">
    <w:abstractNumId w:val="18"/>
  </w:num>
  <w:num w:numId="20">
    <w:abstractNumId w:val="4"/>
  </w:num>
  <w:num w:numId="21">
    <w:abstractNumId w:val="8"/>
  </w:num>
  <w:num w:numId="22">
    <w:abstractNumId w:val="2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9"/>
  </w:num>
  <w:num w:numId="27">
    <w:abstractNumId w:val="26"/>
  </w:num>
  <w:num w:numId="28">
    <w:abstractNumId w:val="21"/>
  </w:num>
  <w:num w:numId="29">
    <w:abstractNumId w:val="30"/>
  </w:num>
  <w:num w:numId="30">
    <w:abstractNumId w:val="16"/>
  </w:num>
  <w:num w:numId="31">
    <w:abstractNumId w:val="24"/>
  </w:num>
  <w:num w:numId="32">
    <w:abstractNumId w:val="6"/>
  </w:num>
  <w:num w:numId="33">
    <w:abstractNumId w:val="0"/>
  </w:num>
  <w:num w:numId="34">
    <w:abstractNumId w:val="11"/>
  </w:num>
  <w:num w:numId="35">
    <w:abstractNumId w:val="32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B9"/>
    <w:rsid w:val="00001B27"/>
    <w:rsid w:val="00017E2A"/>
    <w:rsid w:val="00021C54"/>
    <w:rsid w:val="000254C2"/>
    <w:rsid w:val="0002662D"/>
    <w:rsid w:val="00040FCB"/>
    <w:rsid w:val="0004626B"/>
    <w:rsid w:val="00054768"/>
    <w:rsid w:val="00055E93"/>
    <w:rsid w:val="000618D8"/>
    <w:rsid w:val="00070FFC"/>
    <w:rsid w:val="00073C8B"/>
    <w:rsid w:val="000766A0"/>
    <w:rsid w:val="000772DB"/>
    <w:rsid w:val="00084C24"/>
    <w:rsid w:val="00086FF6"/>
    <w:rsid w:val="000A3406"/>
    <w:rsid w:val="000A622D"/>
    <w:rsid w:val="000B367F"/>
    <w:rsid w:val="000B3728"/>
    <w:rsid w:val="000C7C35"/>
    <w:rsid w:val="000D053B"/>
    <w:rsid w:val="000E08F8"/>
    <w:rsid w:val="000F1A1D"/>
    <w:rsid w:val="000F7AB2"/>
    <w:rsid w:val="00100DEA"/>
    <w:rsid w:val="0012252C"/>
    <w:rsid w:val="00124134"/>
    <w:rsid w:val="00125343"/>
    <w:rsid w:val="00125928"/>
    <w:rsid w:val="00140E52"/>
    <w:rsid w:val="001426A7"/>
    <w:rsid w:val="00163AE9"/>
    <w:rsid w:val="00166E94"/>
    <w:rsid w:val="00172C80"/>
    <w:rsid w:val="00180A51"/>
    <w:rsid w:val="00183B36"/>
    <w:rsid w:val="00195A1C"/>
    <w:rsid w:val="001A5417"/>
    <w:rsid w:val="001B71AD"/>
    <w:rsid w:val="001B7D49"/>
    <w:rsid w:val="001C00CA"/>
    <w:rsid w:val="001E0D8E"/>
    <w:rsid w:val="001E1200"/>
    <w:rsid w:val="001E42C7"/>
    <w:rsid w:val="001F39ED"/>
    <w:rsid w:val="001F56AD"/>
    <w:rsid w:val="00202D13"/>
    <w:rsid w:val="002031C6"/>
    <w:rsid w:val="00207CE7"/>
    <w:rsid w:val="00211CC9"/>
    <w:rsid w:val="00212D4A"/>
    <w:rsid w:val="0022415F"/>
    <w:rsid w:val="00226B56"/>
    <w:rsid w:val="00226F4F"/>
    <w:rsid w:val="00234B42"/>
    <w:rsid w:val="00241D8B"/>
    <w:rsid w:val="002435AF"/>
    <w:rsid w:val="00245D05"/>
    <w:rsid w:val="0024650E"/>
    <w:rsid w:val="002476FF"/>
    <w:rsid w:val="00261326"/>
    <w:rsid w:val="0026391B"/>
    <w:rsid w:val="002639AB"/>
    <w:rsid w:val="00263E63"/>
    <w:rsid w:val="002644DA"/>
    <w:rsid w:val="00267071"/>
    <w:rsid w:val="00276029"/>
    <w:rsid w:val="00276A59"/>
    <w:rsid w:val="00277145"/>
    <w:rsid w:val="002833F9"/>
    <w:rsid w:val="002902D4"/>
    <w:rsid w:val="00292D25"/>
    <w:rsid w:val="002930ED"/>
    <w:rsid w:val="002A0EF9"/>
    <w:rsid w:val="002A346A"/>
    <w:rsid w:val="002B61EF"/>
    <w:rsid w:val="002C2C02"/>
    <w:rsid w:val="002C64C0"/>
    <w:rsid w:val="002D38F9"/>
    <w:rsid w:val="002E2F38"/>
    <w:rsid w:val="00302BC6"/>
    <w:rsid w:val="00317FEF"/>
    <w:rsid w:val="003225C5"/>
    <w:rsid w:val="00326BD3"/>
    <w:rsid w:val="003275D4"/>
    <w:rsid w:val="0033259C"/>
    <w:rsid w:val="00334B9E"/>
    <w:rsid w:val="00334FAE"/>
    <w:rsid w:val="00341609"/>
    <w:rsid w:val="00341EF6"/>
    <w:rsid w:val="00357E28"/>
    <w:rsid w:val="00363F4A"/>
    <w:rsid w:val="0036614C"/>
    <w:rsid w:val="00376B11"/>
    <w:rsid w:val="00377936"/>
    <w:rsid w:val="003831A5"/>
    <w:rsid w:val="00386F0C"/>
    <w:rsid w:val="00387B6D"/>
    <w:rsid w:val="00392592"/>
    <w:rsid w:val="00395D94"/>
    <w:rsid w:val="003970DB"/>
    <w:rsid w:val="003A07A2"/>
    <w:rsid w:val="003A1504"/>
    <w:rsid w:val="003A3A98"/>
    <w:rsid w:val="003B1F60"/>
    <w:rsid w:val="003C6C00"/>
    <w:rsid w:val="003C79C6"/>
    <w:rsid w:val="003D12C5"/>
    <w:rsid w:val="003D3F8F"/>
    <w:rsid w:val="003D4534"/>
    <w:rsid w:val="003D7A02"/>
    <w:rsid w:val="003E0528"/>
    <w:rsid w:val="003E13AE"/>
    <w:rsid w:val="003E4B42"/>
    <w:rsid w:val="003F2358"/>
    <w:rsid w:val="003F3156"/>
    <w:rsid w:val="003F4503"/>
    <w:rsid w:val="003F6439"/>
    <w:rsid w:val="00407D39"/>
    <w:rsid w:val="0041388E"/>
    <w:rsid w:val="004203F9"/>
    <w:rsid w:val="0043508A"/>
    <w:rsid w:val="00465F5D"/>
    <w:rsid w:val="00471E32"/>
    <w:rsid w:val="00475DB4"/>
    <w:rsid w:val="0048072C"/>
    <w:rsid w:val="00480E40"/>
    <w:rsid w:val="0048423B"/>
    <w:rsid w:val="004860E7"/>
    <w:rsid w:val="00493617"/>
    <w:rsid w:val="004A144D"/>
    <w:rsid w:val="004A451B"/>
    <w:rsid w:val="004A5011"/>
    <w:rsid w:val="004A53FF"/>
    <w:rsid w:val="004B486E"/>
    <w:rsid w:val="004B7287"/>
    <w:rsid w:val="004B76E9"/>
    <w:rsid w:val="004C014A"/>
    <w:rsid w:val="004C2444"/>
    <w:rsid w:val="004C7B41"/>
    <w:rsid w:val="004D1A81"/>
    <w:rsid w:val="004D4273"/>
    <w:rsid w:val="004F3E9E"/>
    <w:rsid w:val="004F6881"/>
    <w:rsid w:val="005053C9"/>
    <w:rsid w:val="00510CCE"/>
    <w:rsid w:val="00510E07"/>
    <w:rsid w:val="005144D3"/>
    <w:rsid w:val="005179C6"/>
    <w:rsid w:val="0052645F"/>
    <w:rsid w:val="0054187B"/>
    <w:rsid w:val="00547495"/>
    <w:rsid w:val="00551FD1"/>
    <w:rsid w:val="00560403"/>
    <w:rsid w:val="0056137B"/>
    <w:rsid w:val="00562E5F"/>
    <w:rsid w:val="0057486D"/>
    <w:rsid w:val="00575A2A"/>
    <w:rsid w:val="005808C5"/>
    <w:rsid w:val="00581EC8"/>
    <w:rsid w:val="005874ED"/>
    <w:rsid w:val="00596F8A"/>
    <w:rsid w:val="005B01B8"/>
    <w:rsid w:val="005B1634"/>
    <w:rsid w:val="005C5289"/>
    <w:rsid w:val="005D3132"/>
    <w:rsid w:val="005D4C14"/>
    <w:rsid w:val="005D6882"/>
    <w:rsid w:val="005D7B42"/>
    <w:rsid w:val="005E274E"/>
    <w:rsid w:val="005E311D"/>
    <w:rsid w:val="005E4856"/>
    <w:rsid w:val="005F039C"/>
    <w:rsid w:val="005F527B"/>
    <w:rsid w:val="005F633D"/>
    <w:rsid w:val="00617067"/>
    <w:rsid w:val="006205AF"/>
    <w:rsid w:val="00626918"/>
    <w:rsid w:val="0063042C"/>
    <w:rsid w:val="006367B8"/>
    <w:rsid w:val="00641B27"/>
    <w:rsid w:val="0064486B"/>
    <w:rsid w:val="006460B9"/>
    <w:rsid w:val="00652DDF"/>
    <w:rsid w:val="00656394"/>
    <w:rsid w:val="00663532"/>
    <w:rsid w:val="00671526"/>
    <w:rsid w:val="00671C98"/>
    <w:rsid w:val="006752AF"/>
    <w:rsid w:val="006804E5"/>
    <w:rsid w:val="006869DA"/>
    <w:rsid w:val="00686C18"/>
    <w:rsid w:val="006876CD"/>
    <w:rsid w:val="00692CA1"/>
    <w:rsid w:val="00696463"/>
    <w:rsid w:val="006969D8"/>
    <w:rsid w:val="00696CCF"/>
    <w:rsid w:val="00696D61"/>
    <w:rsid w:val="006A238F"/>
    <w:rsid w:val="006A2D17"/>
    <w:rsid w:val="006A3973"/>
    <w:rsid w:val="006C382E"/>
    <w:rsid w:val="006C6DBC"/>
    <w:rsid w:val="006C7B79"/>
    <w:rsid w:val="006D06BA"/>
    <w:rsid w:val="006D283F"/>
    <w:rsid w:val="006D3153"/>
    <w:rsid w:val="006D5BD0"/>
    <w:rsid w:val="006E03F8"/>
    <w:rsid w:val="006E1E9F"/>
    <w:rsid w:val="006F5496"/>
    <w:rsid w:val="006F7615"/>
    <w:rsid w:val="0070345B"/>
    <w:rsid w:val="007109FA"/>
    <w:rsid w:val="007164CB"/>
    <w:rsid w:val="007329D2"/>
    <w:rsid w:val="0074202D"/>
    <w:rsid w:val="00745965"/>
    <w:rsid w:val="00766289"/>
    <w:rsid w:val="00767C79"/>
    <w:rsid w:val="00772E7F"/>
    <w:rsid w:val="0078723B"/>
    <w:rsid w:val="00791D1F"/>
    <w:rsid w:val="0079363E"/>
    <w:rsid w:val="00797D6B"/>
    <w:rsid w:val="007A63B0"/>
    <w:rsid w:val="007A65EE"/>
    <w:rsid w:val="007A766D"/>
    <w:rsid w:val="007B720E"/>
    <w:rsid w:val="007C3467"/>
    <w:rsid w:val="007D6BA2"/>
    <w:rsid w:val="007E0D9A"/>
    <w:rsid w:val="007E2AB9"/>
    <w:rsid w:val="007F280A"/>
    <w:rsid w:val="007F5666"/>
    <w:rsid w:val="00803691"/>
    <w:rsid w:val="00807856"/>
    <w:rsid w:val="00807CE5"/>
    <w:rsid w:val="00814979"/>
    <w:rsid w:val="008211E3"/>
    <w:rsid w:val="00823526"/>
    <w:rsid w:val="00823861"/>
    <w:rsid w:val="008370E1"/>
    <w:rsid w:val="00842DCC"/>
    <w:rsid w:val="008431B6"/>
    <w:rsid w:val="00844494"/>
    <w:rsid w:val="00844CCD"/>
    <w:rsid w:val="0085154D"/>
    <w:rsid w:val="00851EC2"/>
    <w:rsid w:val="00855BCF"/>
    <w:rsid w:val="00866809"/>
    <w:rsid w:val="008742D8"/>
    <w:rsid w:val="00884440"/>
    <w:rsid w:val="00886249"/>
    <w:rsid w:val="0089192F"/>
    <w:rsid w:val="0089214A"/>
    <w:rsid w:val="00892FBF"/>
    <w:rsid w:val="00897235"/>
    <w:rsid w:val="008A63E4"/>
    <w:rsid w:val="008B5105"/>
    <w:rsid w:val="008C7A52"/>
    <w:rsid w:val="008D100D"/>
    <w:rsid w:val="008D4C8F"/>
    <w:rsid w:val="008D7B1A"/>
    <w:rsid w:val="008E7328"/>
    <w:rsid w:val="008F4FE2"/>
    <w:rsid w:val="008F7680"/>
    <w:rsid w:val="00902143"/>
    <w:rsid w:val="00906DDA"/>
    <w:rsid w:val="00921DAD"/>
    <w:rsid w:val="00934329"/>
    <w:rsid w:val="00941096"/>
    <w:rsid w:val="009416A2"/>
    <w:rsid w:val="00943906"/>
    <w:rsid w:val="009450FA"/>
    <w:rsid w:val="00946B1D"/>
    <w:rsid w:val="0095220C"/>
    <w:rsid w:val="0095404D"/>
    <w:rsid w:val="00954BF6"/>
    <w:rsid w:val="009554B0"/>
    <w:rsid w:val="00957D99"/>
    <w:rsid w:val="00964408"/>
    <w:rsid w:val="00965015"/>
    <w:rsid w:val="00965496"/>
    <w:rsid w:val="00974C52"/>
    <w:rsid w:val="00983A96"/>
    <w:rsid w:val="00986F50"/>
    <w:rsid w:val="00991B94"/>
    <w:rsid w:val="00995269"/>
    <w:rsid w:val="009A5432"/>
    <w:rsid w:val="009A77D7"/>
    <w:rsid w:val="009B6244"/>
    <w:rsid w:val="009C18BF"/>
    <w:rsid w:val="009D45AF"/>
    <w:rsid w:val="009E0698"/>
    <w:rsid w:val="009F11E8"/>
    <w:rsid w:val="009F1DE7"/>
    <w:rsid w:val="009F5C1B"/>
    <w:rsid w:val="00A01202"/>
    <w:rsid w:val="00A02190"/>
    <w:rsid w:val="00A02D3C"/>
    <w:rsid w:val="00A142B3"/>
    <w:rsid w:val="00A17DEB"/>
    <w:rsid w:val="00A23676"/>
    <w:rsid w:val="00A27A62"/>
    <w:rsid w:val="00A32A44"/>
    <w:rsid w:val="00A331DF"/>
    <w:rsid w:val="00A37AF7"/>
    <w:rsid w:val="00A5182D"/>
    <w:rsid w:val="00A634F3"/>
    <w:rsid w:val="00A70C9D"/>
    <w:rsid w:val="00A7382B"/>
    <w:rsid w:val="00A77FDE"/>
    <w:rsid w:val="00A82DD8"/>
    <w:rsid w:val="00A83C77"/>
    <w:rsid w:val="00A91A23"/>
    <w:rsid w:val="00A9705D"/>
    <w:rsid w:val="00A97B3F"/>
    <w:rsid w:val="00AA4445"/>
    <w:rsid w:val="00AB0C9D"/>
    <w:rsid w:val="00AB20F4"/>
    <w:rsid w:val="00AB56BB"/>
    <w:rsid w:val="00AB72AC"/>
    <w:rsid w:val="00AC0EDF"/>
    <w:rsid w:val="00AC63C8"/>
    <w:rsid w:val="00AD1703"/>
    <w:rsid w:val="00AD71FC"/>
    <w:rsid w:val="00AF7641"/>
    <w:rsid w:val="00B010AD"/>
    <w:rsid w:val="00B01A2E"/>
    <w:rsid w:val="00B0268E"/>
    <w:rsid w:val="00B16A42"/>
    <w:rsid w:val="00B23BD4"/>
    <w:rsid w:val="00B25144"/>
    <w:rsid w:val="00B25E37"/>
    <w:rsid w:val="00B31486"/>
    <w:rsid w:val="00B34BD3"/>
    <w:rsid w:val="00B432F9"/>
    <w:rsid w:val="00B47C7C"/>
    <w:rsid w:val="00B504C3"/>
    <w:rsid w:val="00B512CB"/>
    <w:rsid w:val="00B55D6C"/>
    <w:rsid w:val="00B56C55"/>
    <w:rsid w:val="00B622DA"/>
    <w:rsid w:val="00B72E2E"/>
    <w:rsid w:val="00B76041"/>
    <w:rsid w:val="00B764DD"/>
    <w:rsid w:val="00B7681B"/>
    <w:rsid w:val="00B834FD"/>
    <w:rsid w:val="00B863DB"/>
    <w:rsid w:val="00B87D97"/>
    <w:rsid w:val="00B97116"/>
    <w:rsid w:val="00BA09BB"/>
    <w:rsid w:val="00BA5B6F"/>
    <w:rsid w:val="00BA66E3"/>
    <w:rsid w:val="00BA6F44"/>
    <w:rsid w:val="00BB27DC"/>
    <w:rsid w:val="00BC2315"/>
    <w:rsid w:val="00BC5FEB"/>
    <w:rsid w:val="00BC7C9A"/>
    <w:rsid w:val="00BD12C1"/>
    <w:rsid w:val="00BD1407"/>
    <w:rsid w:val="00BD4A0B"/>
    <w:rsid w:val="00BD72B5"/>
    <w:rsid w:val="00BD75DB"/>
    <w:rsid w:val="00BE3676"/>
    <w:rsid w:val="00BF6601"/>
    <w:rsid w:val="00C010CF"/>
    <w:rsid w:val="00C15304"/>
    <w:rsid w:val="00C25022"/>
    <w:rsid w:val="00C25321"/>
    <w:rsid w:val="00C44085"/>
    <w:rsid w:val="00C46FAD"/>
    <w:rsid w:val="00C47FAF"/>
    <w:rsid w:val="00C50B44"/>
    <w:rsid w:val="00C51FC5"/>
    <w:rsid w:val="00C5479F"/>
    <w:rsid w:val="00C56B53"/>
    <w:rsid w:val="00C57EFB"/>
    <w:rsid w:val="00C71020"/>
    <w:rsid w:val="00C836CF"/>
    <w:rsid w:val="00C846AC"/>
    <w:rsid w:val="00C87ABA"/>
    <w:rsid w:val="00C87B70"/>
    <w:rsid w:val="00C92BA9"/>
    <w:rsid w:val="00C9643E"/>
    <w:rsid w:val="00C9730D"/>
    <w:rsid w:val="00C97B6D"/>
    <w:rsid w:val="00CA34E3"/>
    <w:rsid w:val="00CA5670"/>
    <w:rsid w:val="00CB5967"/>
    <w:rsid w:val="00CC2DC3"/>
    <w:rsid w:val="00CC3585"/>
    <w:rsid w:val="00CC48A3"/>
    <w:rsid w:val="00CD56B2"/>
    <w:rsid w:val="00CE4864"/>
    <w:rsid w:val="00CE4DD6"/>
    <w:rsid w:val="00CE7FD9"/>
    <w:rsid w:val="00CF35E3"/>
    <w:rsid w:val="00D007FF"/>
    <w:rsid w:val="00D00A97"/>
    <w:rsid w:val="00D119DA"/>
    <w:rsid w:val="00D153CD"/>
    <w:rsid w:val="00D26F29"/>
    <w:rsid w:val="00D2715A"/>
    <w:rsid w:val="00D27C27"/>
    <w:rsid w:val="00D46DA9"/>
    <w:rsid w:val="00D604E5"/>
    <w:rsid w:val="00D66141"/>
    <w:rsid w:val="00D6666E"/>
    <w:rsid w:val="00D71CC9"/>
    <w:rsid w:val="00D77D8F"/>
    <w:rsid w:val="00D83776"/>
    <w:rsid w:val="00D96FBD"/>
    <w:rsid w:val="00DA4F75"/>
    <w:rsid w:val="00DB3E3C"/>
    <w:rsid w:val="00DB4F9A"/>
    <w:rsid w:val="00DB7633"/>
    <w:rsid w:val="00DD2C82"/>
    <w:rsid w:val="00DE1505"/>
    <w:rsid w:val="00DE3C11"/>
    <w:rsid w:val="00DE77C2"/>
    <w:rsid w:val="00DF6DAD"/>
    <w:rsid w:val="00E00B83"/>
    <w:rsid w:val="00E06366"/>
    <w:rsid w:val="00E20D63"/>
    <w:rsid w:val="00E21FC7"/>
    <w:rsid w:val="00E32ABB"/>
    <w:rsid w:val="00E3528B"/>
    <w:rsid w:val="00E364AA"/>
    <w:rsid w:val="00E3665A"/>
    <w:rsid w:val="00E40094"/>
    <w:rsid w:val="00E41802"/>
    <w:rsid w:val="00E4309D"/>
    <w:rsid w:val="00E4638F"/>
    <w:rsid w:val="00E554C4"/>
    <w:rsid w:val="00E60F2B"/>
    <w:rsid w:val="00E70083"/>
    <w:rsid w:val="00E72D15"/>
    <w:rsid w:val="00E753E3"/>
    <w:rsid w:val="00E85E6B"/>
    <w:rsid w:val="00E93434"/>
    <w:rsid w:val="00EB15D4"/>
    <w:rsid w:val="00EC4772"/>
    <w:rsid w:val="00EC7249"/>
    <w:rsid w:val="00ED06EF"/>
    <w:rsid w:val="00ED0769"/>
    <w:rsid w:val="00ED1CEE"/>
    <w:rsid w:val="00F13338"/>
    <w:rsid w:val="00F13A5E"/>
    <w:rsid w:val="00F16995"/>
    <w:rsid w:val="00F249F8"/>
    <w:rsid w:val="00F25048"/>
    <w:rsid w:val="00F42734"/>
    <w:rsid w:val="00F429B4"/>
    <w:rsid w:val="00F433D2"/>
    <w:rsid w:val="00F43697"/>
    <w:rsid w:val="00F44E68"/>
    <w:rsid w:val="00F520D1"/>
    <w:rsid w:val="00F55626"/>
    <w:rsid w:val="00F62CAF"/>
    <w:rsid w:val="00F719BE"/>
    <w:rsid w:val="00F71CE1"/>
    <w:rsid w:val="00F76815"/>
    <w:rsid w:val="00F77B86"/>
    <w:rsid w:val="00F80F7E"/>
    <w:rsid w:val="00F86E9B"/>
    <w:rsid w:val="00F90265"/>
    <w:rsid w:val="00F94AB8"/>
    <w:rsid w:val="00FA140F"/>
    <w:rsid w:val="00FA431B"/>
    <w:rsid w:val="00FA4AB9"/>
    <w:rsid w:val="00FA4C7A"/>
    <w:rsid w:val="00FA4F23"/>
    <w:rsid w:val="00FB0FCE"/>
    <w:rsid w:val="00FB20C9"/>
    <w:rsid w:val="00FB22EB"/>
    <w:rsid w:val="00FB782C"/>
    <w:rsid w:val="00FC3A5E"/>
    <w:rsid w:val="00FC4A2E"/>
    <w:rsid w:val="00FC7EC6"/>
    <w:rsid w:val="00FE00A8"/>
    <w:rsid w:val="00FE3919"/>
    <w:rsid w:val="00FE4482"/>
    <w:rsid w:val="00FE59B8"/>
    <w:rsid w:val="00FF0A93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66217"/>
  <w15:chartTrackingRefBased/>
  <w15:docId w15:val="{6CA66866-968B-4F0D-AF2F-5A19FB26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1440" w:firstLine="72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20"/>
      <w:jc w:val="both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semiHidden/>
    <w:unhideWhenUsed/>
    <w:qFormat/>
    <w:rsid w:val="00C9643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  <w:sz w:val="24"/>
    </w:rPr>
  </w:style>
  <w:style w:type="paragraph" w:styleId="a4">
    <w:name w:val="Body Text Indent"/>
    <w:basedOn w:val="a"/>
    <w:pPr>
      <w:spacing w:line="360" w:lineRule="auto"/>
      <w:ind w:firstLine="720"/>
      <w:jc w:val="both"/>
    </w:pPr>
    <w:rPr>
      <w:rFonts w:ascii="Arial" w:hAnsi="Arial"/>
      <w:sz w:val="24"/>
      <w:lang w:val="en-US"/>
    </w:rPr>
  </w:style>
  <w:style w:type="paragraph" w:styleId="20">
    <w:name w:val="Body Text Indent 2"/>
    <w:basedOn w:val="a"/>
    <w:pPr>
      <w:spacing w:line="360" w:lineRule="auto"/>
      <w:ind w:firstLine="840"/>
      <w:jc w:val="both"/>
    </w:pPr>
    <w:rPr>
      <w:rFonts w:ascii="Arial" w:hAnsi="Arial"/>
      <w:sz w:val="24"/>
    </w:rPr>
  </w:style>
  <w:style w:type="paragraph" w:styleId="21">
    <w:name w:val="Body Text 2"/>
    <w:basedOn w:val="a"/>
    <w:rPr>
      <w:rFonts w:ascii="Arial" w:hAnsi="Arial"/>
      <w:sz w:val="24"/>
    </w:rPr>
  </w:style>
  <w:style w:type="paragraph" w:styleId="30">
    <w:name w:val="Body Text Indent 3"/>
    <w:basedOn w:val="a"/>
    <w:pPr>
      <w:ind w:left="720"/>
      <w:jc w:val="both"/>
    </w:pPr>
    <w:rPr>
      <w:rFonts w:ascii="Arial" w:hAnsi="Arial"/>
      <w:sz w:val="24"/>
    </w:rPr>
  </w:style>
  <w:style w:type="paragraph" w:styleId="z-">
    <w:name w:val="HTML Top of Form"/>
    <w:basedOn w:val="a"/>
    <w:next w:val="a"/>
    <w:hidden/>
    <w:rsid w:val="009650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oolbarpagetitle">
    <w:name w:val="toolbarpagetitle"/>
    <w:basedOn w:val="a0"/>
    <w:rsid w:val="00965015"/>
  </w:style>
  <w:style w:type="paragraph" w:styleId="z-0">
    <w:name w:val="HTML Bottom of Form"/>
    <w:basedOn w:val="a"/>
    <w:next w:val="a"/>
    <w:hidden/>
    <w:rsid w:val="009650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965015"/>
    <w:rPr>
      <w:b/>
      <w:bCs/>
    </w:rPr>
  </w:style>
  <w:style w:type="paragraph" w:styleId="Web">
    <w:name w:val="Normal (Web)"/>
    <w:basedOn w:val="a"/>
    <w:uiPriority w:val="99"/>
    <w:rsid w:val="0096501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Subtitle"/>
    <w:basedOn w:val="a"/>
    <w:qFormat/>
    <w:rsid w:val="00C97B6D"/>
    <w:pPr>
      <w:spacing w:line="480" w:lineRule="auto"/>
      <w:ind w:left="1440"/>
      <w:jc w:val="center"/>
    </w:pPr>
    <w:rPr>
      <w:rFonts w:ascii="Arial" w:hAnsi="Arial"/>
      <w:sz w:val="24"/>
    </w:rPr>
  </w:style>
  <w:style w:type="paragraph" w:styleId="31">
    <w:name w:val="Body Text 3"/>
    <w:basedOn w:val="a"/>
    <w:rsid w:val="00C97B6D"/>
    <w:pPr>
      <w:spacing w:after="120"/>
    </w:pPr>
    <w:rPr>
      <w:sz w:val="16"/>
      <w:szCs w:val="16"/>
    </w:rPr>
  </w:style>
  <w:style w:type="table" w:styleId="a7">
    <w:name w:val="Table Grid"/>
    <w:basedOn w:val="a1"/>
    <w:rsid w:val="006C3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9C18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9C18BF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link w:val="5"/>
    <w:semiHidden/>
    <w:rsid w:val="00C9643E"/>
    <w:rPr>
      <w:rFonts w:ascii="Calibri" w:hAnsi="Calibri"/>
      <w:b/>
      <w:bCs/>
      <w:i/>
      <w:iCs/>
      <w:sz w:val="26"/>
      <w:szCs w:val="26"/>
    </w:rPr>
  </w:style>
  <w:style w:type="paragraph" w:styleId="a9">
    <w:name w:val="No Spacing"/>
    <w:uiPriority w:val="1"/>
    <w:qFormat/>
    <w:rsid w:val="005E311D"/>
    <w:rPr>
      <w:sz w:val="24"/>
      <w:szCs w:val="24"/>
    </w:rPr>
  </w:style>
  <w:style w:type="paragraph" w:customStyle="1" w:styleId="Textbody">
    <w:name w:val="Text body"/>
    <w:basedOn w:val="a"/>
    <w:uiPriority w:val="99"/>
    <w:rsid w:val="00F249F8"/>
    <w:pPr>
      <w:widowControl w:val="0"/>
      <w:suppressAutoHyphens/>
      <w:autoSpaceDN w:val="0"/>
      <w:spacing w:after="12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a">
    <w:name w:val="List Paragraph"/>
    <w:basedOn w:val="a"/>
    <w:uiPriority w:val="34"/>
    <w:qFormat/>
    <w:rsid w:val="00F249F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98D9-09A3-4F22-B122-C73333C9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677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ΘΕΜΑ</vt:lpstr>
      <vt:lpstr>ΘΕΜΑ</vt:lpstr>
    </vt:vector>
  </TitlesOfParts>
  <Company>ΚΑΤΕΡΙΝΑ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ΘΕΜΑ</dc:title>
  <dc:subject/>
  <dc:creator>Μαρία Παράβαλου</dc:creator>
  <cp:keywords/>
  <cp:lastModifiedBy>Άννα Τσολακίδου</cp:lastModifiedBy>
  <cp:revision>15</cp:revision>
  <cp:lastPrinted>2026-03-23T11:16:00Z</cp:lastPrinted>
  <dcterms:created xsi:type="dcterms:W3CDTF">2026-04-17T11:18:00Z</dcterms:created>
  <dcterms:modified xsi:type="dcterms:W3CDTF">2026-04-17T11:23:00Z</dcterms:modified>
</cp:coreProperties>
</file>