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4309"/>
        <w:gridCol w:w="3441"/>
      </w:tblGrid>
      <w:tr w:rsidR="00EF1BCE" w:rsidRPr="00EB713A" w:rsidTr="00241A82">
        <w:trPr>
          <w:trHeight w:val="500"/>
          <w:jc w:val="center"/>
        </w:trPr>
        <w:tc>
          <w:tcPr>
            <w:tcW w:w="5623" w:type="dxa"/>
            <w:gridSpan w:val="2"/>
          </w:tcPr>
          <w:p w:rsidR="00EF1BCE" w:rsidRPr="00943D19" w:rsidRDefault="00EF1BCE" w:rsidP="00241A82">
            <w:pPr>
              <w:rPr>
                <w:rFonts w:asciiTheme="minorHAnsi" w:hAnsiTheme="minorHAnsi" w:cstheme="minorHAnsi"/>
                <w:b/>
                <w:sz w:val="24"/>
                <w:u w:val="single"/>
              </w:rPr>
            </w:pPr>
            <w:bookmarkStart w:id="0" w:name="_GoBack"/>
            <w:bookmarkEnd w:id="0"/>
            <w:r>
              <w:rPr>
                <w:noProof/>
              </w:rPr>
              <w:drawing>
                <wp:inline distT="0" distB="0" distL="0" distR="0" wp14:anchorId="40202334" wp14:editId="2BF3682B">
                  <wp:extent cx="1317208" cy="7048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Η Καλλιθέα Αλλάζει Σήμα.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278" cy="715590"/>
                          </a:xfrm>
                          <a:prstGeom prst="rect">
                            <a:avLst/>
                          </a:prstGeom>
                        </pic:spPr>
                      </pic:pic>
                    </a:graphicData>
                  </a:graphic>
                </wp:inline>
              </w:drawing>
            </w:r>
          </w:p>
        </w:tc>
        <w:tc>
          <w:tcPr>
            <w:tcW w:w="3441" w:type="dxa"/>
          </w:tcPr>
          <w:p w:rsidR="00EF1BCE" w:rsidRPr="0001107E" w:rsidRDefault="00EF1BCE" w:rsidP="00241A82">
            <w:pPr>
              <w:tabs>
                <w:tab w:val="left" w:pos="651"/>
              </w:tabs>
              <w:rPr>
                <w:rFonts w:asciiTheme="minorHAnsi" w:hAnsiTheme="minorHAnsi" w:cstheme="minorHAnsi"/>
                <w:sz w:val="24"/>
              </w:rPr>
            </w:pPr>
            <w:r w:rsidRPr="00EB713A">
              <w:rPr>
                <w:rFonts w:asciiTheme="minorHAnsi" w:hAnsiTheme="minorHAnsi" w:cstheme="minorHAnsi"/>
                <w:sz w:val="24"/>
              </w:rPr>
              <w:tab/>
              <w:t xml:space="preserve">Καλλιθέα </w:t>
            </w:r>
            <w:r w:rsidRPr="0001107E">
              <w:rPr>
                <w:rFonts w:asciiTheme="minorHAnsi" w:hAnsiTheme="minorHAnsi" w:cstheme="minorHAnsi"/>
                <w:sz w:val="24"/>
              </w:rPr>
              <w:t xml:space="preserve">  </w:t>
            </w:r>
            <w:r w:rsidR="00616D5F">
              <w:rPr>
                <w:rFonts w:asciiTheme="minorHAnsi" w:hAnsiTheme="minorHAnsi" w:cstheme="minorHAnsi"/>
                <w:sz w:val="24"/>
              </w:rPr>
              <w:t>22</w:t>
            </w:r>
            <w:r>
              <w:rPr>
                <w:rFonts w:asciiTheme="minorHAnsi" w:hAnsiTheme="minorHAnsi" w:cstheme="minorHAnsi"/>
                <w:sz w:val="24"/>
              </w:rPr>
              <w:t>/</w:t>
            </w:r>
            <w:r w:rsidRPr="0001107E">
              <w:rPr>
                <w:rFonts w:asciiTheme="minorHAnsi" w:hAnsiTheme="minorHAnsi" w:cstheme="minorHAnsi"/>
                <w:sz w:val="24"/>
              </w:rPr>
              <w:t>0</w:t>
            </w:r>
            <w:r w:rsidR="00616D5F">
              <w:rPr>
                <w:rFonts w:asciiTheme="minorHAnsi" w:hAnsiTheme="minorHAnsi" w:cstheme="minorHAnsi"/>
                <w:sz w:val="24"/>
              </w:rPr>
              <w:t>1</w:t>
            </w:r>
            <w:r w:rsidRPr="00EB713A">
              <w:rPr>
                <w:rFonts w:asciiTheme="minorHAnsi" w:hAnsiTheme="minorHAnsi" w:cstheme="minorHAnsi"/>
                <w:sz w:val="24"/>
              </w:rPr>
              <w:t>/20</w:t>
            </w:r>
            <w:r w:rsidRPr="0001107E">
              <w:rPr>
                <w:rFonts w:asciiTheme="minorHAnsi" w:hAnsiTheme="minorHAnsi" w:cstheme="minorHAnsi"/>
                <w:sz w:val="24"/>
              </w:rPr>
              <w:t>2</w:t>
            </w:r>
            <w:r w:rsidR="00616D5F">
              <w:rPr>
                <w:rFonts w:asciiTheme="minorHAnsi" w:hAnsiTheme="minorHAnsi" w:cstheme="minorHAnsi"/>
                <w:sz w:val="24"/>
              </w:rPr>
              <w:t>6</w:t>
            </w:r>
          </w:p>
          <w:p w:rsidR="00EF1BCE" w:rsidRPr="00EB713A" w:rsidRDefault="00EF1BCE" w:rsidP="00241A82">
            <w:pPr>
              <w:tabs>
                <w:tab w:val="left" w:pos="651"/>
              </w:tabs>
              <w:rPr>
                <w:rFonts w:asciiTheme="minorHAnsi" w:hAnsiTheme="minorHAnsi" w:cstheme="minorHAnsi"/>
                <w:sz w:val="24"/>
              </w:rPr>
            </w:pPr>
            <w:r w:rsidRPr="00EB713A">
              <w:rPr>
                <w:rFonts w:asciiTheme="minorHAnsi" w:hAnsiTheme="minorHAnsi" w:cstheme="minorHAnsi"/>
                <w:sz w:val="24"/>
              </w:rPr>
              <w:tab/>
              <w:t xml:space="preserve"> </w:t>
            </w:r>
          </w:p>
          <w:p w:rsidR="00EF1BCE" w:rsidRPr="00EB713A" w:rsidRDefault="00EF1BCE" w:rsidP="00241A82">
            <w:pPr>
              <w:pStyle w:val="1"/>
              <w:tabs>
                <w:tab w:val="left" w:pos="3780"/>
              </w:tabs>
              <w:outlineLvl w:val="0"/>
              <w:rPr>
                <w:rFonts w:asciiTheme="minorHAnsi" w:hAnsiTheme="minorHAnsi" w:cstheme="minorHAnsi"/>
                <w:b w:val="0"/>
                <w:color w:val="auto"/>
                <w:sz w:val="24"/>
              </w:rPr>
            </w:pPr>
          </w:p>
        </w:tc>
      </w:tr>
      <w:tr w:rsidR="00EF1BCE" w:rsidRPr="004C7979" w:rsidTr="00241A82">
        <w:trPr>
          <w:trHeight w:val="1023"/>
          <w:jc w:val="center"/>
        </w:trPr>
        <w:tc>
          <w:tcPr>
            <w:tcW w:w="1314" w:type="dxa"/>
          </w:tcPr>
          <w:p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Διεύθυνση</w:t>
            </w:r>
          </w:p>
          <w:p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Τηλ.</w:t>
            </w:r>
          </w:p>
          <w:p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lang w:val="en-US"/>
              </w:rPr>
              <w:t>Email</w:t>
            </w:r>
          </w:p>
          <w:p w:rsidR="00EF1BCE" w:rsidRPr="004C7979" w:rsidRDefault="00EF1BCE" w:rsidP="00241A82">
            <w:pPr>
              <w:rPr>
                <w:rFonts w:asciiTheme="minorHAnsi" w:hAnsiTheme="minorHAnsi" w:cstheme="minorHAnsi"/>
                <w:sz w:val="24"/>
                <w:szCs w:val="24"/>
              </w:rPr>
            </w:pPr>
          </w:p>
        </w:tc>
        <w:tc>
          <w:tcPr>
            <w:tcW w:w="4309" w:type="dxa"/>
          </w:tcPr>
          <w:p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 Φορνέζη 2, ΤΚ 17675 Καλλιθέα</w:t>
            </w:r>
          </w:p>
          <w:p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 xml:space="preserve">: 210-9530910, 917 </w:t>
            </w:r>
          </w:p>
          <w:p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 xml:space="preserve">: </w:t>
            </w:r>
            <w:hyperlink r:id="rId7" w:history="1">
              <w:r w:rsidRPr="004C7979">
                <w:rPr>
                  <w:rStyle w:val="-"/>
                  <w:rFonts w:asciiTheme="minorHAnsi" w:hAnsiTheme="minorHAnsi" w:cstheme="minorHAnsi"/>
                  <w:sz w:val="24"/>
                  <w:szCs w:val="24"/>
                  <w:lang w:val="en-US"/>
                </w:rPr>
                <w:t>i</w:t>
              </w:r>
              <w:r w:rsidRPr="004C7979">
                <w:rPr>
                  <w:rStyle w:val="-"/>
                  <w:rFonts w:asciiTheme="minorHAnsi" w:hAnsiTheme="minorHAnsi" w:cstheme="minorHAnsi"/>
                  <w:sz w:val="24"/>
                  <w:szCs w:val="24"/>
                </w:rPr>
                <w:t>.</w:t>
              </w:r>
              <w:r w:rsidRPr="004C7979">
                <w:rPr>
                  <w:rStyle w:val="-"/>
                  <w:rFonts w:asciiTheme="minorHAnsi" w:hAnsiTheme="minorHAnsi" w:cstheme="minorHAnsi"/>
                  <w:sz w:val="24"/>
                  <w:szCs w:val="24"/>
                  <w:lang w:val="en-US"/>
                </w:rPr>
                <w:t>kallithea</w:t>
              </w:r>
              <w:r w:rsidRPr="004C7979">
                <w:rPr>
                  <w:rStyle w:val="-"/>
                  <w:rFonts w:asciiTheme="minorHAnsi" w:hAnsiTheme="minorHAnsi" w:cstheme="minorHAnsi"/>
                  <w:sz w:val="24"/>
                  <w:szCs w:val="24"/>
                </w:rPr>
                <w:t>.</w:t>
              </w:r>
              <w:r w:rsidRPr="004C7979">
                <w:rPr>
                  <w:rStyle w:val="-"/>
                  <w:rFonts w:asciiTheme="minorHAnsi" w:hAnsiTheme="minorHAnsi" w:cstheme="minorHAnsi"/>
                  <w:sz w:val="24"/>
                  <w:szCs w:val="24"/>
                  <w:lang w:val="en-US"/>
                </w:rPr>
                <w:t>allazei</w:t>
              </w:r>
              <w:r w:rsidRPr="004C7979">
                <w:rPr>
                  <w:rStyle w:val="-"/>
                  <w:rFonts w:asciiTheme="minorHAnsi" w:hAnsiTheme="minorHAnsi" w:cstheme="minorHAnsi"/>
                  <w:sz w:val="24"/>
                  <w:szCs w:val="24"/>
                </w:rPr>
                <w:t>@</w:t>
              </w:r>
              <w:r w:rsidRPr="004C7979">
                <w:rPr>
                  <w:rStyle w:val="-"/>
                  <w:rFonts w:asciiTheme="minorHAnsi" w:hAnsiTheme="minorHAnsi" w:cstheme="minorHAnsi"/>
                  <w:sz w:val="24"/>
                  <w:szCs w:val="24"/>
                  <w:lang w:val="en-US"/>
                </w:rPr>
                <w:t>gmail</w:t>
              </w:r>
              <w:r w:rsidRPr="004C7979">
                <w:rPr>
                  <w:rStyle w:val="-"/>
                  <w:rFonts w:asciiTheme="minorHAnsi" w:hAnsiTheme="minorHAnsi" w:cstheme="minorHAnsi"/>
                  <w:sz w:val="24"/>
                  <w:szCs w:val="24"/>
                </w:rPr>
                <w:t>.</w:t>
              </w:r>
              <w:r w:rsidRPr="004C7979">
                <w:rPr>
                  <w:rStyle w:val="-"/>
                  <w:rFonts w:asciiTheme="minorHAnsi" w:hAnsiTheme="minorHAnsi" w:cstheme="minorHAnsi"/>
                  <w:sz w:val="24"/>
                  <w:szCs w:val="24"/>
                  <w:lang w:val="en-US"/>
                </w:rPr>
                <w:t>com</w:t>
              </w:r>
            </w:hyperlink>
          </w:p>
          <w:p w:rsidR="00EF1BCE" w:rsidRPr="004C7979" w:rsidRDefault="00EF1BCE" w:rsidP="00241A82">
            <w:pPr>
              <w:rPr>
                <w:rFonts w:asciiTheme="minorHAnsi" w:hAnsiTheme="minorHAnsi" w:cstheme="minorHAnsi"/>
                <w:sz w:val="24"/>
                <w:szCs w:val="24"/>
              </w:rPr>
            </w:pPr>
          </w:p>
          <w:p w:rsidR="00EF1BCE" w:rsidRPr="004C7979" w:rsidRDefault="00EF1BCE" w:rsidP="00241A82">
            <w:pPr>
              <w:rPr>
                <w:rFonts w:asciiTheme="minorHAnsi" w:hAnsiTheme="minorHAnsi" w:cstheme="minorHAnsi"/>
                <w:sz w:val="24"/>
                <w:szCs w:val="24"/>
              </w:rPr>
            </w:pPr>
          </w:p>
          <w:p w:rsidR="00EF1BCE" w:rsidRPr="004C7979" w:rsidRDefault="00EF1BCE" w:rsidP="00241A82">
            <w:pPr>
              <w:rPr>
                <w:rFonts w:asciiTheme="minorHAnsi" w:hAnsiTheme="minorHAnsi" w:cstheme="minorHAnsi"/>
                <w:sz w:val="24"/>
                <w:szCs w:val="24"/>
              </w:rPr>
            </w:pPr>
          </w:p>
        </w:tc>
        <w:tc>
          <w:tcPr>
            <w:tcW w:w="3441" w:type="dxa"/>
          </w:tcPr>
          <w:p w:rsidR="00EF1BCE" w:rsidRPr="004C7979" w:rsidRDefault="00EF1BCE" w:rsidP="00241A82">
            <w:pPr>
              <w:jc w:val="center"/>
              <w:rPr>
                <w:rFonts w:asciiTheme="minorHAnsi" w:hAnsiTheme="minorHAnsi" w:cstheme="minorHAnsi"/>
                <w:sz w:val="24"/>
                <w:szCs w:val="24"/>
                <w:u w:val="single"/>
              </w:rPr>
            </w:pPr>
            <w:r w:rsidRPr="004C7979">
              <w:rPr>
                <w:rFonts w:asciiTheme="minorHAnsi" w:hAnsiTheme="minorHAnsi" w:cstheme="minorHAnsi"/>
                <w:b/>
                <w:sz w:val="24"/>
                <w:szCs w:val="24"/>
                <w:u w:val="single"/>
              </w:rPr>
              <w:t>Π ρ ο ς :</w:t>
            </w:r>
          </w:p>
          <w:p w:rsidR="00EF1BCE" w:rsidRPr="004C7979" w:rsidRDefault="00EF1BCE" w:rsidP="00241A82">
            <w:pPr>
              <w:jc w:val="center"/>
              <w:rPr>
                <w:rFonts w:asciiTheme="minorHAnsi" w:hAnsiTheme="minorHAnsi" w:cstheme="minorHAnsi"/>
                <w:sz w:val="24"/>
                <w:szCs w:val="24"/>
              </w:rPr>
            </w:pPr>
            <w:r w:rsidRPr="004C7979">
              <w:rPr>
                <w:rFonts w:asciiTheme="minorHAnsi" w:hAnsiTheme="minorHAnsi" w:cstheme="minorHAnsi"/>
                <w:sz w:val="24"/>
                <w:szCs w:val="24"/>
              </w:rPr>
              <w:t>Τον Πρόεδρο του Δημοτικού Συμβουλίου Καλλιθέας</w:t>
            </w:r>
          </w:p>
          <w:p w:rsidR="00EF1BCE" w:rsidRPr="004C7979" w:rsidRDefault="00EF1BCE" w:rsidP="00241A82">
            <w:pPr>
              <w:jc w:val="center"/>
              <w:rPr>
                <w:rFonts w:asciiTheme="minorHAnsi" w:hAnsiTheme="minorHAnsi" w:cstheme="minorHAnsi"/>
                <w:sz w:val="24"/>
                <w:szCs w:val="24"/>
              </w:rPr>
            </w:pPr>
          </w:p>
          <w:p w:rsidR="00EF1BCE" w:rsidRPr="004C7979" w:rsidRDefault="00EF1BCE" w:rsidP="00241A82">
            <w:pPr>
              <w:jc w:val="center"/>
              <w:rPr>
                <w:rFonts w:asciiTheme="minorHAnsi" w:hAnsiTheme="minorHAnsi" w:cstheme="minorHAnsi"/>
                <w:sz w:val="24"/>
                <w:szCs w:val="24"/>
              </w:rPr>
            </w:pPr>
            <w:r w:rsidRPr="004C7979">
              <w:rPr>
                <w:rFonts w:asciiTheme="minorHAnsi" w:hAnsiTheme="minorHAnsi" w:cstheme="minorHAnsi"/>
                <w:sz w:val="24"/>
                <w:szCs w:val="24"/>
              </w:rPr>
              <w:t>(για την Ειδική Συνεδρίαση Λογοδοσίας της Δημοτικής Αρχής)</w:t>
            </w:r>
          </w:p>
          <w:p w:rsidR="00EF1BCE" w:rsidRPr="004C7979" w:rsidRDefault="00EF1BCE" w:rsidP="00241A82">
            <w:pPr>
              <w:jc w:val="center"/>
              <w:rPr>
                <w:rFonts w:asciiTheme="minorHAnsi" w:hAnsiTheme="minorHAnsi" w:cstheme="minorHAnsi"/>
                <w:sz w:val="24"/>
                <w:szCs w:val="24"/>
              </w:rPr>
            </w:pPr>
          </w:p>
          <w:p w:rsidR="00EF1BCE" w:rsidRPr="004C7979" w:rsidRDefault="00EF1BCE" w:rsidP="00EF1BCE">
            <w:pPr>
              <w:jc w:val="center"/>
              <w:rPr>
                <w:rFonts w:asciiTheme="minorHAnsi" w:hAnsiTheme="minorHAnsi" w:cstheme="minorHAnsi"/>
                <w:sz w:val="24"/>
                <w:szCs w:val="24"/>
              </w:rPr>
            </w:pPr>
          </w:p>
        </w:tc>
      </w:tr>
    </w:tbl>
    <w:p w:rsidR="00182B06" w:rsidRDefault="00182B06" w:rsidP="00182B06">
      <w:pPr>
        <w:rPr>
          <w:rStyle w:val="bumpedfont15"/>
          <w:rFonts w:eastAsia="Times New Roman" w:cstheme="minorHAnsi"/>
          <w:b/>
          <w:bCs/>
          <w:color w:val="000000"/>
          <w:sz w:val="24"/>
          <w:szCs w:val="24"/>
        </w:rPr>
      </w:pPr>
      <w:r w:rsidRPr="00182B06">
        <w:rPr>
          <w:rStyle w:val="bumpedfont15"/>
          <w:rFonts w:eastAsia="Times New Roman" w:cstheme="minorHAnsi"/>
          <w:b/>
          <w:bCs/>
          <w:color w:val="000000"/>
          <w:sz w:val="24"/>
          <w:szCs w:val="24"/>
        </w:rPr>
        <w:t xml:space="preserve">ΘΕΜΑ : Ποιες ενέργειες θα κάνει η διοίκηση του Δήμου μετά την εξαίρεση των </w:t>
      </w:r>
    </w:p>
    <w:p w:rsidR="00182B06" w:rsidRDefault="00182B06" w:rsidP="00182B06">
      <w:pPr>
        <w:rPr>
          <w:rStyle w:val="bumpedfont15"/>
          <w:rFonts w:eastAsia="Times New Roman" w:cstheme="minorHAnsi"/>
          <w:b/>
          <w:bCs/>
          <w:color w:val="000000"/>
          <w:sz w:val="24"/>
          <w:szCs w:val="24"/>
        </w:rPr>
      </w:pPr>
      <w:r>
        <w:rPr>
          <w:rStyle w:val="bumpedfont15"/>
          <w:rFonts w:eastAsia="Times New Roman" w:cstheme="minorHAnsi"/>
          <w:b/>
          <w:bCs/>
          <w:color w:val="000000"/>
          <w:sz w:val="24"/>
          <w:szCs w:val="24"/>
        </w:rPr>
        <w:t xml:space="preserve">              </w:t>
      </w:r>
      <w:r w:rsidRPr="00182B06">
        <w:rPr>
          <w:rStyle w:val="bumpedfont15"/>
          <w:rFonts w:eastAsia="Times New Roman" w:cstheme="minorHAnsi"/>
          <w:b/>
          <w:bCs/>
          <w:color w:val="000000"/>
          <w:sz w:val="24"/>
          <w:szCs w:val="24"/>
        </w:rPr>
        <w:t xml:space="preserve">δύο σχολείων της Καλλιθέας από το χαρακτηρισμό ως Δημόσια Ωνάσεια </w:t>
      </w:r>
    </w:p>
    <w:p w:rsidR="00182B06" w:rsidRPr="00182B06" w:rsidRDefault="00182B06" w:rsidP="00182B06">
      <w:pPr>
        <w:rPr>
          <w:rStyle w:val="bumpedfont15"/>
          <w:rFonts w:eastAsia="Times New Roman" w:cstheme="minorHAnsi"/>
          <w:b/>
          <w:bCs/>
          <w:color w:val="000000"/>
          <w:sz w:val="24"/>
          <w:szCs w:val="24"/>
        </w:rPr>
      </w:pPr>
      <w:r>
        <w:rPr>
          <w:rStyle w:val="bumpedfont15"/>
          <w:rFonts w:eastAsia="Times New Roman" w:cstheme="minorHAnsi"/>
          <w:b/>
          <w:bCs/>
          <w:color w:val="000000"/>
          <w:sz w:val="24"/>
          <w:szCs w:val="24"/>
        </w:rPr>
        <w:t xml:space="preserve">              </w:t>
      </w:r>
      <w:r w:rsidRPr="00182B06">
        <w:rPr>
          <w:rStyle w:val="bumpedfont15"/>
          <w:rFonts w:eastAsia="Times New Roman" w:cstheme="minorHAnsi"/>
          <w:b/>
          <w:bCs/>
          <w:color w:val="000000"/>
          <w:sz w:val="24"/>
          <w:szCs w:val="24"/>
        </w:rPr>
        <w:t>Σχολεία. </w:t>
      </w:r>
    </w:p>
    <w:p w:rsidR="00EF1BCE" w:rsidRPr="00F82F87" w:rsidRDefault="00EF1BCE" w:rsidP="00EF1BCE">
      <w:pPr>
        <w:pStyle w:val="a3"/>
        <w:ind w:left="0"/>
        <w:jc w:val="both"/>
        <w:rPr>
          <w:sz w:val="24"/>
          <w:szCs w:val="24"/>
        </w:rPr>
      </w:pPr>
    </w:p>
    <w:p w:rsidR="00616D5F" w:rsidRPr="00616D5F" w:rsidRDefault="00616D5F" w:rsidP="00616D5F">
      <w:pPr>
        <w:pStyle w:val="p1"/>
        <w:spacing w:line="360" w:lineRule="auto"/>
        <w:jc w:val="both"/>
        <w:rPr>
          <w:rFonts w:asciiTheme="minorHAnsi" w:hAnsiTheme="minorHAnsi" w:cstheme="minorHAnsi"/>
          <w:sz w:val="24"/>
          <w:szCs w:val="24"/>
        </w:rPr>
      </w:pPr>
      <w:r w:rsidRPr="00616D5F">
        <w:rPr>
          <w:rStyle w:val="s1"/>
          <w:rFonts w:asciiTheme="minorHAnsi" w:hAnsiTheme="minorHAnsi" w:cstheme="minorHAnsi"/>
          <w:sz w:val="24"/>
          <w:szCs w:val="24"/>
        </w:rPr>
        <w:t>Κύριε Πρόεδρε,</w:t>
      </w:r>
    </w:p>
    <w:p w:rsidR="00616D5F" w:rsidRPr="00616D5F" w:rsidRDefault="00616D5F" w:rsidP="00616D5F">
      <w:pPr>
        <w:pStyle w:val="p2"/>
        <w:spacing w:line="360" w:lineRule="auto"/>
        <w:jc w:val="both"/>
        <w:rPr>
          <w:rFonts w:asciiTheme="minorHAnsi" w:hAnsiTheme="minorHAnsi" w:cstheme="minorHAnsi"/>
          <w:sz w:val="24"/>
          <w:szCs w:val="24"/>
        </w:rPr>
      </w:pPr>
    </w:p>
    <w:p w:rsidR="00182B06" w:rsidRPr="00182B06" w:rsidRDefault="00182B06" w:rsidP="00182B06">
      <w:pPr>
        <w:pStyle w:val="s4"/>
        <w:spacing w:before="0" w:beforeAutospacing="0" w:after="120" w:afterAutospacing="0" w:line="360" w:lineRule="auto"/>
        <w:jc w:val="both"/>
        <w:rPr>
          <w:rFonts w:asciiTheme="minorHAnsi" w:hAnsiTheme="minorHAnsi" w:cstheme="minorHAnsi"/>
          <w:color w:val="000000"/>
        </w:rPr>
      </w:pPr>
      <w:r w:rsidRPr="00182B06">
        <w:rPr>
          <w:rFonts w:asciiTheme="minorHAnsi" w:hAnsiTheme="minorHAnsi" w:cstheme="minorHAnsi"/>
          <w:color w:val="000000"/>
        </w:rPr>
        <w:t>Στη συνεδρίαση του Δημοτικού Συμβουλίου της 19ης Δεκεμβρίου 2025 εγκρίθηκε, κατά πλειοψηφία, ψήφισμα που αφορούσε τα Δημόσια</w:t>
      </w:r>
      <w:r w:rsidRPr="00182B06">
        <w:rPr>
          <w:rStyle w:val="apple-converted-space"/>
          <w:rFonts w:asciiTheme="minorHAnsi" w:hAnsiTheme="minorHAnsi" w:cstheme="minorHAnsi"/>
          <w:color w:val="000000"/>
        </w:rPr>
        <w:t> </w:t>
      </w:r>
      <w:r w:rsidRPr="00182B06">
        <w:rPr>
          <w:rFonts w:asciiTheme="minorHAnsi" w:hAnsiTheme="minorHAnsi" w:cstheme="minorHAnsi"/>
          <w:color w:val="000000"/>
        </w:rPr>
        <w:t>Ωνάσεια</w:t>
      </w:r>
      <w:r w:rsidRPr="00182B06">
        <w:rPr>
          <w:rStyle w:val="apple-converted-space"/>
          <w:rFonts w:asciiTheme="minorHAnsi" w:hAnsiTheme="minorHAnsi" w:cstheme="minorHAnsi"/>
          <w:color w:val="000000"/>
        </w:rPr>
        <w:t> </w:t>
      </w:r>
      <w:r w:rsidRPr="00182B06">
        <w:rPr>
          <w:rFonts w:asciiTheme="minorHAnsi" w:hAnsiTheme="minorHAnsi" w:cstheme="minorHAnsi"/>
          <w:color w:val="000000"/>
        </w:rPr>
        <w:t>Σχολεία, στο οποίο διατυπώθηκαν προβληματισμοί, επιφυλάξεις και όροι σχετικά με τη λειτουργία τους και τις επιπτώσεις τους στη δημόσια εκπαίδευση.</w:t>
      </w:r>
    </w:p>
    <w:p w:rsidR="00182B06" w:rsidRPr="00182B06" w:rsidRDefault="00182B06" w:rsidP="00182B06">
      <w:pPr>
        <w:pStyle w:val="s4"/>
        <w:spacing w:before="0" w:beforeAutospacing="0" w:after="120" w:afterAutospacing="0" w:line="360" w:lineRule="auto"/>
        <w:jc w:val="both"/>
        <w:rPr>
          <w:rFonts w:asciiTheme="minorHAnsi" w:hAnsiTheme="minorHAnsi" w:cstheme="minorHAnsi"/>
          <w:color w:val="000000"/>
        </w:rPr>
      </w:pPr>
      <w:r w:rsidRPr="00182B06">
        <w:rPr>
          <w:rFonts w:asciiTheme="minorHAnsi" w:hAnsiTheme="minorHAnsi" w:cstheme="minorHAnsi"/>
          <w:color w:val="000000"/>
        </w:rPr>
        <w:t>Η παράταξή μας καταψήφισε το συγκεκριμένο ψήφισμα, όχι επειδή θεωρεί ότι δεν πρέπει να υπάρχει δημόσιος διάλογος ή προβληματισμός για την εκπαίδευση, αλλά επειδή το ψήφισμα δεν συνοδευόταν από σαφή αποτύπωση των ενεργειών της Δημοτικής Αρχής, ούτε από συγκεκριμένο σχέδιο ή χρονοδιάγραμμα. Επιπλέον, οι όροι που τέθηκαν δεν συνδέονταν με σαφή θεσμική δυνατότητα υλοποίησης και δεν κατέστη σαφές αν και κατά πόσο μπορούσαν να γίνουν αποδεκτοί από τους αρμόδιους φορείς.</w:t>
      </w:r>
    </w:p>
    <w:p w:rsidR="00182B06" w:rsidRPr="00182B06" w:rsidRDefault="00182B06" w:rsidP="00182B06">
      <w:pPr>
        <w:pStyle w:val="s4"/>
        <w:spacing w:before="0" w:beforeAutospacing="0" w:after="120" w:afterAutospacing="0" w:line="360" w:lineRule="auto"/>
        <w:jc w:val="both"/>
        <w:rPr>
          <w:rFonts w:asciiTheme="minorHAnsi" w:hAnsiTheme="minorHAnsi" w:cstheme="minorHAnsi"/>
          <w:color w:val="000000"/>
        </w:rPr>
      </w:pPr>
      <w:r w:rsidRPr="00182B06">
        <w:rPr>
          <w:rFonts w:asciiTheme="minorHAnsi" w:hAnsiTheme="minorHAnsi" w:cstheme="minorHAnsi"/>
          <w:color w:val="000000"/>
        </w:rPr>
        <w:t>Στη συνέχεια, και βάσει επίσημων ανακοινώσεων και στοιχείων του Υπουργείου Παιδείας, δημοσιοποιήθηκε ο κατάλογος των σχολικών μονάδων που εντάσσονται στο δίκτυο Δημόσιων</w:t>
      </w:r>
      <w:r w:rsidRPr="00182B06">
        <w:rPr>
          <w:rStyle w:val="apple-converted-space"/>
          <w:rFonts w:asciiTheme="minorHAnsi" w:hAnsiTheme="minorHAnsi" w:cstheme="minorHAnsi"/>
          <w:color w:val="000000"/>
        </w:rPr>
        <w:t> </w:t>
      </w:r>
      <w:r w:rsidRPr="00182B06">
        <w:rPr>
          <w:rFonts w:asciiTheme="minorHAnsi" w:hAnsiTheme="minorHAnsi" w:cstheme="minorHAnsi"/>
          <w:color w:val="000000"/>
        </w:rPr>
        <w:t>Ων</w:t>
      </w:r>
      <w:r>
        <w:rPr>
          <w:rFonts w:asciiTheme="minorHAnsi" w:hAnsiTheme="minorHAnsi" w:cstheme="minorHAnsi"/>
          <w:color w:val="000000"/>
        </w:rPr>
        <w:t>ά</w:t>
      </w:r>
      <w:r w:rsidRPr="00182B06">
        <w:rPr>
          <w:rFonts w:asciiTheme="minorHAnsi" w:hAnsiTheme="minorHAnsi" w:cstheme="minorHAnsi"/>
          <w:color w:val="000000"/>
        </w:rPr>
        <w:t>σε</w:t>
      </w:r>
      <w:r>
        <w:rPr>
          <w:rFonts w:asciiTheme="minorHAnsi" w:hAnsiTheme="minorHAnsi" w:cstheme="minorHAnsi"/>
          <w:color w:val="000000"/>
        </w:rPr>
        <w:t>ι</w:t>
      </w:r>
      <w:r w:rsidRPr="00182B06">
        <w:rPr>
          <w:rFonts w:asciiTheme="minorHAnsi" w:hAnsiTheme="minorHAnsi" w:cstheme="minorHAnsi"/>
          <w:color w:val="000000"/>
        </w:rPr>
        <w:t>ων</w:t>
      </w:r>
      <w:r w:rsidRPr="00182B06">
        <w:rPr>
          <w:rStyle w:val="apple-converted-space"/>
          <w:rFonts w:asciiTheme="minorHAnsi" w:hAnsiTheme="minorHAnsi" w:cstheme="minorHAnsi"/>
          <w:color w:val="000000"/>
        </w:rPr>
        <w:t> </w:t>
      </w:r>
      <w:r w:rsidRPr="00182B06">
        <w:rPr>
          <w:rFonts w:asciiTheme="minorHAnsi" w:hAnsiTheme="minorHAnsi" w:cstheme="minorHAnsi"/>
          <w:color w:val="000000"/>
        </w:rPr>
        <w:t xml:space="preserve">Σχολείων, χωρίς να περιλαμβάνονται τα δύο σχολεία της Καλλιθέας που είχαν τεθεί στον δημόσιο διάλογο. Το γεγονός αυτό καταδεικνύει </w:t>
      </w:r>
      <w:r w:rsidRPr="00182B06">
        <w:rPr>
          <w:rFonts w:asciiTheme="minorHAnsi" w:hAnsiTheme="minorHAnsi" w:cstheme="minorHAnsi"/>
          <w:color w:val="000000"/>
        </w:rPr>
        <w:lastRenderedPageBreak/>
        <w:t>ότι οι όροι που τέθηκαν εκ μέρους της Δημοτικής Αρχής δεν έγιναν δεκτοί και ότι, στην πράξη, η Καλλιθέα εξαιρέθηκε από τον σχετικό σχεδιασμό.</w:t>
      </w:r>
    </w:p>
    <w:p w:rsidR="00182B06" w:rsidRPr="00182B06" w:rsidRDefault="00182B06" w:rsidP="00182B06">
      <w:pPr>
        <w:pStyle w:val="s4"/>
        <w:spacing w:before="0" w:beforeAutospacing="0" w:after="120" w:afterAutospacing="0" w:line="360" w:lineRule="auto"/>
        <w:jc w:val="both"/>
        <w:rPr>
          <w:rFonts w:asciiTheme="minorHAnsi" w:hAnsiTheme="minorHAnsi" w:cstheme="minorHAnsi"/>
          <w:color w:val="000000"/>
        </w:rPr>
      </w:pPr>
      <w:r w:rsidRPr="00182B06">
        <w:rPr>
          <w:rFonts w:asciiTheme="minorHAnsi" w:hAnsiTheme="minorHAnsi" w:cstheme="minorHAnsi"/>
          <w:color w:val="000000"/>
        </w:rPr>
        <w:t>Με δεδομένη αυτή την εξέλιξη, προκύπτει εύλογα το ερώτημα ποια ήταν η θεσμική συνέχεια τόσο του ψηφίσματος της 19ης Δεκεμβρίου όσο και της συνολικής στάσης της Δημοτικής Αρχής. Το Δημοτικό Συμβούλιο οφείλει να γνωρίζει αν και ποιες ενέργειες πραγματοποιήθηκαν μετά την επίσημη ανακοίνωση του Υπουργείου Παιδείας, καθώς και αν υπήρξε οποιαδήποτε προσπάθεια επανεξέτασης ή επαναφοράς του ζητήματος.</w:t>
      </w:r>
    </w:p>
    <w:p w:rsidR="00182B06" w:rsidRPr="00182B06" w:rsidRDefault="00182B06" w:rsidP="00182B06">
      <w:pPr>
        <w:pStyle w:val="s4"/>
        <w:spacing w:before="0" w:beforeAutospacing="0" w:after="120" w:afterAutospacing="0" w:line="360" w:lineRule="auto"/>
        <w:jc w:val="both"/>
        <w:rPr>
          <w:rFonts w:asciiTheme="minorHAnsi" w:hAnsiTheme="minorHAnsi" w:cstheme="minorHAnsi"/>
          <w:color w:val="000000"/>
        </w:rPr>
      </w:pPr>
      <w:r w:rsidRPr="00182B06">
        <w:rPr>
          <w:rFonts w:asciiTheme="minorHAnsi" w:hAnsiTheme="minorHAnsi" w:cstheme="minorHAnsi"/>
          <w:color w:val="000000"/>
        </w:rPr>
        <w:t>Παράλληλα, κρίνεται αναγκαίο να ληφθούν υπόψη τα επίσημα διοικητικά στοιχεία που τηρούνται από τις αρμόδιες υπηρεσίες του Υπουργείου Παιδείας και αφορούν τη λειτουργία των σχολικών μονάδων της Καλλιθέας. Από τα στοιχεία αυτά προκύπτει ότι σε Γυμνάσια και Λύκεια της πόλης υπάρχουν διαθέσιμες και μη λειτουργούσες αίθουσες, καθώς και τμήματα με αριθμό μαθητών χαμηλότερο από το ανώτατο προβλεπόμενο όριο. Τα δεδομένα αυτά δείχνουν ότι δεν υφίσταται αντικειμενική αδυναμία απορρόφησης μαθητών σε γειτονικές σχολικές μονάδες και ότι ο ισχυρισμός περί δημιουργίας ασφυκτικών συνθηκών δεν τεκμηριώνεται από τα επίσημα στοιχεία.</w:t>
      </w:r>
    </w:p>
    <w:p w:rsidR="00182B06" w:rsidRPr="00182B06" w:rsidRDefault="00182B06" w:rsidP="00182B06">
      <w:pPr>
        <w:pStyle w:val="s4"/>
        <w:spacing w:before="0" w:beforeAutospacing="0" w:after="120" w:afterAutospacing="0" w:line="360" w:lineRule="auto"/>
        <w:jc w:val="both"/>
        <w:rPr>
          <w:rFonts w:asciiTheme="minorHAnsi" w:hAnsiTheme="minorHAnsi" w:cstheme="minorHAnsi"/>
          <w:color w:val="000000"/>
        </w:rPr>
      </w:pPr>
      <w:r w:rsidRPr="00182B06">
        <w:rPr>
          <w:rFonts w:asciiTheme="minorHAnsi" w:hAnsiTheme="minorHAnsi" w:cstheme="minorHAnsi"/>
          <w:color w:val="000000"/>
        </w:rPr>
        <w:t>Με βάση όλα τα παραπάνω, ζητείται από τη Δημοτική Αρχή να δώσει αναλυτικές διευκρινίσεις στο Δημοτικό Συμβούλιο σχετικά με τη στάση της μετά την επίσημη ανακοίνωση του Υπουργείου Παιδείας περί μη ένταξης σχολικών μονάδων της Καλλιθέας στα Δημόσια</w:t>
      </w:r>
      <w:r w:rsidRPr="00182B06">
        <w:rPr>
          <w:rStyle w:val="apple-converted-space"/>
          <w:rFonts w:asciiTheme="minorHAnsi" w:hAnsiTheme="minorHAnsi" w:cstheme="minorHAnsi"/>
          <w:color w:val="000000"/>
        </w:rPr>
        <w:t> </w:t>
      </w:r>
      <w:r w:rsidRPr="00182B06">
        <w:rPr>
          <w:rFonts w:asciiTheme="minorHAnsi" w:hAnsiTheme="minorHAnsi" w:cstheme="minorHAnsi"/>
          <w:color w:val="000000"/>
        </w:rPr>
        <w:t>Ωνάσεια</w:t>
      </w:r>
      <w:r w:rsidRPr="00182B06">
        <w:rPr>
          <w:rStyle w:val="apple-converted-space"/>
          <w:rFonts w:asciiTheme="minorHAnsi" w:hAnsiTheme="minorHAnsi" w:cstheme="minorHAnsi"/>
          <w:color w:val="000000"/>
        </w:rPr>
        <w:t> </w:t>
      </w:r>
      <w:r w:rsidRPr="00182B06">
        <w:rPr>
          <w:rFonts w:asciiTheme="minorHAnsi" w:hAnsiTheme="minorHAnsi" w:cstheme="minorHAnsi"/>
          <w:color w:val="000000"/>
        </w:rPr>
        <w:t>Σχολεία, ποιες ενέργειες πραγματοποίησε ή προτίθεται να πραγματοποιήσει από εδώ και πέρα, καθώς και αν σκοπεύει να επανέλθει θεσμικά στο ζήτημα, διεκδικώντας εκ νέου τη συμμετοχή σχολικών μονάδων της πόλης σε αντίστοιχα προγράμματα αναβάθμισης της δημόσιας εκπαίδευσης.</w:t>
      </w:r>
    </w:p>
    <w:p w:rsidR="00673DB5" w:rsidRDefault="00673DB5" w:rsidP="00403DBA">
      <w:pPr>
        <w:pStyle w:val="a3"/>
        <w:spacing w:line="360" w:lineRule="auto"/>
        <w:ind w:left="0"/>
        <w:jc w:val="both"/>
        <w:rPr>
          <w:sz w:val="24"/>
          <w:szCs w:val="24"/>
        </w:rPr>
      </w:pPr>
    </w:p>
    <w:p w:rsidR="00677AC6" w:rsidRDefault="00285589" w:rsidP="00677AC6">
      <w:pPr>
        <w:pStyle w:val="a3"/>
        <w:jc w:val="both"/>
        <w:rPr>
          <w:sz w:val="24"/>
          <w:szCs w:val="24"/>
        </w:rPr>
      </w:pPr>
      <w:r>
        <w:tab/>
      </w:r>
      <w:r>
        <w:tab/>
        <w:t xml:space="preserve"> </w:t>
      </w:r>
      <w:r w:rsidR="001F58B9">
        <w:t xml:space="preserve"> </w:t>
      </w:r>
      <w:r w:rsidR="00677AC6">
        <w:t xml:space="preserve">                      </w:t>
      </w:r>
      <w:r w:rsidR="00182B06">
        <w:t>Ο</w:t>
      </w:r>
      <w:r w:rsidR="00E9253D" w:rsidRPr="00677AC6">
        <w:rPr>
          <w:sz w:val="24"/>
          <w:szCs w:val="24"/>
        </w:rPr>
        <w:t xml:space="preserve"> Δημοτικός Σύμβουλος</w:t>
      </w:r>
      <w:r w:rsidRPr="00677AC6">
        <w:rPr>
          <w:sz w:val="24"/>
          <w:szCs w:val="24"/>
        </w:rPr>
        <w:t xml:space="preserve"> </w:t>
      </w:r>
      <w:r w:rsidR="00E9253D" w:rsidRPr="00677AC6">
        <w:rPr>
          <w:sz w:val="24"/>
          <w:szCs w:val="24"/>
        </w:rPr>
        <w:t xml:space="preserve">της Δημοτικής Παράταξης                   </w:t>
      </w:r>
    </w:p>
    <w:p w:rsidR="00E9253D" w:rsidRPr="00677AC6" w:rsidRDefault="00677AC6" w:rsidP="00677AC6">
      <w:pPr>
        <w:pStyle w:val="a3"/>
        <w:jc w:val="both"/>
        <w:rPr>
          <w:sz w:val="24"/>
          <w:szCs w:val="24"/>
        </w:rPr>
      </w:pPr>
      <w:r>
        <w:rPr>
          <w:sz w:val="24"/>
          <w:szCs w:val="24"/>
        </w:rPr>
        <w:t xml:space="preserve">                                              </w:t>
      </w:r>
      <w:r w:rsidR="00E9253D" w:rsidRPr="00677AC6">
        <w:rPr>
          <w:sz w:val="24"/>
          <w:szCs w:val="24"/>
        </w:rPr>
        <w:t xml:space="preserve">   «Η ΚΑΛΛΙΘΕΑ ΑΛΛΑΖΕΙ – ΔΗΜΗΤΡΗΣ ΚΑΡΝΑΒΟΣ»</w:t>
      </w:r>
    </w:p>
    <w:p w:rsidR="00E9253D" w:rsidRDefault="00E65F4A" w:rsidP="00E9253D">
      <w:pPr>
        <w:pStyle w:val="a3"/>
        <w:ind w:left="3600"/>
        <w:jc w:val="both"/>
        <w:rPr>
          <w:rFonts w:cstheme="minorHAnsi"/>
          <w:sz w:val="24"/>
          <w:szCs w:val="24"/>
        </w:rPr>
      </w:pPr>
      <w:r w:rsidRPr="00677AC6">
        <w:rPr>
          <w:sz w:val="24"/>
          <w:szCs w:val="24"/>
        </w:rPr>
        <w:t xml:space="preserve">             </w:t>
      </w:r>
      <w:r w:rsidR="000308BC" w:rsidRPr="00F66F25">
        <w:rPr>
          <w:rFonts w:cstheme="minorHAnsi"/>
          <w:sz w:val="24"/>
          <w:szCs w:val="24"/>
        </w:rPr>
        <w:t>Αρμόδιος για θέματα Παιδείας</w:t>
      </w:r>
    </w:p>
    <w:p w:rsidR="000308BC" w:rsidRDefault="000308BC" w:rsidP="00E9253D">
      <w:pPr>
        <w:pStyle w:val="a3"/>
        <w:ind w:left="3600"/>
        <w:jc w:val="both"/>
        <w:rPr>
          <w:rFonts w:cstheme="minorHAnsi"/>
          <w:sz w:val="24"/>
          <w:szCs w:val="24"/>
        </w:rPr>
      </w:pPr>
    </w:p>
    <w:p w:rsidR="000308BC" w:rsidRDefault="000308BC" w:rsidP="00E9253D">
      <w:pPr>
        <w:pStyle w:val="a3"/>
        <w:ind w:left="3600"/>
        <w:jc w:val="both"/>
        <w:rPr>
          <w:rFonts w:cstheme="minorHAnsi"/>
          <w:sz w:val="24"/>
          <w:szCs w:val="24"/>
        </w:rPr>
      </w:pPr>
    </w:p>
    <w:p w:rsidR="00C10E82" w:rsidRDefault="000308BC" w:rsidP="000308BC">
      <w:pPr>
        <w:pStyle w:val="a3"/>
        <w:ind w:left="3600"/>
        <w:jc w:val="both"/>
      </w:pPr>
      <w:r>
        <w:rPr>
          <w:rFonts w:cstheme="minorHAnsi"/>
          <w:sz w:val="24"/>
          <w:szCs w:val="24"/>
        </w:rPr>
        <w:t xml:space="preserve">       </w:t>
      </w:r>
      <w:r w:rsidRPr="00F66F25">
        <w:rPr>
          <w:rFonts w:cstheme="minorHAnsi"/>
          <w:sz w:val="24"/>
          <w:szCs w:val="24"/>
        </w:rPr>
        <w:t>ΚΟΥΤΣΟΓΙΑΝΝΗΣ ΓΕΩΡΓΙΟΣ-ΣΠΥΡΙΔΩΝ</w:t>
      </w:r>
    </w:p>
    <w:sectPr w:rsidR="00C10E8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75" w:rsidRDefault="00774C75" w:rsidP="00D33ECB">
      <w:pPr>
        <w:spacing w:after="0" w:line="240" w:lineRule="auto"/>
      </w:pPr>
      <w:r>
        <w:separator/>
      </w:r>
    </w:p>
  </w:endnote>
  <w:endnote w:type="continuationSeparator" w:id="0">
    <w:p w:rsidR="00774C75" w:rsidRDefault="00774C75" w:rsidP="00D3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UICTFontTextStyleBody">
    <w:altName w:val="Cambria"/>
    <w:charset w:val="00"/>
    <w:family w:val="roman"/>
    <w:pitch w:val="default"/>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825445"/>
      <w:docPartObj>
        <w:docPartGallery w:val="Page Numbers (Bottom of Page)"/>
        <w:docPartUnique/>
      </w:docPartObj>
    </w:sdtPr>
    <w:sdtEndPr/>
    <w:sdtContent>
      <w:p w:rsidR="00446C81" w:rsidRDefault="00446C81">
        <w:pPr>
          <w:pStyle w:val="a6"/>
          <w:jc w:val="right"/>
        </w:pPr>
        <w:r>
          <w:fldChar w:fldCharType="begin"/>
        </w:r>
        <w:r>
          <w:instrText>PAGE   \* MERGEFORMAT</w:instrText>
        </w:r>
        <w:r>
          <w:fldChar w:fldCharType="separate"/>
        </w:r>
        <w:r w:rsidR="003D07EF">
          <w:rPr>
            <w:noProof/>
          </w:rPr>
          <w:t>2</w:t>
        </w:r>
        <w:r>
          <w:fldChar w:fldCharType="end"/>
        </w:r>
      </w:p>
    </w:sdtContent>
  </w:sdt>
  <w:p w:rsidR="00D33ECB" w:rsidRDefault="00D33E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75" w:rsidRDefault="00774C75" w:rsidP="00D33ECB">
      <w:pPr>
        <w:spacing w:after="0" w:line="240" w:lineRule="auto"/>
      </w:pPr>
      <w:r>
        <w:separator/>
      </w:r>
    </w:p>
  </w:footnote>
  <w:footnote w:type="continuationSeparator" w:id="0">
    <w:p w:rsidR="00774C75" w:rsidRDefault="00774C75" w:rsidP="00D33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CE"/>
    <w:rsid w:val="00000E32"/>
    <w:rsid w:val="000308BC"/>
    <w:rsid w:val="000715C9"/>
    <w:rsid w:val="00097F72"/>
    <w:rsid w:val="000A0861"/>
    <w:rsid w:val="000C0FE1"/>
    <w:rsid w:val="000C4189"/>
    <w:rsid w:val="00150B6E"/>
    <w:rsid w:val="00182B06"/>
    <w:rsid w:val="00194DA7"/>
    <w:rsid w:val="001B137F"/>
    <w:rsid w:val="001E406A"/>
    <w:rsid w:val="001F58B9"/>
    <w:rsid w:val="00231F89"/>
    <w:rsid w:val="002552CB"/>
    <w:rsid w:val="002701BB"/>
    <w:rsid w:val="00271A65"/>
    <w:rsid w:val="00285589"/>
    <w:rsid w:val="002C652D"/>
    <w:rsid w:val="003A509A"/>
    <w:rsid w:val="003D07EF"/>
    <w:rsid w:val="00403DBA"/>
    <w:rsid w:val="00413238"/>
    <w:rsid w:val="00446C81"/>
    <w:rsid w:val="00475627"/>
    <w:rsid w:val="004C7979"/>
    <w:rsid w:val="004F34A5"/>
    <w:rsid w:val="00545DDB"/>
    <w:rsid w:val="005C461C"/>
    <w:rsid w:val="005D21E5"/>
    <w:rsid w:val="00616D5F"/>
    <w:rsid w:val="00673DB5"/>
    <w:rsid w:val="00677AC6"/>
    <w:rsid w:val="00702535"/>
    <w:rsid w:val="00711C42"/>
    <w:rsid w:val="00715B35"/>
    <w:rsid w:val="00774C75"/>
    <w:rsid w:val="00792398"/>
    <w:rsid w:val="00800296"/>
    <w:rsid w:val="008D52E2"/>
    <w:rsid w:val="008E4C28"/>
    <w:rsid w:val="009435C8"/>
    <w:rsid w:val="00952CB1"/>
    <w:rsid w:val="009A4DDF"/>
    <w:rsid w:val="00A00621"/>
    <w:rsid w:val="00A5367D"/>
    <w:rsid w:val="00A63B0A"/>
    <w:rsid w:val="00A77EAD"/>
    <w:rsid w:val="00AB468B"/>
    <w:rsid w:val="00AC00E2"/>
    <w:rsid w:val="00BA5C89"/>
    <w:rsid w:val="00BA69C1"/>
    <w:rsid w:val="00C10E82"/>
    <w:rsid w:val="00C14241"/>
    <w:rsid w:val="00C351B7"/>
    <w:rsid w:val="00C51EA5"/>
    <w:rsid w:val="00C61B5B"/>
    <w:rsid w:val="00C66495"/>
    <w:rsid w:val="00CA4163"/>
    <w:rsid w:val="00D24BE7"/>
    <w:rsid w:val="00D33ECB"/>
    <w:rsid w:val="00D84F58"/>
    <w:rsid w:val="00D85430"/>
    <w:rsid w:val="00E65F4A"/>
    <w:rsid w:val="00E9253D"/>
    <w:rsid w:val="00E96C81"/>
    <w:rsid w:val="00E96E63"/>
    <w:rsid w:val="00ED1D4F"/>
    <w:rsid w:val="00EF1BCE"/>
    <w:rsid w:val="00F502FE"/>
    <w:rsid w:val="00F82E7C"/>
    <w:rsid w:val="00FB4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7CAC2-3601-4829-BA69-D5536C86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BCE"/>
  </w:style>
  <w:style w:type="paragraph" w:styleId="1">
    <w:name w:val="heading 1"/>
    <w:basedOn w:val="a"/>
    <w:next w:val="a"/>
    <w:link w:val="1Char"/>
    <w:qFormat/>
    <w:rsid w:val="00EF1BCE"/>
    <w:pPr>
      <w:keepNext/>
      <w:spacing w:after="0" w:line="240" w:lineRule="auto"/>
      <w:jc w:val="both"/>
      <w:outlineLvl w:val="0"/>
    </w:pPr>
    <w:rPr>
      <w:rFonts w:ascii="Bookman Old Style" w:eastAsia="Times New Roman" w:hAnsi="Bookman Old Style" w:cs="Times New Roman"/>
      <w:b/>
      <w:bCs/>
      <w:color w:val="000080"/>
      <w:szCs w:val="24"/>
      <w:lang w:eastAsia="el-GR"/>
    </w:rPr>
  </w:style>
  <w:style w:type="paragraph" w:styleId="2">
    <w:name w:val="heading 2"/>
    <w:basedOn w:val="a"/>
    <w:next w:val="a"/>
    <w:link w:val="2Char"/>
    <w:uiPriority w:val="9"/>
    <w:semiHidden/>
    <w:unhideWhenUsed/>
    <w:qFormat/>
    <w:rsid w:val="004C79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F1BCE"/>
    <w:rPr>
      <w:rFonts w:ascii="Bookman Old Style" w:eastAsia="Times New Roman" w:hAnsi="Bookman Old Style" w:cs="Times New Roman"/>
      <w:b/>
      <w:bCs/>
      <w:color w:val="000080"/>
      <w:szCs w:val="24"/>
      <w:lang w:eastAsia="el-GR"/>
    </w:rPr>
  </w:style>
  <w:style w:type="paragraph" w:styleId="a3">
    <w:name w:val="List Paragraph"/>
    <w:basedOn w:val="a"/>
    <w:uiPriority w:val="34"/>
    <w:qFormat/>
    <w:rsid w:val="00EF1BCE"/>
    <w:pPr>
      <w:ind w:left="720"/>
      <w:contextualSpacing/>
    </w:pPr>
  </w:style>
  <w:style w:type="table" w:styleId="a4">
    <w:name w:val="Table Grid"/>
    <w:basedOn w:val="a1"/>
    <w:rsid w:val="00EF1BC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EF1BCE"/>
    <w:rPr>
      <w:color w:val="0563C1" w:themeColor="hyperlink"/>
      <w:u w:val="single"/>
    </w:rPr>
  </w:style>
  <w:style w:type="paragraph" w:styleId="a5">
    <w:name w:val="header"/>
    <w:basedOn w:val="a"/>
    <w:link w:val="Char"/>
    <w:uiPriority w:val="99"/>
    <w:unhideWhenUsed/>
    <w:rsid w:val="00D33ECB"/>
    <w:pPr>
      <w:tabs>
        <w:tab w:val="center" w:pos="4153"/>
        <w:tab w:val="right" w:pos="8306"/>
      </w:tabs>
      <w:spacing w:after="0" w:line="240" w:lineRule="auto"/>
    </w:pPr>
  </w:style>
  <w:style w:type="character" w:customStyle="1" w:styleId="Char">
    <w:name w:val="Κεφαλίδα Char"/>
    <w:basedOn w:val="a0"/>
    <w:link w:val="a5"/>
    <w:uiPriority w:val="99"/>
    <w:rsid w:val="00D33ECB"/>
  </w:style>
  <w:style w:type="paragraph" w:styleId="a6">
    <w:name w:val="footer"/>
    <w:basedOn w:val="a"/>
    <w:link w:val="Char0"/>
    <w:uiPriority w:val="99"/>
    <w:unhideWhenUsed/>
    <w:rsid w:val="00D33ECB"/>
    <w:pPr>
      <w:tabs>
        <w:tab w:val="center" w:pos="4153"/>
        <w:tab w:val="right" w:pos="8306"/>
      </w:tabs>
      <w:spacing w:after="0" w:line="240" w:lineRule="auto"/>
    </w:pPr>
  </w:style>
  <w:style w:type="character" w:customStyle="1" w:styleId="Char0">
    <w:name w:val="Υποσέλιδο Char"/>
    <w:basedOn w:val="a0"/>
    <w:link w:val="a6"/>
    <w:uiPriority w:val="99"/>
    <w:rsid w:val="00D33ECB"/>
  </w:style>
  <w:style w:type="character" w:customStyle="1" w:styleId="2Char">
    <w:name w:val="Επικεφαλίδα 2 Char"/>
    <w:basedOn w:val="a0"/>
    <w:link w:val="2"/>
    <w:uiPriority w:val="9"/>
    <w:semiHidden/>
    <w:rsid w:val="004C7979"/>
    <w:rPr>
      <w:rFonts w:asciiTheme="majorHAnsi" w:eastAsiaTheme="majorEastAsia" w:hAnsiTheme="majorHAnsi" w:cstheme="majorBidi"/>
      <w:color w:val="2E74B5" w:themeColor="accent1" w:themeShade="BF"/>
      <w:sz w:val="26"/>
      <w:szCs w:val="26"/>
    </w:rPr>
  </w:style>
  <w:style w:type="paragraph" w:styleId="a7">
    <w:name w:val="Balloon Text"/>
    <w:basedOn w:val="a"/>
    <w:link w:val="Char1"/>
    <w:uiPriority w:val="99"/>
    <w:semiHidden/>
    <w:unhideWhenUsed/>
    <w:rsid w:val="009A4DDF"/>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9A4DDF"/>
    <w:rPr>
      <w:rFonts w:ascii="Segoe UI" w:hAnsi="Segoe UI" w:cs="Segoe UI"/>
      <w:sz w:val="18"/>
      <w:szCs w:val="18"/>
    </w:rPr>
  </w:style>
  <w:style w:type="character" w:customStyle="1" w:styleId="s1">
    <w:name w:val="s1"/>
    <w:basedOn w:val="a0"/>
    <w:rsid w:val="00616D5F"/>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616D5F"/>
  </w:style>
  <w:style w:type="paragraph" w:customStyle="1" w:styleId="p1">
    <w:name w:val="p1"/>
    <w:basedOn w:val="a"/>
    <w:rsid w:val="00616D5F"/>
    <w:pPr>
      <w:spacing w:after="0" w:line="240" w:lineRule="auto"/>
    </w:pPr>
    <w:rPr>
      <w:rFonts w:ascii=".AppleSystemUIFont" w:eastAsiaTheme="minorEastAsia" w:hAnsi=".AppleSystemUIFont" w:cs="Times New Roman"/>
      <w:sz w:val="26"/>
      <w:szCs w:val="26"/>
      <w:lang w:eastAsia="el-GR"/>
    </w:rPr>
  </w:style>
  <w:style w:type="paragraph" w:customStyle="1" w:styleId="p2">
    <w:name w:val="p2"/>
    <w:basedOn w:val="a"/>
    <w:rsid w:val="00616D5F"/>
    <w:pPr>
      <w:spacing w:after="0" w:line="240" w:lineRule="auto"/>
    </w:pPr>
    <w:rPr>
      <w:rFonts w:ascii=".AppleSystemUIFont" w:eastAsiaTheme="minorEastAsia" w:hAnsi=".AppleSystemUIFont" w:cs="Times New Roman"/>
      <w:sz w:val="26"/>
      <w:szCs w:val="26"/>
      <w:lang w:eastAsia="el-GR"/>
    </w:rPr>
  </w:style>
  <w:style w:type="character" w:customStyle="1" w:styleId="bumpedfont15">
    <w:name w:val="bumpedfont15"/>
    <w:basedOn w:val="a0"/>
    <w:rsid w:val="00182B06"/>
  </w:style>
  <w:style w:type="paragraph" w:customStyle="1" w:styleId="s4">
    <w:name w:val="s4"/>
    <w:basedOn w:val="a"/>
    <w:rsid w:val="00182B06"/>
    <w:pPr>
      <w:spacing w:before="100" w:beforeAutospacing="1" w:after="100" w:afterAutospacing="1" w:line="240" w:lineRule="auto"/>
    </w:pPr>
    <w:rPr>
      <w:rFonts w:ascii="Times New Roman" w:eastAsiaTheme="minorEastAsia"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7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kallithea.allaze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2970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press2</dc:creator>
  <cp:keywords/>
  <dc:description/>
  <cp:lastModifiedBy>Γιώργος Αθανασιάδης</cp:lastModifiedBy>
  <cp:revision>2</cp:revision>
  <cp:lastPrinted>2025-05-15T07:54:00Z</cp:lastPrinted>
  <dcterms:created xsi:type="dcterms:W3CDTF">2026-01-23T12:56:00Z</dcterms:created>
  <dcterms:modified xsi:type="dcterms:W3CDTF">2026-01-23T12:56:00Z</dcterms:modified>
</cp:coreProperties>
</file>