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1CE4" w14:textId="77777777" w:rsidR="00B814DD" w:rsidRPr="00B814DD" w:rsidRDefault="00B814DD" w:rsidP="00B814DD">
      <w:pPr>
        <w:suppressAutoHyphens/>
        <w:spacing w:before="1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B814DD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ΔΗΜΟΣ ΚΑΛΛΙΘΕΑΣ                                   ΠΡΟΜΗΘΕΙΑ ΚΑΙ ΤΟΠΟΘΕΤΗΣΗ ΣΥΝΘΕΤΙΚΟΥ ΧΛΟΟΤΑΠΗΤΑ  ΚΑΙ   </w:t>
      </w:r>
    </w:p>
    <w:p w14:paraId="0D494C78" w14:textId="77777777" w:rsidR="00B814DD" w:rsidRPr="00B814DD" w:rsidRDefault="00B814DD" w:rsidP="00B814DD">
      <w:pPr>
        <w:suppressAutoHyphens/>
        <w:spacing w:before="1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B814DD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ΤΕΧΝΙΚΗ ΥΠΗΡΕΣΙΑ                                     ΑΘΛΗΤΙΚΟΥ ΕΞΟΠΛΙΣΜΟΥ ΣΤΟ ΔΗΜΟΤΙΚΟ ΠΑΡΚΟ ΑΘΛΗΤΙΣΜΟΥ</w:t>
      </w:r>
    </w:p>
    <w:p w14:paraId="500751F6" w14:textId="77777777" w:rsidR="00B814DD" w:rsidRPr="00B814DD" w:rsidRDefault="00B814DD" w:rsidP="00B814DD">
      <w:pPr>
        <w:suppressAutoHyphens/>
        <w:spacing w:before="1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B814DD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ΤΜΗΜΑ ΜΕΛΕΤΩΝ                                     ΚΑΙ ΑΝΑΨΥΧΗΣ ΤΟΥ ΔΗΜΟΥ ΚΑΛΛΙΘΕΑΣ</w:t>
      </w:r>
    </w:p>
    <w:p w14:paraId="43E03750" w14:textId="2FBC2E48" w:rsidR="00B814DD" w:rsidRPr="00B814DD" w:rsidRDefault="00B814DD" w:rsidP="00B814DD">
      <w:pPr>
        <w:suppressAutoHyphens/>
        <w:spacing w:before="1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B814DD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</w:t>
      </w:r>
      <w:r w:rsidRPr="00B814DD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</w:t>
      </w:r>
    </w:p>
    <w:p w14:paraId="0BB6D5F3" w14:textId="77777777" w:rsidR="00B814DD" w:rsidRPr="00B814DD" w:rsidRDefault="00B814DD" w:rsidP="00B814DD">
      <w:pPr>
        <w:suppressAutoHyphens/>
        <w:spacing w:before="128" w:after="0" w:line="240" w:lineRule="auto"/>
        <w:ind w:right="144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ar-SA"/>
          <w14:ligatures w14:val="none"/>
        </w:rPr>
      </w:pPr>
      <w:r w:rsidRPr="00B814DD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</w:t>
      </w:r>
      <w:r w:rsidRPr="00B814DD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  <w:t>ΕΝΤΥΠΟ ΟΙΚΟΝΟΜΙΚΗΣ ΠΡΟΣΦΟΡΑΣ</w:t>
      </w:r>
    </w:p>
    <w:p w14:paraId="003A959C" w14:textId="77777777" w:rsidR="00B814DD" w:rsidRPr="00B814DD" w:rsidRDefault="00B814DD" w:rsidP="00B814DD">
      <w:pPr>
        <w:tabs>
          <w:tab w:val="left" w:pos="7426"/>
        </w:tabs>
        <w:suppressAutoHyphens/>
        <w:spacing w:before="128" w:after="0" w:line="240" w:lineRule="auto"/>
        <w:ind w:right="144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</w:p>
    <w:tbl>
      <w:tblPr>
        <w:tblpPr w:leftFromText="180" w:rightFromText="180" w:vertAnchor="text" w:horzAnchor="margin" w:tblpXSpec="center" w:tblpY="-56"/>
        <w:tblW w:w="10413" w:type="dxa"/>
        <w:tblLook w:val="04A0" w:firstRow="1" w:lastRow="0" w:firstColumn="1" w:lastColumn="0" w:noHBand="0" w:noVBand="1"/>
      </w:tblPr>
      <w:tblGrid>
        <w:gridCol w:w="674"/>
        <w:gridCol w:w="3563"/>
        <w:gridCol w:w="1417"/>
        <w:gridCol w:w="1431"/>
        <w:gridCol w:w="1906"/>
        <w:gridCol w:w="1422"/>
      </w:tblGrid>
      <w:tr w:rsidR="00B814DD" w:rsidRPr="00B814DD" w14:paraId="0D3B68BA" w14:textId="77777777" w:rsidTr="00083571">
        <w:trPr>
          <w:trHeight w:val="471"/>
        </w:trPr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A3C57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814DD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Α/Α </w:t>
            </w:r>
          </w:p>
        </w:tc>
        <w:tc>
          <w:tcPr>
            <w:tcW w:w="3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39B80F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814DD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ΠΕΡΙΓΡΑΦΗ</w:t>
            </w:r>
          </w:p>
        </w:tc>
        <w:tc>
          <w:tcPr>
            <w:tcW w:w="1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571999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814DD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ΜΟΝΑΔΑ ΜΕΤΡΗΣΗΣ </w:t>
            </w:r>
          </w:p>
        </w:tc>
        <w:tc>
          <w:tcPr>
            <w:tcW w:w="13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7DF00E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814DD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ΠΟΣΟΤΗΤΑ 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F0B19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814DD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ΤΙΜΗ  ΜΟΝΑΔΑΣ (ΕΥΡΩ)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998E5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814DD"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ΔΑΠΑΝΗ</w:t>
            </w:r>
          </w:p>
        </w:tc>
      </w:tr>
      <w:tr w:rsidR="00B814DD" w:rsidRPr="00B814DD" w14:paraId="464F64FB" w14:textId="77777777" w:rsidTr="00083571">
        <w:trPr>
          <w:trHeight w:val="471"/>
        </w:trPr>
        <w:tc>
          <w:tcPr>
            <w:tcW w:w="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D71C0" w14:textId="77777777" w:rsidR="00B814DD" w:rsidRPr="00B814DD" w:rsidRDefault="00B814DD" w:rsidP="00B814D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1A5D8" w14:textId="77777777" w:rsidR="00B814DD" w:rsidRPr="00B814DD" w:rsidRDefault="00B814DD" w:rsidP="00B814D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43A2A" w14:textId="77777777" w:rsidR="00B814DD" w:rsidRPr="00B814DD" w:rsidRDefault="00B814DD" w:rsidP="00B814D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85045" w14:textId="77777777" w:rsidR="00B814DD" w:rsidRPr="00B814DD" w:rsidRDefault="00B814DD" w:rsidP="00B814D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C6061" w14:textId="77777777" w:rsidR="00B814DD" w:rsidRPr="00B814DD" w:rsidRDefault="00B814DD" w:rsidP="00B814D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1FB7" w14:textId="77777777" w:rsidR="00B814DD" w:rsidRPr="00B814DD" w:rsidRDefault="00B814DD" w:rsidP="00B814D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B814DD" w:rsidRPr="00B814DD" w14:paraId="4027034C" w14:textId="77777777" w:rsidTr="00083571">
        <w:trPr>
          <w:trHeight w:val="105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1BF2E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Α.Τ.1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704B48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ar-SA"/>
                <w14:ligatures w14:val="none"/>
              </w:rPr>
              <w:t xml:space="preserve">Προμήθεια, μεταφορά, διάστρωση και διαμόρφωση αδρανών υλικών διαβαθμισμένης </w:t>
            </w:r>
            <w:proofErr w:type="spellStart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ar-SA"/>
                <w14:ligatures w14:val="none"/>
              </w:rPr>
              <w:t>κοκκομετρίας</w:t>
            </w:r>
            <w:proofErr w:type="spellEnd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ar-SA"/>
                <w14:ligatures w14:val="none"/>
              </w:rPr>
              <w:t xml:space="preserve">  </w:t>
            </w:r>
            <w:r w:rsidRPr="00B814DD">
              <w:rPr>
                <w:rFonts w:eastAsia="Times New Roman" w:cstheme="minorHAnsi"/>
                <w:bCs/>
                <w:iCs/>
                <w:kern w:val="0"/>
                <w:sz w:val="22"/>
                <w:szCs w:val="22"/>
                <w:lang w:eastAsia="ar-SA"/>
                <w14:ligatures w14:val="none"/>
              </w:rPr>
              <w:t>μετά των εργασιών αποξήλωσης, φορτοεκφόρτωσης, μεταφοράς και απόθεσης του παλιού υφιστάμενου χλοοτάπητα σε κατάλληλο χώρο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0507DD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tn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0B62AD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D58C4B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74066B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33A31D4E" w14:textId="77777777" w:rsidTr="00083571">
        <w:trPr>
          <w:trHeight w:val="517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65EF0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Α.Τ.2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64FF57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Cs/>
                <w:iCs/>
                <w:kern w:val="0"/>
                <w:sz w:val="22"/>
                <w:szCs w:val="22"/>
                <w:lang w:eastAsia="ar-SA"/>
                <w14:ligatures w14:val="none"/>
              </w:rPr>
              <w:t>Προμήθεια και τοποθέτηση συνθετικού χλοοτάπητα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A4AADD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m</w:t>
            </w:r>
            <w:r w:rsidRPr="00B814DD">
              <w:rPr>
                <w:rFonts w:eastAsia="Times New Roman" w:cstheme="minorHAnsi"/>
                <w:kern w:val="0"/>
                <w:sz w:val="22"/>
                <w:szCs w:val="22"/>
                <w:vertAlign w:val="superscript"/>
                <w:lang w:eastAsia="el-GR"/>
                <w14:ligatures w14:val="none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3B9650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5.490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022D1D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899843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46EED107" w14:textId="77777777" w:rsidTr="00083571">
        <w:trPr>
          <w:trHeight w:val="799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80072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Α.Τ.3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25D75A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Προμήθεια και τοποθέτηση ζεύγους εστιών ποδοσφαίρου διαστάσεων 7,32Χ2,44m, με σύστημα συγκράτησης διχτύων και δίχτυ αγώνων λευκού χρώματος, θεωρουμένων όλων ως ένα τεμάχιο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C36B8A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Τεμ</w:t>
            </w:r>
            <w:proofErr w:type="spellEnd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0170CA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50BF31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C36B0E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45136DC5" w14:textId="77777777" w:rsidTr="00083571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C452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Α.Τ.4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D96244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Προμήθεια δύο ζευγών μεταφερόμενων εστιών ποδοσφαίρου διαστάσεων 7,32Χ2,44m με τα δίχτυα τους, θεωρουμένων όλων ως ένα τεμάχιο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9BBACC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Τεμ</w:t>
            </w:r>
            <w:proofErr w:type="spellEnd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59F3C2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E93689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DE1689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                     €</w:t>
            </w:r>
          </w:p>
        </w:tc>
      </w:tr>
      <w:tr w:rsidR="00B814DD" w:rsidRPr="00B814DD" w14:paraId="339AD3AC" w14:textId="77777777" w:rsidTr="00083571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6FCE7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Α.Τ.5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00F7B2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Προμήθεια και τοποθέτηση πάγκων </w:t>
            </w:r>
            <w:r w:rsidRPr="00B814DD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 xml:space="preserve"> </w:t>
            </w: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αθλητών με στέγαστρο δέκα (10) θέσεων, θεωρουμένων όλων ως ένα τεμάχιο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2B2FF8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Τεμ</w:t>
            </w:r>
            <w:proofErr w:type="spellEnd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DC21CD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096DBF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C3FBAD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2799863C" w14:textId="77777777" w:rsidTr="00083571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72D53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Α.Τ.6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52B0B3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Προμήθεια και τοποθέτηση πάγκου διαιτητή, παρατηρητή αγώνα, γιατρού αγώνα με στέγαστρο πέντε (5) θέσεων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51C447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Τεμ</w:t>
            </w:r>
            <w:proofErr w:type="spellEnd"/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E3BE5F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0B0F8A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5FF07C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3379DB42" w14:textId="77777777" w:rsidTr="00083571">
        <w:trPr>
          <w:trHeight w:val="40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F86AF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9ECE14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ΣΥΝΟΛΟ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549B52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D7929F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20C516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35C957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11E48A4B" w14:textId="77777777" w:rsidTr="00083571">
        <w:trPr>
          <w:trHeight w:val="403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D45D8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CD6BA1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Φ.Π.Α. 24%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A6B224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0CE0D4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19DF03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8D4032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  <w:tr w:rsidR="00B814DD" w:rsidRPr="00B814DD" w14:paraId="5DE4578F" w14:textId="77777777" w:rsidTr="00083571">
        <w:trPr>
          <w:trHeight w:val="395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A27B5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F1F0AB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ΓΕΝΙΚΟ ΣΥΝΟΛΟ ΜΕ ΦΠΑ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AAA684" w14:textId="77777777" w:rsidR="00B814DD" w:rsidRPr="00B814DD" w:rsidRDefault="00B814DD" w:rsidP="00B814D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C2D9FE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31960E" w14:textId="77777777" w:rsidR="00B814DD" w:rsidRPr="00B814DD" w:rsidRDefault="00B814DD" w:rsidP="00B814DD">
            <w:pPr>
              <w:spacing w:after="0" w:line="240" w:lineRule="auto"/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kern w:val="0"/>
                <w:sz w:val="22"/>
                <w:szCs w:val="22"/>
                <w:lang w:eastAsia="el-GR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565413" w14:textId="77777777" w:rsidR="00B814DD" w:rsidRPr="00B814DD" w:rsidRDefault="00B814DD" w:rsidP="00B814D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B814DD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€</w:t>
            </w:r>
          </w:p>
        </w:tc>
      </w:tr>
    </w:tbl>
    <w:p w14:paraId="1BFFF021" w14:textId="77777777" w:rsidR="00B814DD" w:rsidRPr="00B814DD" w:rsidRDefault="00B814DD" w:rsidP="00B814DD">
      <w:pPr>
        <w:tabs>
          <w:tab w:val="left" w:pos="517"/>
        </w:tabs>
        <w:suppressAutoHyphens/>
        <w:spacing w:before="100" w:after="120" w:line="240" w:lineRule="auto"/>
        <w:ind w:left="157"/>
        <w:jc w:val="center"/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</w:pPr>
      <w:r w:rsidRPr="00B814DD"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  <w:t xml:space="preserve">                                                                      ΚΑΛΛΙΘΕΑ        /         /2025                                                        </w:t>
      </w:r>
    </w:p>
    <w:p w14:paraId="44ABDA09" w14:textId="77777777" w:rsidR="00B814DD" w:rsidRPr="00B814DD" w:rsidRDefault="00B814DD" w:rsidP="00B814DD">
      <w:pPr>
        <w:tabs>
          <w:tab w:val="left" w:pos="517"/>
        </w:tabs>
        <w:suppressAutoHyphens/>
        <w:spacing w:before="100" w:after="120" w:line="240" w:lineRule="auto"/>
        <w:ind w:left="157"/>
        <w:jc w:val="center"/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</w:pPr>
      <w:r w:rsidRPr="00B814DD"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  <w:t xml:space="preserve">                                                                    Ο ΠΡΟΣΦΕΡΩΝ                                                       </w:t>
      </w:r>
    </w:p>
    <w:p w14:paraId="0FD86004" w14:textId="77777777" w:rsidR="00B814DD" w:rsidRPr="00B814DD" w:rsidRDefault="00B814DD" w:rsidP="00B814DD">
      <w:pPr>
        <w:tabs>
          <w:tab w:val="left" w:pos="517"/>
        </w:tabs>
        <w:suppressAutoHyphens/>
        <w:spacing w:before="100" w:after="120" w:line="240" w:lineRule="auto"/>
        <w:ind w:left="157"/>
        <w:jc w:val="both"/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</w:pPr>
      <w:r w:rsidRPr="00B814DD"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  <w:t xml:space="preserve">                                                                                                                          </w:t>
      </w:r>
    </w:p>
    <w:p w14:paraId="7AE83DA2" w14:textId="77777777" w:rsidR="00B814DD" w:rsidRPr="00B814DD" w:rsidRDefault="00B814DD" w:rsidP="00B814DD">
      <w:pPr>
        <w:tabs>
          <w:tab w:val="left" w:pos="517"/>
        </w:tabs>
        <w:suppressAutoHyphens/>
        <w:spacing w:before="100" w:after="120" w:line="240" w:lineRule="auto"/>
        <w:ind w:left="157"/>
        <w:jc w:val="both"/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</w:pPr>
    </w:p>
    <w:p w14:paraId="592DDE63" w14:textId="61484816" w:rsidR="005F2EFE" w:rsidRDefault="00B814DD" w:rsidP="00B814DD">
      <w:pPr>
        <w:tabs>
          <w:tab w:val="left" w:pos="517"/>
        </w:tabs>
        <w:suppressAutoHyphens/>
        <w:spacing w:before="100" w:after="120" w:line="240" w:lineRule="auto"/>
        <w:jc w:val="both"/>
      </w:pPr>
      <w:r w:rsidRPr="00B814DD">
        <w:rPr>
          <w:rFonts w:eastAsia="Times New Roman" w:cstheme="minorHAnsi"/>
          <w:b/>
          <w:kern w:val="0"/>
          <w:sz w:val="22"/>
          <w:szCs w:val="22"/>
          <w:lang w:eastAsia="ar-SA"/>
          <w14:ligatures w14:val="none"/>
        </w:rPr>
        <w:t xml:space="preserve">                                                                                                                    ΣΦΡΑΓΙΔΑ &amp; ΥΠΟΓΡΑΦΗ</w:t>
      </w:r>
    </w:p>
    <w:sectPr w:rsidR="005F2EFE" w:rsidSect="00B814DD">
      <w:footerReference w:type="default" r:id="rId4"/>
      <w:pgSz w:w="11900" w:h="16850"/>
      <w:pgMar w:top="1418" w:right="840" w:bottom="142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C76E" w14:textId="77777777" w:rsidR="00B814DD" w:rsidRDefault="00B814DD" w:rsidP="002D5106">
    <w:pPr>
      <w:pStyle w:val="aa"/>
      <w:jc w:val="right"/>
    </w:pPr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60</w:t>
    </w:r>
    <w:r>
      <w:rPr>
        <w:sz w:val="20"/>
        <w:szCs w:val="20"/>
      </w:rPr>
      <w:fldChar w:fldCharType="end"/>
    </w:r>
  </w:p>
  <w:p w14:paraId="2F76C956" w14:textId="77777777" w:rsidR="00B814DD" w:rsidRDefault="00B814D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FE"/>
    <w:rsid w:val="005F2EFE"/>
    <w:rsid w:val="007069AF"/>
    <w:rsid w:val="00B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03CA"/>
  <w15:chartTrackingRefBased/>
  <w15:docId w15:val="{CDAF3567-B1B8-4CC3-8664-F9ABD676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2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2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2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2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2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2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2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2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2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2EF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2EF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2E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2E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2E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2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2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2E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2E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2EF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2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2EF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F2EFE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semiHidden/>
    <w:unhideWhenUsed/>
    <w:rsid w:val="00B81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rsid w:val="00B8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2025-12-02T09:04:00Z</dcterms:created>
  <dcterms:modified xsi:type="dcterms:W3CDTF">2025-12-02T09:05:00Z</dcterms:modified>
</cp:coreProperties>
</file>