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08" w:rsidRDefault="00076508">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a"/>
        <w:tblW w:w="906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314"/>
        <w:gridCol w:w="4309"/>
        <w:gridCol w:w="3441"/>
      </w:tblGrid>
      <w:tr w:rsidR="00076508">
        <w:trPr>
          <w:trHeight w:val="500"/>
          <w:jc w:val="center"/>
        </w:trPr>
        <w:tc>
          <w:tcPr>
            <w:tcW w:w="5623" w:type="dxa"/>
            <w:gridSpan w:val="2"/>
          </w:tcPr>
          <w:p w:rsidR="00076508" w:rsidRDefault="00C369AD">
            <w:pPr>
              <w:rPr>
                <w:rFonts w:ascii="Calibri" w:eastAsia="Calibri" w:hAnsi="Calibri" w:cs="Calibri"/>
                <w:b/>
                <w:sz w:val="24"/>
                <w:szCs w:val="24"/>
                <w:u w:val="single"/>
              </w:rPr>
            </w:pPr>
            <w:r>
              <w:rPr>
                <w:noProof/>
                <w:lang w:val="el-GR"/>
              </w:rPr>
              <w:drawing>
                <wp:inline distT="0" distB="0" distL="0" distR="0">
                  <wp:extent cx="1337278" cy="7155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37278" cy="715590"/>
                          </a:xfrm>
                          <a:prstGeom prst="rect">
                            <a:avLst/>
                          </a:prstGeom>
                          <a:ln/>
                        </pic:spPr>
                      </pic:pic>
                    </a:graphicData>
                  </a:graphic>
                </wp:inline>
              </w:drawing>
            </w:r>
          </w:p>
        </w:tc>
        <w:tc>
          <w:tcPr>
            <w:tcW w:w="3441" w:type="dxa"/>
          </w:tcPr>
          <w:p w:rsidR="00076508" w:rsidRDefault="00C369AD">
            <w:pPr>
              <w:tabs>
                <w:tab w:val="left" w:pos="651"/>
              </w:tabs>
              <w:rPr>
                <w:rFonts w:ascii="Calibri" w:eastAsia="Calibri" w:hAnsi="Calibri" w:cs="Calibri"/>
                <w:sz w:val="24"/>
                <w:szCs w:val="24"/>
              </w:rPr>
            </w:pPr>
            <w:r>
              <w:rPr>
                <w:rFonts w:ascii="Calibri" w:eastAsia="Calibri" w:hAnsi="Calibri" w:cs="Calibri"/>
                <w:sz w:val="24"/>
                <w:szCs w:val="24"/>
              </w:rPr>
              <w:tab/>
              <w:t>Καλλιθέα   24/09/2025</w:t>
            </w:r>
          </w:p>
          <w:p w:rsidR="00076508" w:rsidRDefault="00C369AD">
            <w:pPr>
              <w:tabs>
                <w:tab w:val="left" w:pos="651"/>
              </w:tabs>
              <w:rPr>
                <w:rFonts w:ascii="Calibri" w:eastAsia="Calibri" w:hAnsi="Calibri" w:cs="Calibri"/>
                <w:sz w:val="24"/>
                <w:szCs w:val="24"/>
              </w:rPr>
            </w:pPr>
            <w:r>
              <w:rPr>
                <w:rFonts w:ascii="Calibri" w:eastAsia="Calibri" w:hAnsi="Calibri" w:cs="Calibri"/>
                <w:sz w:val="24"/>
                <w:szCs w:val="24"/>
              </w:rPr>
              <w:tab/>
              <w:t xml:space="preserve"> </w:t>
            </w:r>
          </w:p>
          <w:p w:rsidR="00076508" w:rsidRDefault="00076508">
            <w:pPr>
              <w:pStyle w:val="1"/>
              <w:tabs>
                <w:tab w:val="left" w:pos="3780"/>
              </w:tabs>
              <w:outlineLvl w:val="0"/>
              <w:rPr>
                <w:rFonts w:ascii="Calibri" w:eastAsia="Calibri" w:hAnsi="Calibri" w:cs="Calibri"/>
                <w:b w:val="0"/>
                <w:color w:val="000000"/>
                <w:sz w:val="24"/>
                <w:szCs w:val="24"/>
              </w:rPr>
            </w:pPr>
          </w:p>
        </w:tc>
      </w:tr>
      <w:tr w:rsidR="00076508">
        <w:trPr>
          <w:trHeight w:val="1023"/>
          <w:jc w:val="center"/>
        </w:trPr>
        <w:tc>
          <w:tcPr>
            <w:tcW w:w="1314" w:type="dxa"/>
          </w:tcPr>
          <w:p w:rsidR="00076508" w:rsidRDefault="00C369AD">
            <w:pPr>
              <w:rPr>
                <w:rFonts w:ascii="Calibri" w:eastAsia="Calibri" w:hAnsi="Calibri" w:cs="Calibri"/>
                <w:sz w:val="24"/>
                <w:szCs w:val="24"/>
              </w:rPr>
            </w:pPr>
            <w:r>
              <w:rPr>
                <w:rFonts w:ascii="Calibri" w:eastAsia="Calibri" w:hAnsi="Calibri" w:cs="Calibri"/>
                <w:sz w:val="24"/>
                <w:szCs w:val="24"/>
              </w:rPr>
              <w:t>Διεύθυνση</w:t>
            </w:r>
          </w:p>
          <w:p w:rsidR="00076508" w:rsidRDefault="00C369AD">
            <w:pPr>
              <w:rPr>
                <w:rFonts w:ascii="Calibri" w:eastAsia="Calibri" w:hAnsi="Calibri" w:cs="Calibri"/>
                <w:sz w:val="24"/>
                <w:szCs w:val="24"/>
              </w:rPr>
            </w:pPr>
            <w:proofErr w:type="spellStart"/>
            <w:r>
              <w:rPr>
                <w:rFonts w:ascii="Calibri" w:eastAsia="Calibri" w:hAnsi="Calibri" w:cs="Calibri"/>
                <w:sz w:val="24"/>
                <w:szCs w:val="24"/>
              </w:rPr>
              <w:t>Τηλ</w:t>
            </w:r>
            <w:proofErr w:type="spellEnd"/>
            <w:r>
              <w:rPr>
                <w:rFonts w:ascii="Calibri" w:eastAsia="Calibri" w:hAnsi="Calibri" w:cs="Calibri"/>
                <w:sz w:val="24"/>
                <w:szCs w:val="24"/>
              </w:rPr>
              <w:t>.</w:t>
            </w:r>
          </w:p>
          <w:p w:rsidR="00076508" w:rsidRDefault="00C369AD">
            <w:pPr>
              <w:rPr>
                <w:rFonts w:ascii="Calibri" w:eastAsia="Calibri" w:hAnsi="Calibri" w:cs="Calibri"/>
                <w:sz w:val="24"/>
                <w:szCs w:val="24"/>
              </w:rPr>
            </w:pPr>
            <w:r>
              <w:rPr>
                <w:rFonts w:ascii="Calibri" w:eastAsia="Calibri" w:hAnsi="Calibri" w:cs="Calibri"/>
                <w:sz w:val="24"/>
                <w:szCs w:val="24"/>
              </w:rPr>
              <w:t>Email</w:t>
            </w:r>
          </w:p>
          <w:p w:rsidR="00076508" w:rsidRDefault="00076508">
            <w:pPr>
              <w:rPr>
                <w:rFonts w:ascii="Calibri" w:eastAsia="Calibri" w:hAnsi="Calibri" w:cs="Calibri"/>
                <w:sz w:val="24"/>
                <w:szCs w:val="24"/>
              </w:rPr>
            </w:pPr>
          </w:p>
        </w:tc>
        <w:tc>
          <w:tcPr>
            <w:tcW w:w="4309" w:type="dxa"/>
          </w:tcPr>
          <w:p w:rsidR="00076508" w:rsidRDefault="00C369AD">
            <w:pPr>
              <w:rPr>
                <w:rFonts w:ascii="Calibri" w:eastAsia="Calibri" w:hAnsi="Calibri" w:cs="Calibri"/>
                <w:sz w:val="24"/>
                <w:szCs w:val="24"/>
              </w:rPr>
            </w:pPr>
            <w:r>
              <w:rPr>
                <w:rFonts w:ascii="Calibri" w:eastAsia="Calibri" w:hAnsi="Calibri" w:cs="Calibri"/>
                <w:sz w:val="24"/>
                <w:szCs w:val="24"/>
              </w:rPr>
              <w:t xml:space="preserve">: </w:t>
            </w:r>
            <w:proofErr w:type="spellStart"/>
            <w:r>
              <w:rPr>
                <w:rFonts w:ascii="Calibri" w:eastAsia="Calibri" w:hAnsi="Calibri" w:cs="Calibri"/>
                <w:sz w:val="24"/>
                <w:szCs w:val="24"/>
              </w:rPr>
              <w:t>Φορνέζη</w:t>
            </w:r>
            <w:proofErr w:type="spellEnd"/>
            <w:r>
              <w:rPr>
                <w:rFonts w:ascii="Calibri" w:eastAsia="Calibri" w:hAnsi="Calibri" w:cs="Calibri"/>
                <w:sz w:val="24"/>
                <w:szCs w:val="24"/>
              </w:rPr>
              <w:t xml:space="preserve"> 2, ΤΚ 17675 Καλλιθέα</w:t>
            </w:r>
          </w:p>
          <w:p w:rsidR="00076508" w:rsidRDefault="00C369AD">
            <w:pPr>
              <w:rPr>
                <w:rFonts w:ascii="Calibri" w:eastAsia="Calibri" w:hAnsi="Calibri" w:cs="Calibri"/>
                <w:sz w:val="24"/>
                <w:szCs w:val="24"/>
              </w:rPr>
            </w:pPr>
            <w:r>
              <w:rPr>
                <w:rFonts w:ascii="Calibri" w:eastAsia="Calibri" w:hAnsi="Calibri" w:cs="Calibri"/>
                <w:sz w:val="24"/>
                <w:szCs w:val="24"/>
              </w:rPr>
              <w:t xml:space="preserve">: 210-9530910, 917 </w:t>
            </w:r>
          </w:p>
          <w:p w:rsidR="00076508" w:rsidRDefault="00C369AD">
            <w:pPr>
              <w:rPr>
                <w:rFonts w:ascii="Calibri" w:eastAsia="Calibri" w:hAnsi="Calibri" w:cs="Calibri"/>
                <w:sz w:val="24"/>
                <w:szCs w:val="24"/>
              </w:rPr>
            </w:pPr>
            <w:r>
              <w:rPr>
                <w:rFonts w:ascii="Calibri" w:eastAsia="Calibri" w:hAnsi="Calibri" w:cs="Calibri"/>
                <w:sz w:val="24"/>
                <w:szCs w:val="24"/>
              </w:rPr>
              <w:t xml:space="preserve">: </w:t>
            </w:r>
            <w:hyperlink r:id="rId8">
              <w:r>
                <w:rPr>
                  <w:rFonts w:ascii="Calibri" w:eastAsia="Calibri" w:hAnsi="Calibri" w:cs="Calibri"/>
                  <w:color w:val="0563C1"/>
                  <w:sz w:val="24"/>
                  <w:szCs w:val="24"/>
                  <w:u w:val="single"/>
                </w:rPr>
                <w:t>i.kallithea.allazei@gmail.com</w:t>
              </w:r>
            </w:hyperlink>
          </w:p>
          <w:p w:rsidR="00076508" w:rsidRDefault="00076508">
            <w:pPr>
              <w:rPr>
                <w:rFonts w:ascii="Calibri" w:eastAsia="Calibri" w:hAnsi="Calibri" w:cs="Calibri"/>
                <w:sz w:val="24"/>
                <w:szCs w:val="24"/>
              </w:rPr>
            </w:pPr>
          </w:p>
          <w:p w:rsidR="00076508" w:rsidRDefault="00076508">
            <w:pPr>
              <w:rPr>
                <w:rFonts w:ascii="Calibri" w:eastAsia="Calibri" w:hAnsi="Calibri" w:cs="Calibri"/>
                <w:sz w:val="24"/>
                <w:szCs w:val="24"/>
              </w:rPr>
            </w:pPr>
          </w:p>
          <w:p w:rsidR="00076508" w:rsidRDefault="00076508">
            <w:pPr>
              <w:rPr>
                <w:rFonts w:ascii="Calibri" w:eastAsia="Calibri" w:hAnsi="Calibri" w:cs="Calibri"/>
                <w:sz w:val="24"/>
                <w:szCs w:val="24"/>
              </w:rPr>
            </w:pPr>
          </w:p>
        </w:tc>
        <w:tc>
          <w:tcPr>
            <w:tcW w:w="3441" w:type="dxa"/>
          </w:tcPr>
          <w:p w:rsidR="00076508" w:rsidRDefault="00C369AD">
            <w:pPr>
              <w:jc w:val="center"/>
              <w:rPr>
                <w:rFonts w:ascii="Calibri" w:eastAsia="Calibri" w:hAnsi="Calibri" w:cs="Calibri"/>
                <w:sz w:val="24"/>
                <w:szCs w:val="24"/>
                <w:u w:val="single"/>
              </w:rPr>
            </w:pPr>
            <w:r>
              <w:rPr>
                <w:rFonts w:ascii="Calibri" w:eastAsia="Calibri" w:hAnsi="Calibri" w:cs="Calibri"/>
                <w:b/>
                <w:sz w:val="24"/>
                <w:szCs w:val="24"/>
                <w:u w:val="single"/>
              </w:rPr>
              <w:t>Π ρ ο ς :</w:t>
            </w:r>
          </w:p>
          <w:p w:rsidR="00076508" w:rsidRDefault="00C369AD">
            <w:pPr>
              <w:jc w:val="center"/>
              <w:rPr>
                <w:rFonts w:ascii="Calibri" w:eastAsia="Calibri" w:hAnsi="Calibri" w:cs="Calibri"/>
                <w:sz w:val="24"/>
                <w:szCs w:val="24"/>
              </w:rPr>
            </w:pPr>
            <w:r>
              <w:rPr>
                <w:rFonts w:ascii="Calibri" w:eastAsia="Calibri" w:hAnsi="Calibri" w:cs="Calibri"/>
                <w:sz w:val="24"/>
                <w:szCs w:val="24"/>
              </w:rPr>
              <w:t>Τον Πρόεδρο του Δημοτικού Συμβουλίου Καλλιθέας</w:t>
            </w:r>
          </w:p>
          <w:p w:rsidR="00076508" w:rsidRDefault="00076508">
            <w:pPr>
              <w:jc w:val="center"/>
              <w:rPr>
                <w:rFonts w:ascii="Calibri" w:eastAsia="Calibri" w:hAnsi="Calibri" w:cs="Calibri"/>
                <w:sz w:val="24"/>
                <w:szCs w:val="24"/>
              </w:rPr>
            </w:pPr>
          </w:p>
          <w:p w:rsidR="00076508" w:rsidRDefault="00C369AD">
            <w:pPr>
              <w:jc w:val="center"/>
              <w:rPr>
                <w:rFonts w:ascii="Calibri" w:eastAsia="Calibri" w:hAnsi="Calibri" w:cs="Calibri"/>
                <w:sz w:val="24"/>
                <w:szCs w:val="24"/>
              </w:rPr>
            </w:pPr>
            <w:r>
              <w:rPr>
                <w:rFonts w:ascii="Calibri" w:eastAsia="Calibri" w:hAnsi="Calibri" w:cs="Calibri"/>
                <w:sz w:val="24"/>
                <w:szCs w:val="24"/>
              </w:rPr>
              <w:t>(για την Ειδική Συνεδρίαση Λογοδοσίας της Δημοτικής Αρχής)</w:t>
            </w:r>
          </w:p>
          <w:p w:rsidR="00076508" w:rsidRDefault="00076508">
            <w:pPr>
              <w:jc w:val="center"/>
              <w:rPr>
                <w:rFonts w:ascii="Calibri" w:eastAsia="Calibri" w:hAnsi="Calibri" w:cs="Calibri"/>
                <w:sz w:val="24"/>
                <w:szCs w:val="24"/>
              </w:rPr>
            </w:pPr>
          </w:p>
          <w:p w:rsidR="00076508" w:rsidRDefault="00076508">
            <w:pPr>
              <w:jc w:val="center"/>
              <w:rPr>
                <w:rFonts w:ascii="Calibri" w:eastAsia="Calibri" w:hAnsi="Calibri" w:cs="Calibri"/>
                <w:sz w:val="24"/>
                <w:szCs w:val="24"/>
              </w:rPr>
            </w:pPr>
          </w:p>
        </w:tc>
      </w:tr>
    </w:tbl>
    <w:p w:rsidR="00076508" w:rsidRDefault="00C369AD">
      <w:pPr>
        <w:rPr>
          <w:rFonts w:ascii="Arial" w:eastAsia="Arial" w:hAnsi="Arial" w:cs="Arial"/>
          <w:b/>
          <w:color w:val="222222"/>
        </w:rPr>
      </w:pPr>
      <w:r>
        <w:rPr>
          <w:b/>
          <w:sz w:val="24"/>
          <w:szCs w:val="24"/>
        </w:rPr>
        <w:t xml:space="preserve">Θέμα: </w:t>
      </w:r>
      <w:r>
        <w:rPr>
          <w:rFonts w:ascii="Arial" w:eastAsia="Arial" w:hAnsi="Arial" w:cs="Arial"/>
          <w:b/>
          <w:color w:val="222222"/>
        </w:rPr>
        <w:t xml:space="preserve">Ανεξέλεγκτες Κακοτεχνίες από </w:t>
      </w:r>
      <w:proofErr w:type="spellStart"/>
      <w:r>
        <w:rPr>
          <w:rFonts w:ascii="Arial" w:eastAsia="Arial" w:hAnsi="Arial" w:cs="Arial"/>
          <w:b/>
          <w:color w:val="222222"/>
        </w:rPr>
        <w:t>Παρόχους</w:t>
      </w:r>
      <w:proofErr w:type="spellEnd"/>
      <w:r>
        <w:rPr>
          <w:rFonts w:ascii="Arial" w:eastAsia="Arial" w:hAnsi="Arial" w:cs="Arial"/>
          <w:b/>
          <w:color w:val="222222"/>
        </w:rPr>
        <w:t xml:space="preserve"> Κοινής Ωφέλειας: Ζητάμε Άμεση Παρέμβαση </w:t>
      </w:r>
    </w:p>
    <w:p w:rsidR="00076508" w:rsidRDefault="00076508">
      <w:pPr>
        <w:rPr>
          <w:rFonts w:ascii="Arial" w:eastAsia="Arial" w:hAnsi="Arial" w:cs="Arial"/>
          <w:b/>
          <w:color w:val="222222"/>
        </w:rPr>
      </w:pPr>
    </w:p>
    <w:p w:rsidR="00076508" w:rsidRDefault="00C369AD">
      <w:pPr>
        <w:shd w:val="clear" w:color="auto" w:fill="FFFFFF"/>
        <w:spacing w:before="120" w:after="0" w:line="360" w:lineRule="auto"/>
        <w:rPr>
          <w:rFonts w:ascii="Arial" w:eastAsia="Arial" w:hAnsi="Arial" w:cs="Arial"/>
          <w:color w:val="222222"/>
        </w:rPr>
      </w:pPr>
      <w:r>
        <w:rPr>
          <w:rFonts w:ascii="Arial" w:eastAsia="Arial" w:hAnsi="Arial" w:cs="Arial"/>
          <w:color w:val="222222"/>
        </w:rPr>
        <w:t>Κύριε Πρόεδρε,</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rPr>
      </w:pPr>
      <w:r>
        <w:rPr>
          <w:rFonts w:ascii="Arial" w:eastAsia="Arial" w:hAnsi="Arial" w:cs="Arial"/>
          <w:color w:val="222222"/>
        </w:rPr>
        <w:t>Επανερχόμαστε για τρίτη φορά σε ένα εξαιρετικά σημαντικό και σοβαρό ζήτημα που αφορά την καταστροφή των οδοστρωμάτων της πόλης μας από εταιρείες κοινής ωφέλειας, και ιδίως από τις εταιρείες οπτικών ινών το τελευταίο διάστημα. Ο λόγος που επανερχόμαστε είναι διπλός: αφενός έχουν προκύψει νέα στοιχεία, αφετέρου παρατηρείται έξαρση των κακοτεχνιών και των ανοιχτών σκαμμάτων σε πολλούς δρόμους του Δήμου, γεγονός που καθιστά την παρέμβασή σας επιτακτική.</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rPr>
        <w:t xml:space="preserve">Θα θέλαμε να τονίσουμε ότι δεν είμαστε αντίθετοι στην πρόοδο και τις νέες τεχνολογίες. Αναγνωρίζουμε </w:t>
      </w:r>
      <w:r>
        <w:rPr>
          <w:rFonts w:ascii="Arial" w:eastAsia="Arial" w:hAnsi="Arial" w:cs="Arial"/>
          <w:color w:val="222222"/>
          <w:highlight w:val="white"/>
        </w:rPr>
        <w:t xml:space="preserve">τη σημασία των έργων υποδομής· ωστόσο, η ύπαρξη ασφαλών και </w:t>
      </w:r>
      <w:proofErr w:type="spellStart"/>
      <w:r>
        <w:rPr>
          <w:rFonts w:ascii="Arial" w:eastAsia="Arial" w:hAnsi="Arial" w:cs="Arial"/>
          <w:color w:val="222222"/>
          <w:highlight w:val="white"/>
        </w:rPr>
        <w:t>προσβάσιμων</w:t>
      </w:r>
      <w:proofErr w:type="spellEnd"/>
      <w:r>
        <w:rPr>
          <w:rFonts w:ascii="Arial" w:eastAsia="Arial" w:hAnsi="Arial" w:cs="Arial"/>
          <w:color w:val="222222"/>
          <w:highlight w:val="white"/>
        </w:rPr>
        <w:t xml:space="preserve"> δρόμων για όλους τους πολίτες αποτελεί αναπόσπαστο κομμάτι της κοινής ωφέλειας.</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highlight w:val="white"/>
        </w:rPr>
        <w:t>Η κατάσταση στην πόλη μας είναι ανησυχητική. Παρατηρούνται απαράδεκτες εικόνες από έργα χωρίς επίβλεψη και προγραμματισμό σε ολόκληρο τον Δήμο. Συγκεκριμένα, βλέπουμε:</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rPr>
      </w:pPr>
      <w:r>
        <w:rPr>
          <w:rFonts w:ascii="Arial" w:eastAsia="Arial" w:hAnsi="Arial" w:cs="Arial"/>
          <w:color w:val="222222"/>
        </w:rPr>
        <w:t>Κακοτεχνίες και ανοιχτά σκάμματα</w:t>
      </w:r>
    </w:p>
    <w:p w:rsidR="00076508" w:rsidRDefault="00C369AD">
      <w:pPr>
        <w:shd w:val="clear" w:color="auto" w:fill="FFFFFF"/>
        <w:spacing w:before="120" w:after="0" w:line="360" w:lineRule="auto"/>
        <w:rPr>
          <w:rFonts w:ascii="Arial" w:eastAsia="Arial" w:hAnsi="Arial" w:cs="Arial"/>
          <w:color w:val="222222"/>
        </w:rPr>
      </w:pPr>
      <w:r>
        <w:rPr>
          <w:rFonts w:ascii="Arial" w:eastAsia="Arial" w:hAnsi="Arial" w:cs="Arial"/>
          <w:b/>
          <w:color w:val="222222"/>
          <w:highlight w:val="white"/>
        </w:rPr>
        <w:t xml:space="preserve"> </w:t>
      </w:r>
      <w:r>
        <w:rPr>
          <w:rFonts w:ascii="Arial" w:eastAsia="Arial" w:hAnsi="Arial" w:cs="Arial"/>
          <w:color w:val="222222"/>
          <w:highlight w:val="white"/>
        </w:rPr>
        <w:t xml:space="preserve">Μπάζα και φθορές από </w:t>
      </w:r>
      <w:proofErr w:type="spellStart"/>
      <w:r>
        <w:rPr>
          <w:rFonts w:ascii="Arial" w:eastAsia="Arial" w:hAnsi="Arial" w:cs="Arial"/>
          <w:color w:val="222222"/>
          <w:highlight w:val="white"/>
        </w:rPr>
        <w:t>παρόχους</w:t>
      </w:r>
      <w:proofErr w:type="spellEnd"/>
      <w:r>
        <w:rPr>
          <w:rFonts w:ascii="Arial" w:eastAsia="Arial" w:hAnsi="Arial" w:cs="Arial"/>
          <w:color w:val="222222"/>
          <w:highlight w:val="white"/>
        </w:rPr>
        <w:t xml:space="preserve"> κοινής ωφέλειας</w:t>
      </w: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highlight w:val="white"/>
        </w:rPr>
        <w:lastRenderedPageBreak/>
        <w:t>Καταστροφές σε κοινόχρηστους χώρους, όπως πεζοδρόμια και παρτέρια</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highlight w:val="white"/>
        </w:rPr>
        <w:t xml:space="preserve">Ζημιές σε υποδομές άλλων </w:t>
      </w:r>
      <w:proofErr w:type="spellStart"/>
      <w:r>
        <w:rPr>
          <w:rFonts w:ascii="Arial" w:eastAsia="Arial" w:hAnsi="Arial" w:cs="Arial"/>
          <w:color w:val="222222"/>
          <w:highlight w:val="white"/>
        </w:rPr>
        <w:t>παρόχων</w:t>
      </w:r>
      <w:proofErr w:type="spellEnd"/>
      <w:r>
        <w:rPr>
          <w:rFonts w:ascii="Arial" w:eastAsia="Arial" w:hAnsi="Arial" w:cs="Arial"/>
          <w:color w:val="222222"/>
          <w:highlight w:val="white"/>
        </w:rPr>
        <w:t>, όπως της ΕΥΔΑΠ και της ΔΕΗ</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highlight w:val="white"/>
        </w:rPr>
        <w:t xml:space="preserve">Οι </w:t>
      </w:r>
      <w:proofErr w:type="spellStart"/>
      <w:r>
        <w:rPr>
          <w:rFonts w:ascii="Arial" w:eastAsia="Arial" w:hAnsi="Arial" w:cs="Arial"/>
          <w:color w:val="222222"/>
          <w:highlight w:val="white"/>
        </w:rPr>
        <w:t>εξώφθαλμες</w:t>
      </w:r>
      <w:proofErr w:type="spellEnd"/>
      <w:r>
        <w:rPr>
          <w:rFonts w:ascii="Arial" w:eastAsia="Arial" w:hAnsi="Arial" w:cs="Arial"/>
          <w:color w:val="222222"/>
          <w:highlight w:val="white"/>
        </w:rPr>
        <w:t xml:space="preserve"> κακοτεχνίες, η προχειρότητα και η αδιαφορία δημιουργούν εικόνες ντροπής. Θα θέλαμε να σας ρωτήσουμε:</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highlight w:val="white"/>
        </w:rPr>
        <w:t>Έχετε καταγράψει όλες αυτές τις ζημιές και κακοτεχνίες;</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highlight w:val="white"/>
        </w:rPr>
        <w:t>Τι πρόστιμα έχουν επιβληθεί για αυτές τις παραβάσεις;</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highlight w:val="white"/>
        </w:rPr>
      </w:pPr>
      <w:r>
        <w:rPr>
          <w:rFonts w:ascii="Arial" w:eastAsia="Arial" w:hAnsi="Arial" w:cs="Arial"/>
          <w:color w:val="222222"/>
          <w:highlight w:val="white"/>
        </w:rPr>
        <w:t>Ποιος έχει την ευθύνη για την αποκατάσταση των ζημιών και των κακοτεχνιών;</w:t>
      </w:r>
    </w:p>
    <w:p w:rsidR="00076508" w:rsidRDefault="00076508">
      <w:pPr>
        <w:shd w:val="clear" w:color="auto" w:fill="FFFFFF"/>
        <w:spacing w:before="120" w:after="0" w:line="360" w:lineRule="auto"/>
        <w:rPr>
          <w:rFonts w:ascii="Arial" w:eastAsia="Arial" w:hAnsi="Arial" w:cs="Arial"/>
          <w:color w:val="222222"/>
        </w:rPr>
      </w:pPr>
    </w:p>
    <w:p w:rsidR="00076508" w:rsidRDefault="00C369AD">
      <w:pPr>
        <w:shd w:val="clear" w:color="auto" w:fill="FFFFFF"/>
        <w:spacing w:before="120" w:after="0" w:line="360" w:lineRule="auto"/>
        <w:rPr>
          <w:rFonts w:ascii="Arial" w:eastAsia="Arial" w:hAnsi="Arial" w:cs="Arial"/>
          <w:color w:val="222222"/>
        </w:rPr>
      </w:pPr>
      <w:r>
        <w:rPr>
          <w:rFonts w:ascii="Arial" w:eastAsia="Arial" w:hAnsi="Arial" w:cs="Arial"/>
          <w:color w:val="222222"/>
          <w:highlight w:val="white"/>
        </w:rPr>
        <w:t>Ποιος θα αναλάβει τον καθαρισμό και την αισθητική αναβάθμιση των καμπινών κινητής τηλεφωνίας που υποβαθμίζουν την εικόνα της πόλης;</w:t>
      </w:r>
    </w:p>
    <w:p w:rsidR="00076508" w:rsidRDefault="00076508">
      <w:pPr>
        <w:rPr>
          <w:sz w:val="24"/>
          <w:szCs w:val="24"/>
        </w:rPr>
      </w:pPr>
    </w:p>
    <w:p w:rsidR="00076508" w:rsidRDefault="00076508">
      <w:pPr>
        <w:pBdr>
          <w:top w:val="nil"/>
          <w:left w:val="nil"/>
          <w:bottom w:val="nil"/>
          <w:right w:val="nil"/>
          <w:between w:val="nil"/>
        </w:pBdr>
        <w:spacing w:after="0" w:line="360" w:lineRule="auto"/>
        <w:jc w:val="both"/>
        <w:rPr>
          <w:color w:val="000000"/>
          <w:sz w:val="24"/>
          <w:szCs w:val="24"/>
        </w:rPr>
      </w:pPr>
    </w:p>
    <w:p w:rsidR="00076508" w:rsidRDefault="00C369AD">
      <w:pPr>
        <w:pBdr>
          <w:top w:val="nil"/>
          <w:left w:val="nil"/>
          <w:bottom w:val="nil"/>
          <w:right w:val="nil"/>
          <w:between w:val="nil"/>
        </w:pBdr>
        <w:spacing w:after="0" w:line="360" w:lineRule="auto"/>
        <w:jc w:val="both"/>
        <w:rPr>
          <w:color w:val="000000"/>
          <w:sz w:val="24"/>
          <w:szCs w:val="24"/>
        </w:rPr>
      </w:pPr>
      <w:r>
        <w:rPr>
          <w:color w:val="000000"/>
          <w:sz w:val="24"/>
          <w:szCs w:val="24"/>
        </w:rPr>
        <w:t xml:space="preserve"> </w:t>
      </w:r>
    </w:p>
    <w:p w:rsidR="00076508" w:rsidRDefault="00C369AD">
      <w:pPr>
        <w:pBdr>
          <w:top w:val="nil"/>
          <w:left w:val="nil"/>
          <w:bottom w:val="nil"/>
          <w:right w:val="nil"/>
          <w:between w:val="nil"/>
        </w:pBdr>
        <w:spacing w:after="0"/>
        <w:ind w:left="720"/>
        <w:jc w:val="both"/>
        <w:rPr>
          <w:color w:val="000000"/>
          <w:sz w:val="24"/>
          <w:szCs w:val="24"/>
        </w:rPr>
      </w:pPr>
      <w:r>
        <w:rPr>
          <w:color w:val="000000"/>
        </w:rPr>
        <w:tab/>
      </w:r>
      <w:r>
        <w:rPr>
          <w:color w:val="000000"/>
        </w:rPr>
        <w:tab/>
        <w:t xml:space="preserve">                        </w:t>
      </w:r>
      <w:r>
        <w:rPr>
          <w:color w:val="000000"/>
          <w:sz w:val="24"/>
          <w:szCs w:val="24"/>
        </w:rPr>
        <w:t xml:space="preserve">Η Δημοτικός Σύμβουλος της Δημοτικής Παράταξης                   </w:t>
      </w:r>
    </w:p>
    <w:p w:rsidR="00076508" w:rsidRDefault="00C369AD">
      <w:pPr>
        <w:pBdr>
          <w:top w:val="nil"/>
          <w:left w:val="nil"/>
          <w:bottom w:val="nil"/>
          <w:right w:val="nil"/>
          <w:between w:val="nil"/>
        </w:pBdr>
        <w:spacing w:after="0"/>
        <w:ind w:left="720"/>
        <w:jc w:val="both"/>
        <w:rPr>
          <w:color w:val="000000"/>
          <w:sz w:val="24"/>
          <w:szCs w:val="24"/>
        </w:rPr>
      </w:pPr>
      <w:r>
        <w:rPr>
          <w:color w:val="000000"/>
          <w:sz w:val="24"/>
          <w:szCs w:val="24"/>
        </w:rPr>
        <w:t xml:space="preserve">                                                 «Η ΚΑΛΛΙΘΕΑ ΑΛΛΑΖΕΙ – ΔΗΜΗΤΡΗΣ ΚΑΡΝΑΒΟΣ»</w:t>
      </w:r>
    </w:p>
    <w:p w:rsidR="00076508" w:rsidRDefault="00C369AD">
      <w:pPr>
        <w:pBdr>
          <w:top w:val="nil"/>
          <w:left w:val="nil"/>
          <w:bottom w:val="nil"/>
          <w:right w:val="nil"/>
          <w:between w:val="nil"/>
        </w:pBdr>
        <w:spacing w:after="0"/>
        <w:ind w:left="3600"/>
        <w:jc w:val="both"/>
        <w:rPr>
          <w:color w:val="000000"/>
          <w:sz w:val="24"/>
          <w:szCs w:val="24"/>
        </w:rPr>
      </w:pPr>
      <w:r>
        <w:rPr>
          <w:color w:val="000000"/>
          <w:sz w:val="24"/>
          <w:szCs w:val="24"/>
        </w:rPr>
        <w:t xml:space="preserve">             </w:t>
      </w:r>
    </w:p>
    <w:p w:rsidR="00076508" w:rsidRDefault="00076508">
      <w:pPr>
        <w:pBdr>
          <w:top w:val="nil"/>
          <w:left w:val="nil"/>
          <w:bottom w:val="nil"/>
          <w:right w:val="nil"/>
          <w:between w:val="nil"/>
        </w:pBdr>
        <w:spacing w:after="0" w:line="360" w:lineRule="auto"/>
        <w:jc w:val="right"/>
        <w:rPr>
          <w:color w:val="000000"/>
          <w:sz w:val="24"/>
          <w:szCs w:val="24"/>
        </w:rPr>
      </w:pPr>
    </w:p>
    <w:p w:rsidR="00076508" w:rsidRDefault="00C369AD">
      <w:pPr>
        <w:pBdr>
          <w:top w:val="nil"/>
          <w:left w:val="nil"/>
          <w:bottom w:val="nil"/>
          <w:right w:val="nil"/>
          <w:between w:val="nil"/>
        </w:pBdr>
        <w:spacing w:after="0" w:line="360" w:lineRule="auto"/>
        <w:jc w:val="cente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ΜΑΡΓΑΡΙΤΗ ΒΑΣΩ</w:t>
      </w:r>
    </w:p>
    <w:p w:rsidR="00076508" w:rsidRDefault="00076508">
      <w:pPr>
        <w:pBdr>
          <w:top w:val="nil"/>
          <w:left w:val="nil"/>
          <w:bottom w:val="nil"/>
          <w:right w:val="nil"/>
          <w:between w:val="nil"/>
        </w:pBdr>
        <w:spacing w:after="0" w:line="360" w:lineRule="auto"/>
        <w:jc w:val="both"/>
        <w:rPr>
          <w:color w:val="000000"/>
          <w:sz w:val="24"/>
          <w:szCs w:val="24"/>
        </w:rPr>
      </w:pPr>
    </w:p>
    <w:p w:rsidR="00076508" w:rsidRDefault="00C369AD">
      <w:pPr>
        <w:pBdr>
          <w:top w:val="nil"/>
          <w:left w:val="nil"/>
          <w:bottom w:val="nil"/>
          <w:right w:val="nil"/>
          <w:between w:val="nil"/>
        </w:pBdr>
        <w:spacing w:line="360" w:lineRule="auto"/>
        <w:jc w:val="both"/>
        <w:rPr>
          <w:color w:val="000000"/>
        </w:rPr>
      </w:pPr>
      <w:r>
        <w:rPr>
          <w:color w:val="000000"/>
          <w:sz w:val="24"/>
          <w:szCs w:val="24"/>
        </w:rPr>
        <w:t xml:space="preserve">    </w:t>
      </w:r>
    </w:p>
    <w:sectPr w:rsidR="00076508">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AD" w:rsidRDefault="00C369AD">
      <w:pPr>
        <w:spacing w:after="0" w:line="240" w:lineRule="auto"/>
      </w:pPr>
      <w:r>
        <w:separator/>
      </w:r>
    </w:p>
  </w:endnote>
  <w:endnote w:type="continuationSeparator" w:id="0">
    <w:p w:rsidR="00C369AD" w:rsidRDefault="00C3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08" w:rsidRDefault="00076508">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AD" w:rsidRDefault="00C369AD">
      <w:pPr>
        <w:spacing w:after="0" w:line="240" w:lineRule="auto"/>
      </w:pPr>
      <w:r>
        <w:separator/>
      </w:r>
    </w:p>
  </w:footnote>
  <w:footnote w:type="continuationSeparator" w:id="0">
    <w:p w:rsidR="00C369AD" w:rsidRDefault="00C36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08"/>
    <w:rsid w:val="00076508"/>
    <w:rsid w:val="003615FF"/>
    <w:rsid w:val="00C369AD"/>
    <w:rsid w:val="00DC2837"/>
    <w:rsid w:val="00FB2B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08039-5F03-4905-A373-C20EB604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after="0" w:line="240" w:lineRule="auto"/>
      <w:jc w:val="both"/>
      <w:outlineLvl w:val="0"/>
    </w:pPr>
    <w:rPr>
      <w:rFonts w:ascii="Bookman Old Style" w:eastAsia="Bookman Old Style" w:hAnsi="Bookman Old Style" w:cs="Bookman Old Style"/>
      <w:b/>
      <w:color w:val="000080"/>
    </w:rPr>
  </w:style>
  <w:style w:type="paragraph" w:styleId="2">
    <w:name w:val="heading 2"/>
    <w:basedOn w:val="a"/>
    <w:next w:val="a"/>
    <w:uiPriority w:val="9"/>
    <w:semiHidden/>
    <w:unhideWhenUsed/>
    <w:qFormat/>
    <w:pPr>
      <w:keepNext/>
      <w:keepLines/>
      <w:spacing w:before="40" w:after="0"/>
      <w:outlineLvl w:val="1"/>
    </w:pPr>
    <w:rPr>
      <w:color w:val="2E75B5"/>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Char">
    <w:name w:val="Επικεφαλίδα 1 Char"/>
    <w:basedOn w:val="a0"/>
    <w:rsid w:val="00EF1BCE"/>
    <w:rPr>
      <w:rFonts w:ascii="Bookman Old Style" w:eastAsia="Times New Roman" w:hAnsi="Bookman Old Style" w:cs="Times New Roman"/>
      <w:b/>
      <w:bCs/>
      <w:color w:val="000080"/>
      <w:szCs w:val="24"/>
      <w:lang w:eastAsia="el-GR"/>
    </w:rPr>
  </w:style>
  <w:style w:type="paragraph" w:styleId="a4">
    <w:name w:val="List Paragraph"/>
    <w:uiPriority w:val="34"/>
    <w:qFormat/>
    <w:rsid w:val="00EF1BCE"/>
    <w:pPr>
      <w:ind w:left="720"/>
      <w:contextualSpacing/>
    </w:pPr>
  </w:style>
  <w:style w:type="table" w:styleId="a5">
    <w:name w:val="Table Grid"/>
    <w:basedOn w:val="a1"/>
    <w:rsid w:val="00EF1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F1BCE"/>
    <w:rPr>
      <w:color w:val="0563C1" w:themeColor="hyperlink"/>
      <w:u w:val="single"/>
    </w:rPr>
  </w:style>
  <w:style w:type="paragraph" w:styleId="a6">
    <w:name w:val="header"/>
    <w:link w:val="Char"/>
    <w:uiPriority w:val="99"/>
    <w:unhideWhenUsed/>
    <w:rsid w:val="00D33ECB"/>
    <w:pPr>
      <w:tabs>
        <w:tab w:val="center" w:pos="4153"/>
        <w:tab w:val="right" w:pos="8306"/>
      </w:tabs>
      <w:spacing w:after="0" w:line="240" w:lineRule="auto"/>
    </w:pPr>
  </w:style>
  <w:style w:type="character" w:customStyle="1" w:styleId="Char">
    <w:name w:val="Κεφαλίδα Char"/>
    <w:basedOn w:val="a0"/>
    <w:link w:val="a6"/>
    <w:uiPriority w:val="99"/>
    <w:rsid w:val="00D33ECB"/>
  </w:style>
  <w:style w:type="paragraph" w:styleId="a7">
    <w:name w:val="footer"/>
    <w:link w:val="Char0"/>
    <w:uiPriority w:val="99"/>
    <w:unhideWhenUsed/>
    <w:rsid w:val="00D33ECB"/>
    <w:pPr>
      <w:tabs>
        <w:tab w:val="center" w:pos="4153"/>
        <w:tab w:val="right" w:pos="8306"/>
      </w:tabs>
      <w:spacing w:after="0" w:line="240" w:lineRule="auto"/>
    </w:pPr>
  </w:style>
  <w:style w:type="character" w:customStyle="1" w:styleId="Char0">
    <w:name w:val="Υποσέλιδο Char"/>
    <w:basedOn w:val="a0"/>
    <w:link w:val="a7"/>
    <w:uiPriority w:val="99"/>
    <w:rsid w:val="00D33ECB"/>
  </w:style>
  <w:style w:type="character" w:customStyle="1" w:styleId="2Char">
    <w:name w:val="Επικεφαλίδα 2 Char"/>
    <w:basedOn w:val="a0"/>
    <w:uiPriority w:val="9"/>
    <w:semiHidden/>
    <w:rsid w:val="004C7979"/>
    <w:rPr>
      <w:rFonts w:asciiTheme="majorHAnsi" w:eastAsiaTheme="majorEastAsia" w:hAnsiTheme="majorHAnsi" w:cstheme="majorBidi"/>
      <w:color w:val="2E74B5" w:themeColor="accent1" w:themeShade="BF"/>
      <w:sz w:val="26"/>
      <w:szCs w:val="26"/>
    </w:rPr>
  </w:style>
  <w:style w:type="paragraph" w:styleId="a8">
    <w:name w:val="Balloon Text"/>
    <w:link w:val="Char1"/>
    <w:uiPriority w:val="99"/>
    <w:semiHidden/>
    <w:unhideWhenUsed/>
    <w:rsid w:val="009A4DDF"/>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9A4DDF"/>
    <w:rPr>
      <w:rFonts w:ascii="Segoe UI" w:hAnsi="Segoe UI" w:cs="Segoe UI"/>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kallithea.allazei@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NSope4J1Y0y+Wj6Q32EdJoMkg==">CgMxLjA4AHIhMTJCMmpGZXVKcE5QS21RRGI5eG5QT3Y3VHhGdXRYWXF4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1828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Γιώργος Αθανασιάδης</cp:lastModifiedBy>
  <cp:revision>2</cp:revision>
  <dcterms:created xsi:type="dcterms:W3CDTF">2025-09-25T12:45:00Z</dcterms:created>
  <dcterms:modified xsi:type="dcterms:W3CDTF">2025-09-25T12:45:00Z</dcterms:modified>
</cp:coreProperties>
</file>