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32FC8" w:rsidRDefault="00FF10D5" w:rsidP="00F06880">
      <w:pPr>
        <w:rPr>
          <w:rFonts w:ascii="Calibri" w:hAnsi="Calibri" w:cs="Calibri"/>
          <w:sz w:val="16"/>
          <w:szCs w:val="16"/>
        </w:rPr>
      </w:pPr>
      <w:r>
        <w:rPr>
          <w:rFonts w:ascii="Calibri" w:hAnsi="Calibri" w:cs="Calibri"/>
        </w:rPr>
        <w:object w:dxaOrig="1752"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98.25pt;height:64.5pt;visibility:visible" o:ole="">
            <v:imagedata r:id="rId8" o:title=""/>
          </v:shape>
          <o:OLEObject Type="Embed" ProgID="Unknown" ShapeID="Object 1" DrawAspect="Content" ObjectID="_1820320312" r:id="rId9"/>
        </w:object>
      </w:r>
    </w:p>
    <w:tbl>
      <w:tblPr>
        <w:tblW w:w="9464" w:type="dxa"/>
        <w:tblCellMar>
          <w:left w:w="10" w:type="dxa"/>
          <w:right w:w="10" w:type="dxa"/>
        </w:tblCellMar>
        <w:tblLook w:val="04A0" w:firstRow="1" w:lastRow="0" w:firstColumn="1" w:lastColumn="0" w:noHBand="0" w:noVBand="1"/>
      </w:tblPr>
      <w:tblGrid>
        <w:gridCol w:w="1668"/>
        <w:gridCol w:w="3543"/>
        <w:gridCol w:w="4253"/>
      </w:tblGrid>
      <w:tr w:rsidR="00F32FC8" w:rsidRPr="00010E2B" w:rsidTr="00010E2B">
        <w:tblPrEx>
          <w:tblCellMar>
            <w:top w:w="0" w:type="dxa"/>
            <w:bottom w:w="0" w:type="dxa"/>
          </w:tblCellMar>
        </w:tblPrEx>
        <w:tc>
          <w:tcPr>
            <w:tcW w:w="5211" w:type="dxa"/>
            <w:gridSpan w:val="2"/>
            <w:shd w:val="clear" w:color="auto" w:fill="auto"/>
            <w:tcMar>
              <w:top w:w="0" w:type="dxa"/>
              <w:left w:w="108" w:type="dxa"/>
              <w:bottom w:w="0" w:type="dxa"/>
              <w:right w:w="108" w:type="dxa"/>
            </w:tcMar>
          </w:tcPr>
          <w:p w:rsidR="00F32FC8" w:rsidRPr="00010E2B" w:rsidRDefault="00F32FC8" w:rsidP="00C07AC0">
            <w:pPr>
              <w:autoSpaceDN w:val="0"/>
              <w:rPr>
                <w:rFonts w:ascii="Calibri" w:hAnsi="Calibri" w:cs="Calibri"/>
                <w:b/>
                <w:bCs/>
                <w:sz w:val="26"/>
                <w:szCs w:val="26"/>
              </w:rPr>
            </w:pPr>
            <w:r w:rsidRPr="00010E2B">
              <w:rPr>
                <w:rFonts w:ascii="Calibri" w:hAnsi="Calibri" w:cs="Calibri"/>
                <w:b/>
                <w:bCs/>
                <w:sz w:val="26"/>
                <w:szCs w:val="26"/>
              </w:rPr>
              <w:t>ΕΛΛΗΝΙΚΗ ΔΗΜΟΚΡΑΤΙΑ</w:t>
            </w:r>
          </w:p>
          <w:p w:rsidR="00F32FC8" w:rsidRPr="00010E2B" w:rsidRDefault="00F32FC8" w:rsidP="00C07AC0">
            <w:pPr>
              <w:autoSpaceDN w:val="0"/>
              <w:rPr>
                <w:rFonts w:ascii="Calibri" w:hAnsi="Calibri" w:cs="Calibri"/>
                <w:b/>
                <w:bCs/>
                <w:sz w:val="26"/>
                <w:szCs w:val="26"/>
              </w:rPr>
            </w:pPr>
            <w:r w:rsidRPr="00010E2B">
              <w:rPr>
                <w:rFonts w:ascii="Calibri" w:hAnsi="Calibri" w:cs="Calibri"/>
                <w:b/>
                <w:bCs/>
                <w:sz w:val="26"/>
                <w:szCs w:val="26"/>
              </w:rPr>
              <w:t>ΝΟΜΟΣ ΑΤΤΙΚΗΣ</w:t>
            </w:r>
          </w:p>
          <w:p w:rsidR="00F32FC8" w:rsidRPr="00010E2B" w:rsidRDefault="00F32FC8" w:rsidP="00C07AC0">
            <w:pPr>
              <w:autoSpaceDN w:val="0"/>
              <w:rPr>
                <w:rFonts w:ascii="Calibri" w:hAnsi="Calibri" w:cs="Calibri"/>
                <w:b/>
                <w:bCs/>
                <w:sz w:val="26"/>
                <w:szCs w:val="26"/>
              </w:rPr>
            </w:pPr>
            <w:r w:rsidRPr="00010E2B">
              <w:rPr>
                <w:rFonts w:ascii="Calibri" w:hAnsi="Calibri" w:cs="Calibri"/>
                <w:b/>
                <w:bCs/>
                <w:sz w:val="26"/>
                <w:szCs w:val="26"/>
              </w:rPr>
              <w:t>ΔΗΜΟΣ ΚΑΛΛΙΘΕΑΣ</w:t>
            </w:r>
          </w:p>
          <w:p w:rsidR="00F32FC8" w:rsidRPr="00010E2B" w:rsidRDefault="00F32FC8" w:rsidP="00C07AC0">
            <w:pPr>
              <w:autoSpaceDN w:val="0"/>
              <w:rPr>
                <w:rFonts w:eastAsia="Lucida Sans Unicode" w:cs="Mangal"/>
                <w:kern w:val="3"/>
                <w:sz w:val="26"/>
                <w:szCs w:val="26"/>
                <w:lang w:eastAsia="zh-CN" w:bidi="hi-IN"/>
              </w:rPr>
            </w:pPr>
            <w:r w:rsidRPr="00010E2B">
              <w:rPr>
                <w:rFonts w:ascii="Calibri" w:hAnsi="Calibri" w:cs="Calibri"/>
                <w:b/>
                <w:sz w:val="26"/>
                <w:szCs w:val="26"/>
              </w:rPr>
              <w:t xml:space="preserve">ΓΡΑΦΕΙΟ </w:t>
            </w:r>
            <w:r w:rsidR="00663A19" w:rsidRPr="00010E2B">
              <w:rPr>
                <w:rFonts w:ascii="Calibri" w:hAnsi="Calibri" w:cs="Calibri"/>
                <w:b/>
                <w:sz w:val="26"/>
                <w:szCs w:val="26"/>
              </w:rPr>
              <w:t>ΑΝΤΙΔΗΜΑΡΧΟΥ</w:t>
            </w:r>
          </w:p>
          <w:p w:rsidR="00F32FC8" w:rsidRPr="00010E2B" w:rsidRDefault="00EC4682" w:rsidP="00C07AC0">
            <w:pPr>
              <w:autoSpaceDN w:val="0"/>
              <w:rPr>
                <w:rFonts w:ascii="Calibri" w:hAnsi="Calibri" w:cs="Calibri"/>
                <w:sz w:val="26"/>
                <w:szCs w:val="26"/>
              </w:rPr>
            </w:pPr>
            <w:r w:rsidRPr="00010E2B">
              <w:rPr>
                <w:rFonts w:ascii="Calibri" w:hAnsi="Calibri" w:cs="Calibri"/>
                <w:sz w:val="26"/>
                <w:szCs w:val="26"/>
              </w:rPr>
              <w:t xml:space="preserve">Αρμόδιος για την Μέριμνα Αδέσποτων Ζωών </w:t>
            </w:r>
          </w:p>
        </w:tc>
        <w:tc>
          <w:tcPr>
            <w:tcW w:w="4253" w:type="dxa"/>
            <w:shd w:val="clear" w:color="auto" w:fill="auto"/>
            <w:tcMar>
              <w:top w:w="0" w:type="dxa"/>
              <w:left w:w="108" w:type="dxa"/>
              <w:bottom w:w="0" w:type="dxa"/>
              <w:right w:w="108" w:type="dxa"/>
            </w:tcMar>
          </w:tcPr>
          <w:p w:rsidR="00DC11F4" w:rsidRPr="00010E2B" w:rsidRDefault="00DC11F4" w:rsidP="00DC11F4">
            <w:pPr>
              <w:keepNext/>
              <w:tabs>
                <w:tab w:val="left" w:pos="1152"/>
              </w:tabs>
              <w:autoSpaceDN w:val="0"/>
              <w:jc w:val="center"/>
              <w:outlineLvl w:val="0"/>
              <w:rPr>
                <w:rFonts w:ascii="Calibri" w:eastAsia="Lucida Sans Unicode" w:hAnsi="Calibri" w:cs="Mangal"/>
                <w:b/>
                <w:kern w:val="3"/>
                <w:sz w:val="26"/>
                <w:szCs w:val="26"/>
                <w:lang w:eastAsia="zh-CN" w:bidi="hi-IN"/>
              </w:rPr>
            </w:pPr>
            <w:r w:rsidRPr="00010E2B">
              <w:rPr>
                <w:rFonts w:ascii="Calibri" w:eastAsia="Lucida Sans Unicode" w:hAnsi="Calibri" w:cs="Mangal"/>
                <w:b/>
                <w:kern w:val="3"/>
                <w:sz w:val="26"/>
                <w:szCs w:val="26"/>
                <w:lang w:eastAsia="zh-CN" w:bidi="hi-IN"/>
              </w:rPr>
              <w:t xml:space="preserve">     </w:t>
            </w:r>
            <w:r w:rsidR="00010E2B">
              <w:rPr>
                <w:rFonts w:ascii="Calibri" w:eastAsia="Lucida Sans Unicode" w:hAnsi="Calibri" w:cs="Mangal"/>
                <w:b/>
                <w:kern w:val="3"/>
                <w:sz w:val="26"/>
                <w:szCs w:val="26"/>
                <w:lang w:eastAsia="zh-CN" w:bidi="hi-IN"/>
              </w:rPr>
              <w:t xml:space="preserve">               </w:t>
            </w:r>
            <w:r w:rsidRPr="00010E2B">
              <w:rPr>
                <w:rFonts w:ascii="Calibri" w:eastAsia="Lucida Sans Unicode" w:hAnsi="Calibri" w:cs="Mangal"/>
                <w:b/>
                <w:kern w:val="3"/>
                <w:sz w:val="26"/>
                <w:szCs w:val="26"/>
                <w:lang w:eastAsia="zh-CN" w:bidi="hi-IN"/>
              </w:rPr>
              <w:t xml:space="preserve">Καλλιθέα, </w:t>
            </w:r>
            <w:r w:rsidR="00010E2B" w:rsidRPr="00010E2B">
              <w:rPr>
                <w:rFonts w:ascii="Calibri" w:eastAsia="Lucida Sans Unicode" w:hAnsi="Calibri" w:cs="Mangal"/>
                <w:b/>
                <w:kern w:val="3"/>
                <w:sz w:val="26"/>
                <w:szCs w:val="26"/>
                <w:lang w:eastAsia="zh-CN" w:bidi="hi-IN"/>
              </w:rPr>
              <w:t>24</w:t>
            </w:r>
            <w:r w:rsidRPr="00010E2B">
              <w:rPr>
                <w:rFonts w:ascii="Calibri" w:eastAsia="Lucida Sans Unicode" w:hAnsi="Calibri" w:cs="Mangal"/>
                <w:b/>
                <w:kern w:val="3"/>
                <w:sz w:val="26"/>
                <w:szCs w:val="26"/>
                <w:lang w:eastAsia="zh-CN" w:bidi="hi-IN"/>
              </w:rPr>
              <w:t xml:space="preserve"> / 0</w:t>
            </w:r>
            <w:r w:rsidR="00010E2B" w:rsidRPr="00010E2B">
              <w:rPr>
                <w:rFonts w:ascii="Calibri" w:eastAsia="Lucida Sans Unicode" w:hAnsi="Calibri" w:cs="Mangal"/>
                <w:b/>
                <w:kern w:val="3"/>
                <w:sz w:val="26"/>
                <w:szCs w:val="26"/>
                <w:lang w:eastAsia="zh-CN" w:bidi="hi-IN"/>
              </w:rPr>
              <w:t>9</w:t>
            </w:r>
            <w:r w:rsidRPr="00010E2B">
              <w:rPr>
                <w:rFonts w:ascii="Calibri" w:eastAsia="Lucida Sans Unicode" w:hAnsi="Calibri" w:cs="Mangal"/>
                <w:b/>
                <w:kern w:val="3"/>
                <w:sz w:val="26"/>
                <w:szCs w:val="26"/>
                <w:lang w:eastAsia="zh-CN" w:bidi="hi-IN"/>
              </w:rPr>
              <w:t xml:space="preserve"> / 2025</w:t>
            </w:r>
          </w:p>
          <w:p w:rsidR="00DC11F4" w:rsidRPr="00010E2B" w:rsidRDefault="00DC11F4" w:rsidP="00DC11F4">
            <w:pPr>
              <w:rPr>
                <w:rFonts w:ascii="Calibri" w:eastAsia="Lucida Sans Unicode" w:hAnsi="Calibri" w:cs="Mangal"/>
                <w:sz w:val="26"/>
                <w:szCs w:val="26"/>
                <w:lang w:eastAsia="zh-CN" w:bidi="hi-IN"/>
              </w:rPr>
            </w:pPr>
          </w:p>
          <w:p w:rsidR="00C30B87" w:rsidRPr="00010E2B" w:rsidRDefault="00C30B87" w:rsidP="00DC11F4">
            <w:pPr>
              <w:rPr>
                <w:rFonts w:ascii="Calibri" w:eastAsia="Lucida Sans Unicode" w:hAnsi="Calibri" w:cs="Mangal"/>
                <w:sz w:val="26"/>
                <w:szCs w:val="26"/>
                <w:lang w:eastAsia="zh-CN" w:bidi="hi-IN"/>
              </w:rPr>
            </w:pPr>
          </w:p>
          <w:p w:rsidR="00DF40B0" w:rsidRPr="00010E2B" w:rsidRDefault="00DC11F4" w:rsidP="00DC11F4">
            <w:pPr>
              <w:jc w:val="center"/>
              <w:rPr>
                <w:rFonts w:ascii="Calibri" w:eastAsia="Lucida Sans Unicode" w:hAnsi="Calibri" w:cs="Mangal"/>
                <w:b/>
                <w:sz w:val="26"/>
                <w:szCs w:val="26"/>
                <w:lang w:eastAsia="zh-CN" w:bidi="hi-IN"/>
              </w:rPr>
            </w:pPr>
            <w:r w:rsidRPr="00010E2B">
              <w:rPr>
                <w:rFonts w:ascii="Calibri" w:eastAsia="Lucida Sans Unicode" w:hAnsi="Calibri" w:cs="Mangal"/>
                <w:b/>
                <w:sz w:val="26"/>
                <w:szCs w:val="26"/>
                <w:lang w:eastAsia="zh-CN" w:bidi="hi-IN"/>
              </w:rPr>
              <w:t>ΠΡΟΣ</w:t>
            </w:r>
          </w:p>
          <w:p w:rsidR="00010E2B" w:rsidRPr="00010E2B" w:rsidRDefault="00010E2B" w:rsidP="00DC11F4">
            <w:pPr>
              <w:jc w:val="center"/>
              <w:rPr>
                <w:rFonts w:ascii="Calibri" w:eastAsia="Lucida Sans Unicode" w:hAnsi="Calibri" w:cs="Mangal"/>
                <w:sz w:val="26"/>
                <w:szCs w:val="26"/>
                <w:lang w:eastAsia="zh-CN" w:bidi="hi-IN"/>
              </w:rPr>
            </w:pPr>
            <w:r w:rsidRPr="00010E2B">
              <w:rPr>
                <w:rFonts w:ascii="Calibri" w:eastAsia="Lucida Sans Unicode" w:hAnsi="Calibri" w:cs="Mangal"/>
                <w:sz w:val="26"/>
                <w:szCs w:val="26"/>
                <w:lang w:eastAsia="zh-CN" w:bidi="hi-IN"/>
              </w:rPr>
              <w:t xml:space="preserve">ΠΡΟΕΔΡΟ ΔΗΜΟΤΙΚΟΥ ΣΥΜΒΟΥΛΙΟΥ </w:t>
            </w:r>
          </w:p>
          <w:p w:rsidR="00D256A3" w:rsidRPr="00010E2B" w:rsidRDefault="00D256A3" w:rsidP="00DC11F4">
            <w:pPr>
              <w:jc w:val="center"/>
              <w:rPr>
                <w:rFonts w:ascii="Calibri" w:eastAsia="Lucida Sans Unicode" w:hAnsi="Calibri" w:cs="Mangal"/>
                <w:b/>
                <w:sz w:val="26"/>
                <w:szCs w:val="26"/>
                <w:lang w:eastAsia="zh-CN" w:bidi="hi-IN"/>
              </w:rPr>
            </w:pPr>
            <w:r w:rsidRPr="00010E2B">
              <w:rPr>
                <w:rFonts w:ascii="Calibri" w:eastAsia="Lucida Sans Unicode" w:hAnsi="Calibri" w:cs="Mangal"/>
                <w:b/>
                <w:sz w:val="26"/>
                <w:szCs w:val="26"/>
                <w:lang w:eastAsia="zh-CN" w:bidi="hi-IN"/>
              </w:rPr>
              <w:t xml:space="preserve"> </w:t>
            </w:r>
          </w:p>
        </w:tc>
      </w:tr>
      <w:tr w:rsidR="00F32FC8" w:rsidRPr="00010E2B" w:rsidTr="00010E2B">
        <w:tblPrEx>
          <w:tblCellMar>
            <w:top w:w="0" w:type="dxa"/>
            <w:bottom w:w="0" w:type="dxa"/>
          </w:tblCellMar>
        </w:tblPrEx>
        <w:tc>
          <w:tcPr>
            <w:tcW w:w="1668" w:type="dxa"/>
            <w:shd w:val="clear" w:color="auto" w:fill="auto"/>
            <w:tcMar>
              <w:top w:w="0" w:type="dxa"/>
              <w:left w:w="108" w:type="dxa"/>
              <w:bottom w:w="0" w:type="dxa"/>
              <w:right w:w="108" w:type="dxa"/>
            </w:tcMar>
          </w:tcPr>
          <w:p w:rsidR="00F32FC8" w:rsidRPr="00010E2B" w:rsidRDefault="00F32FC8" w:rsidP="00C07AC0">
            <w:pPr>
              <w:autoSpaceDN w:val="0"/>
              <w:rPr>
                <w:rFonts w:ascii="Calibri" w:hAnsi="Calibri" w:cs="Calibri"/>
                <w:sz w:val="26"/>
                <w:szCs w:val="26"/>
              </w:rPr>
            </w:pPr>
            <w:r w:rsidRPr="00010E2B">
              <w:rPr>
                <w:rFonts w:ascii="Calibri" w:hAnsi="Calibri" w:cs="Calibri"/>
                <w:sz w:val="26"/>
                <w:szCs w:val="26"/>
              </w:rPr>
              <w:t xml:space="preserve">ΤΑΧ. Δ/ΝΣΗ : </w:t>
            </w:r>
          </w:p>
          <w:p w:rsidR="00F32FC8" w:rsidRPr="00010E2B" w:rsidRDefault="00F32FC8" w:rsidP="00C07AC0">
            <w:pPr>
              <w:autoSpaceDN w:val="0"/>
              <w:rPr>
                <w:rFonts w:ascii="Calibri" w:hAnsi="Calibri" w:cs="Calibri"/>
                <w:sz w:val="26"/>
                <w:szCs w:val="26"/>
              </w:rPr>
            </w:pPr>
          </w:p>
          <w:p w:rsidR="00F32FC8" w:rsidRPr="00010E2B" w:rsidRDefault="00F32FC8" w:rsidP="00C07AC0">
            <w:pPr>
              <w:autoSpaceDN w:val="0"/>
              <w:rPr>
                <w:rFonts w:ascii="Calibri" w:hAnsi="Calibri" w:cs="Calibri"/>
                <w:sz w:val="26"/>
                <w:szCs w:val="26"/>
              </w:rPr>
            </w:pPr>
            <w:r w:rsidRPr="00010E2B">
              <w:rPr>
                <w:rFonts w:ascii="Calibri" w:hAnsi="Calibri" w:cs="Calibri"/>
                <w:sz w:val="26"/>
                <w:szCs w:val="26"/>
              </w:rPr>
              <w:t xml:space="preserve">Τηλέφωνο:     </w:t>
            </w:r>
          </w:p>
          <w:p w:rsidR="00F32FC8" w:rsidRPr="00010E2B" w:rsidRDefault="00F32FC8" w:rsidP="00C07AC0">
            <w:pPr>
              <w:autoSpaceDN w:val="0"/>
              <w:rPr>
                <w:rFonts w:eastAsia="Lucida Sans Unicode" w:cs="Mangal"/>
                <w:kern w:val="3"/>
                <w:sz w:val="26"/>
                <w:szCs w:val="26"/>
                <w:lang w:eastAsia="zh-CN" w:bidi="hi-IN"/>
              </w:rPr>
            </w:pPr>
            <w:r w:rsidRPr="00010E2B">
              <w:rPr>
                <w:rFonts w:ascii="Calibri" w:hAnsi="Calibri" w:cs="Calibri"/>
                <w:sz w:val="26"/>
                <w:szCs w:val="26"/>
                <w:lang w:val="en-US"/>
              </w:rPr>
              <w:t>E</w:t>
            </w:r>
            <w:r w:rsidRPr="00010E2B">
              <w:rPr>
                <w:rFonts w:ascii="Calibri" w:hAnsi="Calibri" w:cs="Calibri"/>
                <w:sz w:val="26"/>
                <w:szCs w:val="26"/>
              </w:rPr>
              <w:t>-</w:t>
            </w:r>
            <w:r w:rsidRPr="00010E2B">
              <w:rPr>
                <w:rFonts w:ascii="Calibri" w:hAnsi="Calibri" w:cs="Calibri"/>
                <w:sz w:val="26"/>
                <w:szCs w:val="26"/>
                <w:lang w:val="en-US"/>
              </w:rPr>
              <w:t>mail</w:t>
            </w:r>
            <w:r w:rsidRPr="00010E2B">
              <w:rPr>
                <w:rFonts w:ascii="Calibri" w:hAnsi="Calibri" w:cs="Calibri"/>
                <w:sz w:val="26"/>
                <w:szCs w:val="26"/>
              </w:rPr>
              <w:t xml:space="preserve">:    </w:t>
            </w:r>
          </w:p>
        </w:tc>
        <w:tc>
          <w:tcPr>
            <w:tcW w:w="3543" w:type="dxa"/>
            <w:shd w:val="clear" w:color="auto" w:fill="auto"/>
            <w:tcMar>
              <w:top w:w="0" w:type="dxa"/>
              <w:left w:w="108" w:type="dxa"/>
              <w:bottom w:w="0" w:type="dxa"/>
              <w:right w:w="108" w:type="dxa"/>
            </w:tcMar>
          </w:tcPr>
          <w:p w:rsidR="00F32FC8" w:rsidRPr="00010E2B" w:rsidRDefault="00F32FC8" w:rsidP="00C07AC0">
            <w:pPr>
              <w:autoSpaceDN w:val="0"/>
              <w:rPr>
                <w:rFonts w:ascii="Calibri" w:hAnsi="Calibri" w:cs="Calibri"/>
                <w:sz w:val="26"/>
                <w:szCs w:val="26"/>
              </w:rPr>
            </w:pPr>
            <w:r w:rsidRPr="00010E2B">
              <w:rPr>
                <w:rFonts w:ascii="Calibri" w:hAnsi="Calibri" w:cs="Calibri"/>
                <w:sz w:val="26"/>
                <w:szCs w:val="26"/>
              </w:rPr>
              <w:t xml:space="preserve">Ματζαγριωτάκη 76, </w:t>
            </w:r>
          </w:p>
          <w:p w:rsidR="00F32FC8" w:rsidRPr="00010E2B" w:rsidRDefault="00F32FC8" w:rsidP="00C07AC0">
            <w:pPr>
              <w:autoSpaceDN w:val="0"/>
              <w:rPr>
                <w:rFonts w:ascii="Calibri" w:hAnsi="Calibri" w:cs="Calibri"/>
                <w:sz w:val="26"/>
                <w:szCs w:val="26"/>
              </w:rPr>
            </w:pPr>
            <w:r w:rsidRPr="00010E2B">
              <w:rPr>
                <w:rFonts w:ascii="Calibri" w:hAnsi="Calibri" w:cs="Calibri"/>
                <w:sz w:val="26"/>
                <w:szCs w:val="26"/>
              </w:rPr>
              <w:t xml:space="preserve">Καλλιθέα, 17676                                                                                                                                                                                                                                                                 </w:t>
            </w:r>
          </w:p>
          <w:p w:rsidR="00F32FC8" w:rsidRPr="00010E2B" w:rsidRDefault="00F32FC8" w:rsidP="00C07AC0">
            <w:pPr>
              <w:tabs>
                <w:tab w:val="left" w:pos="4760"/>
                <w:tab w:val="right" w:pos="8306"/>
              </w:tabs>
              <w:autoSpaceDN w:val="0"/>
              <w:rPr>
                <w:rFonts w:eastAsia="Lucida Sans Unicode" w:cs="Mangal"/>
                <w:kern w:val="3"/>
                <w:sz w:val="26"/>
                <w:szCs w:val="26"/>
                <w:lang w:eastAsia="zh-CN" w:bidi="hi-IN"/>
              </w:rPr>
            </w:pPr>
            <w:r w:rsidRPr="00010E2B">
              <w:rPr>
                <w:rFonts w:ascii="Calibri" w:hAnsi="Calibri" w:cs="Calibri"/>
                <w:sz w:val="26"/>
                <w:szCs w:val="26"/>
              </w:rPr>
              <w:t>213-20.70.32</w:t>
            </w:r>
            <w:r w:rsidR="00C36810" w:rsidRPr="00010E2B">
              <w:rPr>
                <w:rFonts w:ascii="Calibri" w:hAnsi="Calibri" w:cs="Calibri"/>
                <w:sz w:val="26"/>
                <w:szCs w:val="26"/>
              </w:rPr>
              <w:t>5</w:t>
            </w:r>
          </w:p>
          <w:p w:rsidR="00F32FC8" w:rsidRPr="00010E2B" w:rsidRDefault="00C36810" w:rsidP="00C07AC0">
            <w:pPr>
              <w:tabs>
                <w:tab w:val="left" w:pos="4760"/>
                <w:tab w:val="right" w:pos="8306"/>
              </w:tabs>
              <w:autoSpaceDN w:val="0"/>
              <w:rPr>
                <w:rFonts w:eastAsia="Lucida Sans Unicode" w:cs="Mangal"/>
                <w:kern w:val="3"/>
                <w:sz w:val="26"/>
                <w:szCs w:val="26"/>
                <w:lang w:eastAsia="zh-CN" w:bidi="hi-IN"/>
              </w:rPr>
            </w:pPr>
            <w:hyperlink r:id="rId10" w:history="1">
              <w:r w:rsidRPr="00010E2B">
                <w:rPr>
                  <w:rStyle w:val="-"/>
                  <w:rFonts w:ascii="Calibri" w:hAnsi="Calibri" w:cs="Calibri"/>
                  <w:sz w:val="26"/>
                  <w:szCs w:val="26"/>
                  <w:lang w:val="en-US"/>
                </w:rPr>
                <w:t>p</w:t>
              </w:r>
              <w:r w:rsidRPr="00010E2B">
                <w:rPr>
                  <w:rStyle w:val="-"/>
                  <w:rFonts w:ascii="Calibri" w:hAnsi="Calibri" w:cs="Calibri"/>
                  <w:sz w:val="26"/>
                  <w:szCs w:val="26"/>
                </w:rPr>
                <w:t>.</w:t>
              </w:r>
              <w:r w:rsidRPr="00010E2B">
                <w:rPr>
                  <w:rStyle w:val="-"/>
                  <w:rFonts w:ascii="Calibri" w:hAnsi="Calibri" w:cs="Calibri"/>
                  <w:sz w:val="26"/>
                  <w:szCs w:val="26"/>
                  <w:lang w:val="en-US"/>
                </w:rPr>
                <w:t>galanopoulos@kallithea</w:t>
              </w:r>
            </w:hyperlink>
            <w:r w:rsidRPr="00010E2B">
              <w:rPr>
                <w:rFonts w:ascii="Calibri" w:hAnsi="Calibri" w:cs="Calibri"/>
                <w:sz w:val="26"/>
                <w:szCs w:val="26"/>
                <w:lang w:val="en-US"/>
              </w:rPr>
              <w:t xml:space="preserve"> .gr</w:t>
            </w:r>
            <w:r w:rsidR="00F32FC8" w:rsidRPr="00010E2B">
              <w:rPr>
                <w:rFonts w:ascii="Calibri" w:hAnsi="Calibri" w:cs="Calibri"/>
                <w:sz w:val="26"/>
                <w:szCs w:val="26"/>
              </w:rPr>
              <w:t xml:space="preserve">                         </w:t>
            </w:r>
          </w:p>
        </w:tc>
        <w:tc>
          <w:tcPr>
            <w:tcW w:w="4253" w:type="dxa"/>
            <w:shd w:val="clear" w:color="auto" w:fill="auto"/>
            <w:tcMar>
              <w:top w:w="0" w:type="dxa"/>
              <w:left w:w="108" w:type="dxa"/>
              <w:bottom w:w="0" w:type="dxa"/>
              <w:right w:w="108" w:type="dxa"/>
            </w:tcMar>
          </w:tcPr>
          <w:p w:rsidR="00591334" w:rsidRPr="00010E2B" w:rsidRDefault="00591334" w:rsidP="00591DE0">
            <w:pPr>
              <w:tabs>
                <w:tab w:val="left" w:pos="7740"/>
              </w:tabs>
              <w:autoSpaceDN w:val="0"/>
              <w:ind w:right="-101"/>
              <w:jc w:val="center"/>
              <w:rPr>
                <w:rFonts w:eastAsia="Lucida Sans Unicode" w:cs="Mangal"/>
                <w:kern w:val="3"/>
                <w:sz w:val="26"/>
                <w:szCs w:val="26"/>
                <w:lang w:eastAsia="zh-CN" w:bidi="hi-IN"/>
              </w:rPr>
            </w:pPr>
          </w:p>
        </w:tc>
      </w:tr>
    </w:tbl>
    <w:p w:rsidR="00F32FC8" w:rsidRPr="00010E2B" w:rsidRDefault="00F32FC8" w:rsidP="00F06880">
      <w:pPr>
        <w:rPr>
          <w:rFonts w:ascii="Calibri" w:hAnsi="Calibri" w:cs="Calibri"/>
          <w:sz w:val="24"/>
          <w:szCs w:val="24"/>
        </w:rPr>
      </w:pPr>
    </w:p>
    <w:p w:rsidR="000E2DD0" w:rsidRPr="009C19E3" w:rsidRDefault="000E2DD0" w:rsidP="00EC4682">
      <w:pPr>
        <w:spacing w:after="100" w:afterAutospacing="1"/>
        <w:jc w:val="both"/>
        <w:rPr>
          <w:rFonts w:ascii="Calibri" w:hAnsi="Calibri" w:cs="Calibri"/>
          <w:sz w:val="26"/>
          <w:szCs w:val="26"/>
        </w:rPr>
      </w:pPr>
    </w:p>
    <w:p w:rsidR="00010E2B" w:rsidRPr="009C19E3" w:rsidRDefault="00010E2B" w:rsidP="00010E2B">
      <w:pPr>
        <w:ind w:left="-567" w:right="-483"/>
        <w:jc w:val="both"/>
        <w:rPr>
          <w:rFonts w:ascii="Calibri" w:hAnsi="Calibri" w:cs="Tahoma"/>
          <w:b/>
          <w:sz w:val="26"/>
          <w:szCs w:val="26"/>
        </w:rPr>
      </w:pPr>
      <w:r w:rsidRPr="009C19E3">
        <w:rPr>
          <w:rFonts w:ascii="Calibri" w:hAnsi="Calibri" w:cs="Tahoma"/>
          <w:b/>
          <w:sz w:val="26"/>
          <w:szCs w:val="26"/>
        </w:rPr>
        <w:t>θΕΜΑ : ΕΝΗΜΕΡΩΣΗ ΓΙΑ ΤΙΣ ΠΑΡΕΜΒΑΣΕΙΣ ΚΑΙ ΤΙΣ ΠΡΩΤΟΒΟΥΛΙΕΣ ΤΟΥ ΔΗΜΟΥ ΚΑΛΛΙΘΕΑΣ ΥΠΕΡ ΤΗΣ ΦΙΛΟΖΩΪΑΣ</w:t>
      </w:r>
    </w:p>
    <w:p w:rsidR="00010E2B" w:rsidRPr="009C19E3" w:rsidRDefault="00010E2B" w:rsidP="00010E2B">
      <w:pPr>
        <w:ind w:left="-567" w:right="-483"/>
        <w:jc w:val="center"/>
        <w:rPr>
          <w:rFonts w:ascii="Calibri" w:hAnsi="Calibri" w:cs="Tahoma"/>
          <w:b/>
          <w:sz w:val="26"/>
          <w:szCs w:val="26"/>
          <w:u w:val="single"/>
        </w:rPr>
      </w:pPr>
    </w:p>
    <w:p w:rsidR="00FF10D5" w:rsidRPr="009C19E3" w:rsidRDefault="00FF10D5" w:rsidP="00010E2B">
      <w:pPr>
        <w:ind w:left="-567" w:right="-483"/>
        <w:jc w:val="center"/>
        <w:rPr>
          <w:rFonts w:ascii="Calibri" w:hAnsi="Calibri" w:cs="Tahoma"/>
          <w:b/>
          <w:sz w:val="26"/>
          <w:szCs w:val="26"/>
          <w:u w:val="single"/>
        </w:rPr>
      </w:pPr>
    </w:p>
    <w:p w:rsidR="00010E2B" w:rsidRPr="009C19E3" w:rsidRDefault="00010E2B" w:rsidP="00010E2B">
      <w:pPr>
        <w:ind w:left="-567" w:right="-483"/>
        <w:jc w:val="center"/>
        <w:rPr>
          <w:rFonts w:ascii="Calibri" w:hAnsi="Calibri" w:cs="Tahoma"/>
          <w:b/>
          <w:sz w:val="26"/>
          <w:szCs w:val="26"/>
          <w:u w:val="single"/>
        </w:rPr>
      </w:pPr>
      <w:r w:rsidRPr="009C19E3">
        <w:rPr>
          <w:rFonts w:ascii="Calibri" w:hAnsi="Calibri" w:cs="Tahoma"/>
          <w:b/>
          <w:sz w:val="26"/>
          <w:szCs w:val="26"/>
          <w:u w:val="single"/>
        </w:rPr>
        <w:t>Παρεμβάσεις του Δήμου Καλλιθέας</w:t>
      </w:r>
    </w:p>
    <w:p w:rsidR="00010E2B" w:rsidRPr="009C19E3" w:rsidRDefault="00010E2B" w:rsidP="00010E2B">
      <w:pPr>
        <w:ind w:left="-567" w:right="-483"/>
        <w:jc w:val="center"/>
        <w:rPr>
          <w:rFonts w:ascii="Calibri" w:hAnsi="Calibri" w:cs="Tahoma"/>
          <w:b/>
          <w:sz w:val="26"/>
          <w:szCs w:val="26"/>
          <w:u w:val="single"/>
        </w:rPr>
      </w:pPr>
      <w:r w:rsidRPr="009C19E3">
        <w:rPr>
          <w:rFonts w:ascii="Calibri" w:hAnsi="Calibri" w:cs="Tahoma"/>
          <w:b/>
          <w:sz w:val="26"/>
          <w:szCs w:val="26"/>
          <w:u w:val="single"/>
        </w:rPr>
        <w:t xml:space="preserve"> 2024-2025, 2025-2026.</w:t>
      </w:r>
    </w:p>
    <w:p w:rsidR="00010E2B" w:rsidRPr="009C19E3" w:rsidRDefault="00010E2B" w:rsidP="00010E2B">
      <w:pPr>
        <w:spacing w:line="360" w:lineRule="auto"/>
        <w:ind w:left="-567" w:right="-483"/>
        <w:jc w:val="both"/>
        <w:rPr>
          <w:rFonts w:ascii="Calibri" w:hAnsi="Calibri" w:cs="Tahoma"/>
          <w:b/>
          <w:sz w:val="26"/>
          <w:szCs w:val="26"/>
        </w:rPr>
      </w:pPr>
    </w:p>
    <w:p w:rsidR="00010E2B" w:rsidRPr="009C19E3" w:rsidRDefault="00010E2B" w:rsidP="00010E2B">
      <w:pPr>
        <w:spacing w:line="360" w:lineRule="auto"/>
        <w:ind w:left="-567" w:right="-483"/>
        <w:jc w:val="both"/>
        <w:rPr>
          <w:rFonts w:ascii="Calibri" w:hAnsi="Calibri" w:cs="Tahoma"/>
          <w:sz w:val="26"/>
          <w:szCs w:val="26"/>
        </w:rPr>
      </w:pPr>
      <w:r w:rsidRPr="009C19E3">
        <w:rPr>
          <w:rFonts w:ascii="Calibri" w:hAnsi="Calibri" w:cs="Tahoma"/>
          <w:b/>
          <w:sz w:val="26"/>
          <w:szCs w:val="26"/>
        </w:rPr>
        <w:t xml:space="preserve">Α. </w:t>
      </w:r>
      <w:r w:rsidRPr="009C19E3">
        <w:rPr>
          <w:rFonts w:ascii="Calibri" w:hAnsi="Calibri" w:cs="Tahoma"/>
          <w:b/>
          <w:sz w:val="26"/>
          <w:szCs w:val="26"/>
          <w:u w:val="single"/>
        </w:rPr>
        <w:t>Τι παραλάβαμε</w:t>
      </w:r>
      <w:r w:rsidRPr="009C19E3">
        <w:rPr>
          <w:rFonts w:ascii="Calibri" w:hAnsi="Calibri" w:cs="Tahoma"/>
          <w:sz w:val="26"/>
          <w:szCs w:val="26"/>
        </w:rPr>
        <w:t xml:space="preserve"> :</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α)</w:t>
      </w:r>
      <w:r w:rsidRPr="009C19E3">
        <w:rPr>
          <w:rFonts w:ascii="Calibri" w:hAnsi="Calibri" w:cs="Tahoma"/>
          <w:sz w:val="26"/>
          <w:szCs w:val="26"/>
        </w:rPr>
        <w:tab/>
        <w:t>Ένα παράνομο καταφύγιο ζώων στο αμαξοστάσιο του Ρέντη (πρόστιμα).</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β)</w:t>
      </w:r>
      <w:r w:rsidRPr="009C19E3">
        <w:rPr>
          <w:rFonts w:ascii="Calibri" w:hAnsi="Calibri" w:cs="Tahoma"/>
          <w:sz w:val="26"/>
          <w:szCs w:val="26"/>
        </w:rPr>
        <w:tab/>
        <w:t>Ένα δίκτυο ταϊστρών-ποτιστρών παλαιάς γενιάς.</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γ)</w:t>
      </w:r>
      <w:r w:rsidRPr="009C19E3">
        <w:rPr>
          <w:rFonts w:ascii="Calibri" w:hAnsi="Calibri" w:cs="Tahoma"/>
          <w:sz w:val="26"/>
          <w:szCs w:val="26"/>
        </w:rPr>
        <w:tab/>
        <w:t>Περιορισμένη (ανάλογα με τον πληθυσμό των αποικιών γατών) σίτιση.</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δ)</w:t>
      </w:r>
      <w:r w:rsidRPr="009C19E3">
        <w:rPr>
          <w:rFonts w:ascii="Calibri" w:hAnsi="Calibri" w:cs="Tahoma"/>
          <w:sz w:val="26"/>
          <w:szCs w:val="26"/>
        </w:rPr>
        <w:tab/>
        <w:t>Μία πρωτοβάθμια κτηνιατρική περίθαλψη περιορισμένης αποτελεσματικότητας.</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ε)</w:t>
      </w:r>
      <w:r w:rsidRPr="009C19E3">
        <w:rPr>
          <w:rFonts w:ascii="Calibri" w:hAnsi="Calibri" w:cs="Tahoma"/>
          <w:sz w:val="26"/>
          <w:szCs w:val="26"/>
        </w:rPr>
        <w:tab/>
        <w:t>Μια «άτακτη» σίτιση αποικιών γατών στο Κοιμητήριο.</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 xml:space="preserve">στ) Καμία συγκέντρωση προς ενημέρωση των φιλόζωων κατοίκων της πόλης.  </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ζ)</w:t>
      </w:r>
      <w:r w:rsidRPr="009C19E3">
        <w:rPr>
          <w:rFonts w:ascii="Calibri" w:hAnsi="Calibri" w:cs="Tahoma"/>
          <w:sz w:val="26"/>
          <w:szCs w:val="26"/>
        </w:rPr>
        <w:tab/>
        <w:t>Καμία συνάντηση - ενημέρωση στα σχολεία μας.</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η)</w:t>
      </w:r>
      <w:r w:rsidRPr="009C19E3">
        <w:rPr>
          <w:rFonts w:ascii="Calibri" w:hAnsi="Calibri" w:cs="Tahoma"/>
          <w:sz w:val="26"/>
          <w:szCs w:val="26"/>
        </w:rPr>
        <w:tab/>
        <w:t xml:space="preserve">Μια «άτακτη» ταξινόμηση - αποθήκευση ζωοτροφών στα τροχόσπιτα (αποθήκες) του αμαξοστασίου. </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θ)</w:t>
      </w:r>
      <w:r w:rsidRPr="009C19E3">
        <w:rPr>
          <w:rFonts w:ascii="Calibri" w:hAnsi="Calibri" w:cs="Tahoma"/>
          <w:sz w:val="26"/>
          <w:szCs w:val="26"/>
        </w:rPr>
        <w:tab/>
        <w:t xml:space="preserve">Καμία πρόνοια για την συντήρηση και ταφή των θανόντων αδέσποτων. </w:t>
      </w:r>
    </w:p>
    <w:p w:rsidR="00010E2B" w:rsidRPr="009C19E3" w:rsidRDefault="00010E2B" w:rsidP="00010E2B">
      <w:pPr>
        <w:spacing w:after="120" w:line="360" w:lineRule="auto"/>
        <w:ind w:left="-142" w:right="-482" w:hanging="425"/>
        <w:contextualSpacing/>
        <w:jc w:val="both"/>
        <w:rPr>
          <w:rFonts w:ascii="Calibri" w:hAnsi="Calibri" w:cs="Tahoma"/>
          <w:sz w:val="26"/>
          <w:szCs w:val="26"/>
        </w:rPr>
      </w:pPr>
      <w:r w:rsidRPr="009C19E3">
        <w:rPr>
          <w:rFonts w:ascii="Calibri" w:hAnsi="Calibri" w:cs="Tahoma"/>
          <w:sz w:val="26"/>
          <w:szCs w:val="26"/>
        </w:rPr>
        <w:t>ι)</w:t>
      </w:r>
      <w:r w:rsidRPr="009C19E3">
        <w:rPr>
          <w:rFonts w:ascii="Calibri" w:hAnsi="Calibri" w:cs="Tahoma"/>
          <w:sz w:val="26"/>
          <w:szCs w:val="26"/>
        </w:rPr>
        <w:tab/>
        <w:t>Καμία πρόνοια για την προάσπιση της Δημόσιας Υγείας των συμπολιτών μας, λόγω της άναρχης σίτισης των αδέσποτων στους δρόμους και τα πεζοδρόμια της πόλης.</w:t>
      </w:r>
    </w:p>
    <w:p w:rsidR="00010E2B" w:rsidRPr="009C19E3" w:rsidRDefault="00010E2B" w:rsidP="00010E2B">
      <w:pPr>
        <w:spacing w:after="120" w:line="360" w:lineRule="auto"/>
        <w:ind w:left="-567" w:right="-482"/>
        <w:contextualSpacing/>
        <w:jc w:val="both"/>
        <w:rPr>
          <w:rFonts w:ascii="Calibri" w:hAnsi="Calibri" w:cs="Tahoma"/>
          <w:sz w:val="26"/>
          <w:szCs w:val="26"/>
        </w:rPr>
      </w:pPr>
    </w:p>
    <w:p w:rsidR="00010E2B" w:rsidRPr="009C19E3" w:rsidRDefault="00010E2B" w:rsidP="00010E2B">
      <w:pPr>
        <w:spacing w:line="360" w:lineRule="auto"/>
        <w:ind w:left="-567" w:right="-483"/>
        <w:contextualSpacing/>
        <w:jc w:val="both"/>
        <w:rPr>
          <w:rFonts w:ascii="Calibri" w:hAnsi="Calibri" w:cs="Tahoma"/>
          <w:sz w:val="26"/>
          <w:szCs w:val="26"/>
        </w:rPr>
      </w:pPr>
    </w:p>
    <w:p w:rsidR="00010E2B" w:rsidRPr="009C19E3" w:rsidRDefault="00010E2B" w:rsidP="00010E2B">
      <w:pPr>
        <w:spacing w:line="360" w:lineRule="auto"/>
        <w:ind w:left="-567" w:right="-483"/>
        <w:contextualSpacing/>
        <w:jc w:val="both"/>
        <w:rPr>
          <w:rFonts w:ascii="Calibri" w:hAnsi="Calibri" w:cs="Tahoma"/>
          <w:sz w:val="26"/>
          <w:szCs w:val="26"/>
        </w:rPr>
      </w:pPr>
    </w:p>
    <w:p w:rsidR="00010E2B" w:rsidRPr="009C19E3" w:rsidRDefault="00010E2B" w:rsidP="00010E2B">
      <w:pPr>
        <w:spacing w:line="360" w:lineRule="auto"/>
        <w:ind w:left="-567" w:right="-483"/>
        <w:contextualSpacing/>
        <w:jc w:val="both"/>
        <w:rPr>
          <w:rFonts w:ascii="Calibri" w:hAnsi="Calibri" w:cs="Tahoma"/>
          <w:sz w:val="26"/>
          <w:szCs w:val="26"/>
        </w:rPr>
      </w:pPr>
    </w:p>
    <w:p w:rsidR="00FF10D5" w:rsidRPr="009C19E3" w:rsidRDefault="00FF10D5" w:rsidP="00010E2B">
      <w:pPr>
        <w:spacing w:line="360" w:lineRule="auto"/>
        <w:ind w:left="-567" w:right="-483"/>
        <w:contextualSpacing/>
        <w:jc w:val="both"/>
        <w:rPr>
          <w:rFonts w:ascii="Calibri" w:hAnsi="Calibri" w:cs="Tahoma"/>
          <w:sz w:val="26"/>
          <w:szCs w:val="26"/>
        </w:rPr>
      </w:pPr>
    </w:p>
    <w:p w:rsidR="00010E2B" w:rsidRPr="009C19E3" w:rsidRDefault="00010E2B" w:rsidP="00010E2B">
      <w:pPr>
        <w:spacing w:line="360" w:lineRule="auto"/>
        <w:ind w:left="-567" w:right="-483"/>
        <w:contextualSpacing/>
        <w:jc w:val="both"/>
        <w:rPr>
          <w:rFonts w:ascii="Calibri" w:hAnsi="Calibri" w:cs="Tahoma"/>
          <w:b/>
          <w:sz w:val="26"/>
          <w:szCs w:val="26"/>
          <w:u w:val="single"/>
        </w:rPr>
      </w:pPr>
      <w:r w:rsidRPr="009C19E3">
        <w:rPr>
          <w:rFonts w:ascii="Calibri" w:hAnsi="Calibri" w:cs="Tahoma"/>
          <w:b/>
          <w:sz w:val="26"/>
          <w:szCs w:val="26"/>
        </w:rPr>
        <w:t>Β</w:t>
      </w:r>
      <w:r w:rsidRPr="009C19E3">
        <w:rPr>
          <w:rFonts w:ascii="Calibri" w:hAnsi="Calibri" w:cs="Tahoma"/>
          <w:sz w:val="26"/>
          <w:szCs w:val="26"/>
        </w:rPr>
        <w:t xml:space="preserve">. </w:t>
      </w:r>
      <w:r w:rsidRPr="009C19E3">
        <w:rPr>
          <w:rFonts w:ascii="Calibri" w:hAnsi="Calibri" w:cs="Tahoma"/>
          <w:b/>
          <w:sz w:val="26"/>
          <w:szCs w:val="26"/>
          <w:u w:val="single"/>
        </w:rPr>
        <w:t>Ποιες ήταν  (και είναι)  οι ενέργειες μας.</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α)</w:t>
      </w:r>
      <w:r w:rsidRPr="009C19E3">
        <w:rPr>
          <w:rFonts w:ascii="Calibri" w:hAnsi="Calibri" w:cs="Tahoma"/>
          <w:sz w:val="26"/>
          <w:szCs w:val="26"/>
        </w:rPr>
        <w:tab/>
        <w:t>Τακτοποίηση του θέματος του καταφυγίου, μετά από επίσκεψη στην αρμόδια Κτηνιατρική Υπηρεσία (για τον Ρέντη), στον Πειραιά.</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 xml:space="preserve">   Επισκέψεις στο  Υπουργείο Εσωτερικών του Αντιδημάρχου κου Γαλανόπουλου.</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 xml:space="preserve">β) Προμήθεια και τοποθέτηση ταϊστρών-ποτιστρών νέας γενιάς, σε κομβικά σημεία της πόλης καθώς και συντήρηση (όπου ήταν επιτρεπτό) του προηγούμενου δικτύου. </w:t>
      </w:r>
      <w:r w:rsidRPr="009C19E3">
        <w:rPr>
          <w:rFonts w:ascii="Calibri" w:hAnsi="Calibri" w:cs="Tahoma"/>
          <w:sz w:val="26"/>
          <w:szCs w:val="26"/>
        </w:rPr>
        <w:tab/>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γ)</w:t>
      </w:r>
      <w:r w:rsidRPr="009C19E3">
        <w:rPr>
          <w:rFonts w:ascii="Calibri" w:hAnsi="Calibri" w:cs="Tahoma"/>
          <w:sz w:val="26"/>
          <w:szCs w:val="26"/>
        </w:rPr>
        <w:tab/>
        <w:t>Αύξηση της ποσότητας της σίτισης.</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δ)</w:t>
      </w:r>
      <w:r w:rsidRPr="009C19E3">
        <w:rPr>
          <w:rFonts w:ascii="Calibri" w:hAnsi="Calibri" w:cs="Tahoma"/>
          <w:sz w:val="26"/>
          <w:szCs w:val="26"/>
        </w:rPr>
        <w:tab/>
        <w:t>Αναβάθμιση της πρωτοβάθμιας κτηνιατρικής περίθαλψης (αύξηση 400% των στειρώσεων και παράλληλα δημιουργία δύο προγραμμάτων που αφορούν στα αδέσποτα και ενός προγράμματος που αφορά στα δεσποζόμενα των ευπαθών ομάδων του πληθυσμού.</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 xml:space="preserve">ε) Τοποθέτηση τριών ταϊστρών - ποτιστρών στο Κοιμητήριο σε ημίκλειστο -προστατευμένο χώρο, που δεν επιβαρύνει τον «ιδιαίτερο» χώρο του Κοιμητηρίου. </w:t>
      </w:r>
    </w:p>
    <w:p w:rsidR="00010E2B" w:rsidRPr="009C19E3" w:rsidRDefault="00010E2B" w:rsidP="00010E2B">
      <w:pPr>
        <w:spacing w:line="360" w:lineRule="auto"/>
        <w:ind w:left="-284" w:right="-483"/>
        <w:contextualSpacing/>
        <w:jc w:val="both"/>
        <w:rPr>
          <w:rFonts w:ascii="Calibri" w:hAnsi="Calibri" w:cs="Tahoma"/>
          <w:sz w:val="26"/>
          <w:szCs w:val="26"/>
        </w:rPr>
      </w:pPr>
      <w:r w:rsidRPr="009C19E3">
        <w:rPr>
          <w:rFonts w:ascii="Calibri" w:hAnsi="Calibri" w:cs="Tahoma"/>
          <w:sz w:val="26"/>
          <w:szCs w:val="26"/>
        </w:rPr>
        <w:t>«Τακτοποίηση» της παροχής σίτισης των αποικιών του Κοιμητηρίου, όσον αφορά την μη ελεγχόμενη παροχή της ποσότητας της ζωοτροφής και την άναρχη (σ’ οποιοδήποτε σημείο!!!) εναπόθεσής της.</w:t>
      </w:r>
    </w:p>
    <w:p w:rsidR="00010E2B" w:rsidRPr="009C19E3" w:rsidRDefault="00010E2B" w:rsidP="00010E2B">
      <w:pPr>
        <w:spacing w:line="360" w:lineRule="auto"/>
        <w:ind w:left="-284" w:hanging="425"/>
        <w:contextualSpacing/>
        <w:jc w:val="both"/>
        <w:rPr>
          <w:rFonts w:ascii="Calibri" w:hAnsi="Calibri" w:cs="Tahoma"/>
          <w:sz w:val="26"/>
          <w:szCs w:val="26"/>
        </w:rPr>
      </w:pPr>
      <w:r w:rsidRPr="009C19E3">
        <w:rPr>
          <w:rFonts w:ascii="Calibri" w:hAnsi="Calibri" w:cs="Tahoma"/>
          <w:sz w:val="26"/>
          <w:szCs w:val="26"/>
        </w:rPr>
        <w:t>στ)</w:t>
      </w:r>
      <w:r w:rsidRPr="009C19E3">
        <w:rPr>
          <w:rFonts w:ascii="Calibri" w:hAnsi="Calibri" w:cs="Tahoma"/>
          <w:sz w:val="26"/>
          <w:szCs w:val="26"/>
        </w:rPr>
        <w:tab/>
        <w:t>Τακτικές συγκεντρώσεις στον Δήμο με τους φιλόζωους πολίτες.</w:t>
      </w:r>
    </w:p>
    <w:p w:rsidR="00010E2B" w:rsidRPr="009C19E3" w:rsidRDefault="00010E2B" w:rsidP="00010E2B">
      <w:pPr>
        <w:spacing w:line="360" w:lineRule="auto"/>
        <w:ind w:left="-284" w:hanging="425"/>
        <w:contextualSpacing/>
        <w:jc w:val="both"/>
        <w:rPr>
          <w:rFonts w:ascii="Calibri" w:hAnsi="Calibri" w:cs="Tahoma"/>
          <w:sz w:val="26"/>
          <w:szCs w:val="26"/>
        </w:rPr>
      </w:pPr>
      <w:r w:rsidRPr="009C19E3">
        <w:rPr>
          <w:rFonts w:ascii="Calibri" w:hAnsi="Calibri" w:cs="Tahoma"/>
          <w:sz w:val="26"/>
          <w:szCs w:val="26"/>
        </w:rPr>
        <w:t xml:space="preserve">      Τακτικές συγκεντρώσεις της 5μελούς επιτροπής του τμήματος.</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ζ)</w:t>
      </w:r>
      <w:r w:rsidRPr="009C19E3">
        <w:rPr>
          <w:rFonts w:ascii="Calibri" w:hAnsi="Calibri" w:cs="Tahoma"/>
          <w:sz w:val="26"/>
          <w:szCs w:val="26"/>
        </w:rPr>
        <w:tab/>
        <w:t>Επισκέψεις στα σχολεία μας, κατόπιν κανονισμένου ραντεβού με τους Διευθυντές/τριες των σχολείων.</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η)</w:t>
      </w:r>
      <w:r w:rsidRPr="009C19E3">
        <w:rPr>
          <w:rFonts w:ascii="Calibri" w:hAnsi="Calibri" w:cs="Tahoma"/>
          <w:sz w:val="26"/>
          <w:szCs w:val="26"/>
        </w:rPr>
        <w:tab/>
        <w:t xml:space="preserve">Κάρτες σίτισης για τους φιλόζωους πολίτες με μηνιαία επανάληψη και δημιουργία εισερχομένων-εξερχομένων ποσοτήτων τροφής για ακριβή έλεγχο της ποσότητας τους. (αποφυγή σπατάλης …). </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 xml:space="preserve">   Έλεγχος (ανά εξάμηνο) των δειγμάτων της προμηθευόμενης ζωοτροφής από το χημείο του κράτους (συστατικά, προδιαγραφές).</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θ)</w:t>
      </w:r>
      <w:r w:rsidRPr="009C19E3">
        <w:rPr>
          <w:rFonts w:ascii="Calibri" w:hAnsi="Calibri" w:cs="Tahoma"/>
          <w:sz w:val="26"/>
          <w:szCs w:val="26"/>
        </w:rPr>
        <w:tab/>
        <w:t xml:space="preserve">Σε συνεννόηση με τον Αντιδήμαρχο καθαριότητας τοποθέτηση δύο καταψυκτών στο αμαξοστάσιο, για την συντήρηση μέχρι την ταφή, των θανόντων αδέσποτων. </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ι)</w:t>
      </w:r>
      <w:r w:rsidRPr="009C19E3">
        <w:rPr>
          <w:rFonts w:ascii="Calibri" w:hAnsi="Calibri" w:cs="Tahoma"/>
          <w:sz w:val="26"/>
          <w:szCs w:val="26"/>
        </w:rPr>
        <w:tab/>
        <w:t xml:space="preserve">Σε συνεννόηση (πάλι) με τον αντιδήμαρχο καθαριότητας, και αφού έγιναν (στο διαδίκτυο), οι απαραίτητες συστάσεις - ενημερώσεις για την Δημόσια Υγεία, δόθηκε εντολή να καθαρίζονται τα πεζοδρόμια από κάθε είδους πρόχειρες κατασκευές </w:t>
      </w:r>
      <w:r w:rsidRPr="009C19E3">
        <w:rPr>
          <w:rFonts w:ascii="Calibri" w:hAnsi="Calibri" w:cs="Tahoma"/>
          <w:sz w:val="26"/>
          <w:szCs w:val="26"/>
        </w:rPr>
        <w:lastRenderedPageBreak/>
        <w:t>διαμονής των αδέσποτων ζώων και οποίο άλλο σιτιστικό μέσο εκτός της ξηράς τροφής και του νερού.</w:t>
      </w:r>
    </w:p>
    <w:p w:rsidR="00010E2B" w:rsidRPr="009C19E3" w:rsidRDefault="00010E2B" w:rsidP="00010E2B">
      <w:pPr>
        <w:spacing w:line="360" w:lineRule="auto"/>
        <w:ind w:left="709" w:right="-483" w:hanging="1276"/>
        <w:contextualSpacing/>
        <w:jc w:val="both"/>
        <w:rPr>
          <w:rFonts w:ascii="Calibri" w:hAnsi="Calibri" w:cs="Tahoma"/>
          <w:b/>
          <w:sz w:val="26"/>
          <w:szCs w:val="26"/>
        </w:rPr>
      </w:pPr>
      <w:r w:rsidRPr="009C19E3">
        <w:rPr>
          <w:rFonts w:ascii="Calibri" w:hAnsi="Calibri" w:cs="Tahoma"/>
          <w:b/>
          <w:sz w:val="26"/>
          <w:szCs w:val="26"/>
        </w:rPr>
        <w:t xml:space="preserve">Γ. </w:t>
      </w:r>
      <w:r w:rsidRPr="009C19E3">
        <w:rPr>
          <w:rFonts w:ascii="Calibri" w:hAnsi="Calibri" w:cs="Tahoma"/>
          <w:b/>
          <w:sz w:val="26"/>
          <w:szCs w:val="26"/>
          <w:u w:val="single"/>
        </w:rPr>
        <w:t>Τι οραματιζόμαστε</w:t>
      </w:r>
      <w:r w:rsidRPr="009C19E3">
        <w:rPr>
          <w:rFonts w:ascii="Calibri" w:hAnsi="Calibri" w:cs="Tahoma"/>
          <w:b/>
          <w:sz w:val="26"/>
          <w:szCs w:val="26"/>
        </w:rPr>
        <w:t xml:space="preserve"> </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 xml:space="preserve">  α)</w:t>
      </w:r>
      <w:r w:rsidRPr="009C19E3">
        <w:rPr>
          <w:rFonts w:ascii="Calibri" w:hAnsi="Calibri" w:cs="Tahoma"/>
          <w:sz w:val="26"/>
          <w:szCs w:val="26"/>
        </w:rPr>
        <w:tab/>
        <w:t>Την περαιτέρω αναβάθμιση του χώρου του καταφυγίου και την πρόσληψη ενός σταυλίτη.</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 xml:space="preserve">  β)</w:t>
      </w:r>
      <w:r w:rsidRPr="009C19E3">
        <w:rPr>
          <w:rFonts w:ascii="Calibri" w:hAnsi="Calibri" w:cs="Tahoma"/>
          <w:sz w:val="26"/>
          <w:szCs w:val="26"/>
        </w:rPr>
        <w:tab/>
        <w:t xml:space="preserve">Την πρόσληψη ενός ατόμου για την συλλογή των αδέσποτων προς κτηνιατρική περίθαλψη.  </w:t>
      </w:r>
    </w:p>
    <w:p w:rsidR="00010E2B" w:rsidRPr="009C19E3" w:rsidRDefault="00010E2B" w:rsidP="00010E2B">
      <w:pPr>
        <w:spacing w:line="360" w:lineRule="auto"/>
        <w:ind w:left="-283" w:right="-482" w:hanging="284"/>
        <w:contextualSpacing/>
        <w:jc w:val="both"/>
        <w:rPr>
          <w:rFonts w:ascii="Calibri" w:hAnsi="Calibri" w:cs="Tahoma"/>
          <w:sz w:val="26"/>
          <w:szCs w:val="26"/>
        </w:rPr>
      </w:pPr>
      <w:r w:rsidRPr="009C19E3">
        <w:rPr>
          <w:rFonts w:ascii="Calibri" w:hAnsi="Calibri" w:cs="Tahoma"/>
          <w:b/>
          <w:sz w:val="26"/>
          <w:szCs w:val="26"/>
        </w:rPr>
        <w:t xml:space="preserve">  * </w:t>
      </w:r>
      <w:r w:rsidRPr="009C19E3">
        <w:rPr>
          <w:rFonts w:ascii="Calibri" w:hAnsi="Calibri" w:cs="Tahoma"/>
          <w:sz w:val="26"/>
          <w:szCs w:val="26"/>
        </w:rPr>
        <w:t>Διενεργήθηκαν τρία σεμινάρια για όποιον εθελοντή φιλόζωο ήθελε να ενημερωθεί για την διαδικασία της σύλληψης.</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 xml:space="preserve">γ) Την Δημιουργία ενός σύγχρονου εξοπλισμένου Δημοτικού Κτηνιατρείου που θα αναβαθμίσει τις παρεχόμενες κτηνιατρικές υπηρεσίες προς τα αδέσποτα ζώα και σαφώς θα περιορίσει αισθητά τα έξοδα μετακίνησής τους προς την δευτεροβάθμια περίθαλψη και την παραμονή τους εκεί καθώς και τον χρόνο επέμβασης στα έκτακτα περιστατικά που τώρα μεταφέρονται στα 35 χλμ (Κορωπί) από τον Δήμο μας…!!!! </w:t>
      </w:r>
    </w:p>
    <w:p w:rsidR="00010E2B" w:rsidRPr="009C19E3" w:rsidRDefault="00010E2B" w:rsidP="00010E2B">
      <w:pPr>
        <w:spacing w:line="360" w:lineRule="auto"/>
        <w:ind w:left="-284" w:right="-483" w:hanging="283"/>
        <w:contextualSpacing/>
        <w:jc w:val="both"/>
        <w:rPr>
          <w:rFonts w:ascii="Calibri" w:hAnsi="Calibri" w:cs="Tahoma"/>
          <w:sz w:val="26"/>
          <w:szCs w:val="26"/>
        </w:rPr>
      </w:pPr>
      <w:r w:rsidRPr="009C19E3">
        <w:rPr>
          <w:rFonts w:ascii="Calibri" w:hAnsi="Calibri" w:cs="Tahoma"/>
          <w:sz w:val="26"/>
          <w:szCs w:val="26"/>
        </w:rPr>
        <w:t>δ)</w:t>
      </w:r>
      <w:r w:rsidRPr="009C19E3">
        <w:rPr>
          <w:rFonts w:ascii="Calibri" w:hAnsi="Calibri" w:cs="Tahoma"/>
          <w:sz w:val="26"/>
          <w:szCs w:val="26"/>
        </w:rPr>
        <w:tab/>
        <w:t>Την αύξηση της ποσότητας της παρεχόμενης ζωοτροφής καθώς και των ταϊστρών - ποτιστρών.</w:t>
      </w:r>
    </w:p>
    <w:p w:rsidR="00010E2B" w:rsidRPr="009C19E3" w:rsidRDefault="00010E2B" w:rsidP="00FF10D5">
      <w:pPr>
        <w:spacing w:line="360" w:lineRule="auto"/>
        <w:ind w:right="-483"/>
        <w:contextualSpacing/>
        <w:jc w:val="both"/>
        <w:rPr>
          <w:rFonts w:ascii="Calibri" w:hAnsi="Calibri" w:cs="Tahoma"/>
          <w:sz w:val="26"/>
          <w:szCs w:val="26"/>
        </w:rPr>
      </w:pPr>
    </w:p>
    <w:p w:rsidR="00010E2B" w:rsidRPr="009C19E3" w:rsidRDefault="00010E2B" w:rsidP="00010E2B">
      <w:pPr>
        <w:spacing w:line="360" w:lineRule="auto"/>
        <w:ind w:left="-567" w:right="-483"/>
        <w:contextualSpacing/>
        <w:jc w:val="center"/>
        <w:rPr>
          <w:rFonts w:ascii="Calibri" w:hAnsi="Calibri" w:cs="Tahoma"/>
          <w:b/>
          <w:sz w:val="26"/>
          <w:szCs w:val="26"/>
          <w:u w:val="single"/>
        </w:rPr>
      </w:pPr>
      <w:r w:rsidRPr="009C19E3">
        <w:rPr>
          <w:rFonts w:ascii="Calibri" w:hAnsi="Calibri" w:cs="Tahoma"/>
          <w:b/>
          <w:sz w:val="26"/>
          <w:szCs w:val="26"/>
          <w:u w:val="single"/>
        </w:rPr>
        <w:t xml:space="preserve">Προϋπολογισμοί ετών ’24-’25 και ’25-’26  </w:t>
      </w:r>
    </w:p>
    <w:p w:rsidR="00010E2B" w:rsidRPr="009C19E3" w:rsidRDefault="00010E2B" w:rsidP="00010E2B">
      <w:pPr>
        <w:spacing w:line="360" w:lineRule="auto"/>
        <w:ind w:left="-567" w:right="-483"/>
        <w:contextualSpacing/>
        <w:jc w:val="center"/>
        <w:rPr>
          <w:rFonts w:ascii="Calibri" w:hAnsi="Calibri" w:cs="Tahoma"/>
          <w:sz w:val="26"/>
          <w:szCs w:val="26"/>
        </w:rPr>
      </w:pPr>
      <w:r w:rsidRPr="009C19E3">
        <w:rPr>
          <w:rFonts w:ascii="Calibri" w:hAnsi="Calibri" w:cs="Tahoma"/>
          <w:b/>
          <w:sz w:val="26"/>
          <w:szCs w:val="26"/>
          <w:u w:val="single"/>
        </w:rPr>
        <w:t>(επιχορηγήσεις του Κρατικού</w:t>
      </w:r>
      <w:r w:rsidRPr="009C19E3">
        <w:rPr>
          <w:rFonts w:ascii="Calibri" w:hAnsi="Calibri" w:cs="Tahoma"/>
          <w:sz w:val="26"/>
          <w:szCs w:val="26"/>
          <w:u w:val="single"/>
        </w:rPr>
        <w:t xml:space="preserve"> </w:t>
      </w:r>
      <w:r w:rsidRPr="009C19E3">
        <w:rPr>
          <w:rFonts w:ascii="Calibri" w:hAnsi="Calibri" w:cs="Tahoma"/>
          <w:b/>
          <w:sz w:val="26"/>
          <w:szCs w:val="26"/>
          <w:u w:val="single"/>
        </w:rPr>
        <w:t>Ταμείου) για τις αντίστοιχες περιόδους</w:t>
      </w:r>
      <w:r w:rsidRPr="009C19E3">
        <w:rPr>
          <w:rFonts w:ascii="Calibri" w:hAnsi="Calibri" w:cs="Tahoma"/>
          <w:sz w:val="26"/>
          <w:szCs w:val="26"/>
        </w:rPr>
        <w:t>.</w:t>
      </w:r>
    </w:p>
    <w:p w:rsidR="00010E2B" w:rsidRPr="009C19E3" w:rsidRDefault="00010E2B" w:rsidP="00010E2B">
      <w:pPr>
        <w:spacing w:line="360" w:lineRule="auto"/>
        <w:ind w:left="-567" w:right="-483"/>
        <w:contextualSpacing/>
        <w:jc w:val="center"/>
        <w:rPr>
          <w:rFonts w:ascii="Calibri" w:hAnsi="Calibri" w:cs="Tahoma"/>
          <w:sz w:val="26"/>
          <w:szCs w:val="26"/>
        </w:rPr>
      </w:pPr>
    </w:p>
    <w:p w:rsidR="00010E2B" w:rsidRPr="009C19E3" w:rsidRDefault="00010E2B" w:rsidP="00010E2B">
      <w:pPr>
        <w:spacing w:line="360" w:lineRule="auto"/>
        <w:ind w:left="-567" w:right="-483"/>
        <w:jc w:val="both"/>
        <w:rPr>
          <w:rFonts w:ascii="Calibri" w:hAnsi="Calibri" w:cs="Tahoma"/>
          <w:sz w:val="26"/>
          <w:szCs w:val="26"/>
          <w:u w:val="single"/>
        </w:rPr>
      </w:pPr>
      <w:r w:rsidRPr="009C19E3">
        <w:rPr>
          <w:rFonts w:ascii="Calibri" w:hAnsi="Calibri" w:cs="Tahoma"/>
          <w:sz w:val="26"/>
          <w:szCs w:val="26"/>
          <w:u w:val="single"/>
        </w:rPr>
        <w:t>Ο Δήμος δαπάνησε για την στήριξη του προγράμματος για τα αδέσποτα  ζώα την περίοδο 2024-2025 περίπου 230.000 € λαμβάνοντας από τον κρατικό προϋπολογισμό το κονδύλι των 29.900 € μόνο !!!</w:t>
      </w:r>
    </w:p>
    <w:p w:rsidR="00010E2B" w:rsidRPr="009C19E3" w:rsidRDefault="00010E2B" w:rsidP="00010E2B">
      <w:pPr>
        <w:spacing w:line="360" w:lineRule="auto"/>
        <w:ind w:left="-567" w:right="-483"/>
        <w:contextualSpacing/>
        <w:jc w:val="both"/>
        <w:rPr>
          <w:rFonts w:ascii="Calibri" w:hAnsi="Calibri" w:cs="Tahoma"/>
          <w:sz w:val="26"/>
          <w:szCs w:val="26"/>
          <w:u w:val="single"/>
        </w:rPr>
      </w:pPr>
      <w:r w:rsidRPr="009C19E3">
        <w:rPr>
          <w:rFonts w:ascii="Calibri" w:hAnsi="Calibri" w:cs="Tahoma"/>
          <w:sz w:val="26"/>
          <w:szCs w:val="26"/>
          <w:u w:val="single"/>
        </w:rPr>
        <w:t>Για πρώτη φορά είχαμε επιχορήγηση περίπου 13.000 για στειρώσεις και τσιπάρισμα αδεσπότων.</w:t>
      </w:r>
    </w:p>
    <w:p w:rsidR="00010E2B" w:rsidRPr="009C19E3" w:rsidRDefault="00010E2B" w:rsidP="00010E2B">
      <w:pPr>
        <w:spacing w:line="360" w:lineRule="auto"/>
        <w:ind w:left="709" w:hanging="425"/>
        <w:contextualSpacing/>
        <w:jc w:val="both"/>
        <w:rPr>
          <w:rFonts w:ascii="Calibri" w:hAnsi="Calibri" w:cs="Tahoma"/>
          <w:sz w:val="26"/>
          <w:szCs w:val="26"/>
        </w:rPr>
      </w:pPr>
    </w:p>
    <w:p w:rsidR="00D256A3" w:rsidRPr="009C19E3" w:rsidRDefault="00CA52CF" w:rsidP="00CA52CF">
      <w:pPr>
        <w:spacing w:after="100" w:afterAutospacing="1"/>
        <w:rPr>
          <w:rFonts w:ascii="Calibri" w:hAnsi="Calibri" w:cs="Calibri"/>
          <w:b/>
          <w:sz w:val="26"/>
          <w:szCs w:val="26"/>
        </w:rPr>
      </w:pPr>
      <w:r w:rsidRPr="009C19E3">
        <w:rPr>
          <w:rFonts w:ascii="Calibri" w:hAnsi="Calibri" w:cs="Calibri"/>
          <w:b/>
          <w:sz w:val="26"/>
          <w:szCs w:val="26"/>
        </w:rPr>
        <w:t xml:space="preserve">                                                                                  </w:t>
      </w:r>
      <w:r w:rsidR="00FF10D5" w:rsidRPr="009C19E3">
        <w:rPr>
          <w:rFonts w:ascii="Calibri" w:hAnsi="Calibri" w:cs="Calibri"/>
          <w:b/>
          <w:sz w:val="26"/>
          <w:szCs w:val="26"/>
        </w:rPr>
        <w:t xml:space="preserve">           Ο ΑΝΤΙΔΗΜΑΡΧΟΣ           </w:t>
      </w:r>
    </w:p>
    <w:p w:rsidR="00CA52CF" w:rsidRPr="009C19E3" w:rsidRDefault="00CA52CF" w:rsidP="00CA52CF">
      <w:pPr>
        <w:spacing w:after="100" w:afterAutospacing="1"/>
        <w:jc w:val="center"/>
        <w:rPr>
          <w:rFonts w:ascii="Calibri" w:hAnsi="Calibri" w:cs="Calibri"/>
          <w:b/>
          <w:sz w:val="26"/>
          <w:szCs w:val="26"/>
        </w:rPr>
      </w:pPr>
    </w:p>
    <w:p w:rsidR="00CA52CF" w:rsidRPr="009C19E3" w:rsidRDefault="007702B6" w:rsidP="00F32FC8">
      <w:pPr>
        <w:rPr>
          <w:rFonts w:ascii="Calibri" w:hAnsi="Calibri" w:cs="Calibri"/>
          <w:b/>
          <w:sz w:val="26"/>
          <w:szCs w:val="26"/>
        </w:rPr>
      </w:pPr>
      <w:r w:rsidRPr="009C19E3">
        <w:rPr>
          <w:rFonts w:ascii="Calibri" w:hAnsi="Calibri" w:cs="Calibri"/>
          <w:b/>
          <w:sz w:val="26"/>
          <w:szCs w:val="26"/>
        </w:rPr>
        <w:t xml:space="preserve">                                             </w:t>
      </w:r>
      <w:r w:rsidR="00010E2B" w:rsidRPr="009C19E3">
        <w:rPr>
          <w:rFonts w:ascii="Calibri" w:hAnsi="Calibri" w:cs="Calibri"/>
          <w:b/>
          <w:sz w:val="26"/>
          <w:szCs w:val="26"/>
        </w:rPr>
        <w:t xml:space="preserve">                                       </w:t>
      </w:r>
      <w:r w:rsidR="00FF10D5" w:rsidRPr="009C19E3">
        <w:rPr>
          <w:rFonts w:ascii="Calibri" w:hAnsi="Calibri" w:cs="Calibri"/>
          <w:b/>
          <w:sz w:val="26"/>
          <w:szCs w:val="26"/>
        </w:rPr>
        <w:t>ΠΑΝΑΓΙΩΤΗΣ ΓΑΛΑΝΟΠΟΥΛΟΣ</w:t>
      </w:r>
      <w:r w:rsidR="00010E2B" w:rsidRPr="009C19E3">
        <w:rPr>
          <w:rFonts w:ascii="Calibri" w:hAnsi="Calibri" w:cs="Calibri"/>
          <w:b/>
          <w:sz w:val="26"/>
          <w:szCs w:val="26"/>
        </w:rPr>
        <w:t xml:space="preserve">   </w:t>
      </w:r>
      <w:r w:rsidR="00FF10D5" w:rsidRPr="009C19E3">
        <w:rPr>
          <w:rFonts w:ascii="Calibri" w:hAnsi="Calibri" w:cs="Calibri"/>
          <w:b/>
          <w:sz w:val="26"/>
          <w:szCs w:val="26"/>
        </w:rPr>
        <w:t xml:space="preserve">          </w:t>
      </w:r>
    </w:p>
    <w:p w:rsidR="00CA52CF" w:rsidRPr="009C19E3" w:rsidRDefault="00CA52CF" w:rsidP="00F32FC8">
      <w:pPr>
        <w:rPr>
          <w:rFonts w:ascii="Calibri" w:hAnsi="Calibri" w:cs="Calibri"/>
          <w:b/>
          <w:sz w:val="26"/>
          <w:szCs w:val="26"/>
        </w:rPr>
      </w:pPr>
    </w:p>
    <w:p w:rsidR="00010E2B" w:rsidRPr="009C19E3" w:rsidRDefault="00010E2B" w:rsidP="00010E2B">
      <w:pPr>
        <w:widowControl w:val="0"/>
        <w:suppressAutoHyphens/>
        <w:autoSpaceDN w:val="0"/>
        <w:textAlignment w:val="baseline"/>
        <w:rPr>
          <w:rFonts w:ascii="Calibri" w:eastAsia="Lucida Sans Unicode" w:hAnsi="Calibri" w:cs="Calibri"/>
          <w:b/>
          <w:kern w:val="3"/>
          <w:sz w:val="22"/>
          <w:szCs w:val="22"/>
          <w:u w:val="single"/>
          <w:lang w:eastAsia="zh-CN" w:bidi="hi-IN"/>
        </w:rPr>
      </w:pPr>
      <w:r w:rsidRPr="009C19E3">
        <w:rPr>
          <w:rFonts w:ascii="Calibri" w:eastAsia="Lucida Sans Unicode" w:hAnsi="Calibri" w:cs="Calibri"/>
          <w:b/>
          <w:kern w:val="3"/>
          <w:sz w:val="22"/>
          <w:szCs w:val="22"/>
          <w:u w:val="single"/>
          <w:lang w:eastAsia="zh-CN" w:bidi="hi-IN"/>
        </w:rPr>
        <w:t>Κοινοποίηση:</w:t>
      </w:r>
    </w:p>
    <w:p w:rsidR="00010E2B" w:rsidRPr="009C19E3" w:rsidRDefault="00010E2B" w:rsidP="00010E2B">
      <w:pPr>
        <w:widowControl w:val="0"/>
        <w:suppressAutoHyphens/>
        <w:autoSpaceDN w:val="0"/>
        <w:textAlignment w:val="baseline"/>
        <w:rPr>
          <w:rFonts w:ascii="Calibri" w:eastAsia="Lucida Sans Unicode" w:hAnsi="Calibri" w:cs="Calibri"/>
          <w:kern w:val="3"/>
          <w:sz w:val="22"/>
          <w:szCs w:val="22"/>
          <w:lang w:eastAsia="zh-CN" w:bidi="hi-IN"/>
        </w:rPr>
      </w:pPr>
      <w:r w:rsidRPr="009C19E3">
        <w:rPr>
          <w:rFonts w:ascii="Calibri" w:eastAsia="Lucida Sans Unicode" w:hAnsi="Calibri" w:cs="Calibri"/>
          <w:kern w:val="3"/>
          <w:sz w:val="22"/>
          <w:szCs w:val="22"/>
          <w:lang w:eastAsia="zh-CN" w:bidi="hi-IN"/>
        </w:rPr>
        <w:t>-Γρ. Δημάρχου</w:t>
      </w:r>
    </w:p>
    <w:p w:rsidR="00010E2B" w:rsidRPr="009C19E3" w:rsidRDefault="00010E2B" w:rsidP="00010E2B">
      <w:pPr>
        <w:widowControl w:val="0"/>
        <w:suppressAutoHyphens/>
        <w:autoSpaceDN w:val="0"/>
        <w:textAlignment w:val="baseline"/>
        <w:rPr>
          <w:rFonts w:ascii="Calibri" w:eastAsia="Lucida Sans Unicode" w:hAnsi="Calibri" w:cs="Calibri"/>
          <w:kern w:val="3"/>
          <w:sz w:val="22"/>
          <w:szCs w:val="22"/>
          <w:lang w:eastAsia="zh-CN" w:bidi="hi-IN"/>
        </w:rPr>
      </w:pPr>
      <w:r w:rsidRPr="009C19E3">
        <w:rPr>
          <w:rFonts w:ascii="Calibri" w:eastAsia="Lucida Sans Unicode" w:hAnsi="Calibri" w:cs="Calibri"/>
          <w:kern w:val="3"/>
          <w:sz w:val="22"/>
          <w:szCs w:val="22"/>
          <w:lang w:eastAsia="zh-CN" w:bidi="hi-IN"/>
        </w:rPr>
        <w:t xml:space="preserve">-Γρ. Γεν. Γραμματέα </w:t>
      </w:r>
    </w:p>
    <w:p w:rsidR="00010E2B" w:rsidRPr="009C19E3" w:rsidRDefault="00010E2B" w:rsidP="00010E2B">
      <w:pPr>
        <w:widowControl w:val="0"/>
        <w:suppressAutoHyphens/>
        <w:autoSpaceDN w:val="0"/>
        <w:textAlignment w:val="baseline"/>
        <w:rPr>
          <w:rFonts w:ascii="Calibri" w:eastAsia="Lucida Sans Unicode" w:hAnsi="Calibri" w:cs="Calibri"/>
          <w:b/>
          <w:kern w:val="3"/>
          <w:sz w:val="22"/>
          <w:szCs w:val="22"/>
          <w:u w:val="single"/>
          <w:lang w:eastAsia="zh-CN" w:bidi="hi-IN"/>
        </w:rPr>
      </w:pPr>
    </w:p>
    <w:p w:rsidR="00513F0B" w:rsidRPr="009C19E3" w:rsidRDefault="00513F0B" w:rsidP="00CA52CF">
      <w:pPr>
        <w:rPr>
          <w:rFonts w:ascii="Calibri" w:hAnsi="Calibri"/>
          <w:b/>
          <w:sz w:val="26"/>
          <w:szCs w:val="26"/>
        </w:rPr>
      </w:pPr>
    </w:p>
    <w:tbl>
      <w:tblPr>
        <w:tblW w:w="9163" w:type="dxa"/>
        <w:tblCellMar>
          <w:left w:w="10" w:type="dxa"/>
          <w:right w:w="10" w:type="dxa"/>
        </w:tblCellMar>
        <w:tblLook w:val="04A0" w:firstRow="1" w:lastRow="0" w:firstColumn="1" w:lastColumn="0" w:noHBand="0" w:noVBand="1"/>
      </w:tblPr>
      <w:tblGrid>
        <w:gridCol w:w="3928"/>
        <w:gridCol w:w="5235"/>
      </w:tblGrid>
      <w:tr w:rsidR="00F32FC8" w:rsidRPr="00FF10D5" w:rsidTr="00E36A84">
        <w:tblPrEx>
          <w:tblCellMar>
            <w:top w:w="0" w:type="dxa"/>
            <w:bottom w:w="0" w:type="dxa"/>
          </w:tblCellMar>
        </w:tblPrEx>
        <w:trPr>
          <w:trHeight w:val="2425"/>
        </w:trPr>
        <w:tc>
          <w:tcPr>
            <w:tcW w:w="3928" w:type="dxa"/>
            <w:shd w:val="clear" w:color="auto" w:fill="auto"/>
            <w:tcMar>
              <w:top w:w="0" w:type="dxa"/>
              <w:left w:w="108" w:type="dxa"/>
              <w:bottom w:w="0" w:type="dxa"/>
              <w:right w:w="108" w:type="dxa"/>
            </w:tcMar>
          </w:tcPr>
          <w:p w:rsidR="00BF389D" w:rsidRPr="00FF10D5" w:rsidRDefault="00BF389D" w:rsidP="00C07AC0">
            <w:pPr>
              <w:widowControl w:val="0"/>
              <w:suppressAutoHyphens/>
              <w:autoSpaceDN w:val="0"/>
              <w:textAlignment w:val="baseline"/>
              <w:rPr>
                <w:rFonts w:ascii="Calibri" w:eastAsia="Lucida Sans Unicode" w:hAnsi="Calibri" w:cs="Calibri"/>
                <w:b/>
                <w:kern w:val="3"/>
                <w:sz w:val="26"/>
                <w:szCs w:val="26"/>
                <w:u w:val="single"/>
                <w:lang w:eastAsia="zh-CN" w:bidi="hi-IN"/>
              </w:rPr>
            </w:pPr>
          </w:p>
          <w:p w:rsidR="00BF389D" w:rsidRPr="00FF10D5" w:rsidRDefault="00BF389D" w:rsidP="00C07AC0">
            <w:pPr>
              <w:widowControl w:val="0"/>
              <w:suppressAutoHyphens/>
              <w:autoSpaceDN w:val="0"/>
              <w:textAlignment w:val="baseline"/>
              <w:rPr>
                <w:rFonts w:ascii="Calibri" w:eastAsia="Lucida Sans Unicode" w:hAnsi="Calibri" w:cs="Calibri"/>
                <w:b/>
                <w:kern w:val="3"/>
                <w:sz w:val="26"/>
                <w:szCs w:val="26"/>
                <w:u w:val="single"/>
                <w:lang w:eastAsia="zh-CN" w:bidi="hi-IN"/>
              </w:rPr>
            </w:pPr>
          </w:p>
          <w:p w:rsidR="00BF389D" w:rsidRPr="00FF10D5" w:rsidRDefault="00BF389D" w:rsidP="00C07AC0">
            <w:pPr>
              <w:widowControl w:val="0"/>
              <w:suppressAutoHyphens/>
              <w:autoSpaceDN w:val="0"/>
              <w:textAlignment w:val="baseline"/>
              <w:rPr>
                <w:rFonts w:ascii="Calibri" w:eastAsia="Lucida Sans Unicode" w:hAnsi="Calibri" w:cs="Calibri"/>
                <w:b/>
                <w:kern w:val="3"/>
                <w:sz w:val="26"/>
                <w:szCs w:val="26"/>
                <w:u w:val="single"/>
                <w:lang w:eastAsia="zh-CN" w:bidi="hi-IN"/>
              </w:rPr>
            </w:pPr>
          </w:p>
          <w:p w:rsidR="00BF389D" w:rsidRPr="00FF10D5" w:rsidRDefault="00BF389D" w:rsidP="00C07AC0">
            <w:pPr>
              <w:widowControl w:val="0"/>
              <w:suppressAutoHyphens/>
              <w:autoSpaceDN w:val="0"/>
              <w:textAlignment w:val="baseline"/>
              <w:rPr>
                <w:rFonts w:ascii="Calibri" w:eastAsia="Lucida Sans Unicode" w:hAnsi="Calibri" w:cs="Calibri"/>
                <w:b/>
                <w:kern w:val="3"/>
                <w:sz w:val="26"/>
                <w:szCs w:val="26"/>
                <w:u w:val="single"/>
                <w:lang w:eastAsia="zh-CN" w:bidi="hi-IN"/>
              </w:rPr>
            </w:pPr>
          </w:p>
          <w:p w:rsidR="00BF389D" w:rsidRPr="00FF10D5" w:rsidRDefault="00BF389D" w:rsidP="00C07AC0">
            <w:pPr>
              <w:widowControl w:val="0"/>
              <w:suppressAutoHyphens/>
              <w:autoSpaceDN w:val="0"/>
              <w:textAlignment w:val="baseline"/>
              <w:rPr>
                <w:rFonts w:ascii="Calibri" w:eastAsia="Lucida Sans Unicode" w:hAnsi="Calibri" w:cs="Calibri"/>
                <w:b/>
                <w:kern w:val="3"/>
                <w:sz w:val="26"/>
                <w:szCs w:val="26"/>
                <w:u w:val="single"/>
                <w:lang w:eastAsia="zh-CN" w:bidi="hi-IN"/>
              </w:rPr>
            </w:pPr>
          </w:p>
          <w:p w:rsidR="00BF389D" w:rsidRPr="00FF10D5" w:rsidRDefault="00BF389D" w:rsidP="00C07AC0">
            <w:pPr>
              <w:widowControl w:val="0"/>
              <w:suppressAutoHyphens/>
              <w:autoSpaceDN w:val="0"/>
              <w:textAlignment w:val="baseline"/>
              <w:rPr>
                <w:rFonts w:ascii="Calibri" w:eastAsia="Lucida Sans Unicode" w:hAnsi="Calibri" w:cs="Calibri"/>
                <w:b/>
                <w:kern w:val="3"/>
                <w:sz w:val="26"/>
                <w:szCs w:val="26"/>
                <w:u w:val="single"/>
                <w:lang w:eastAsia="zh-CN" w:bidi="hi-IN"/>
              </w:rPr>
            </w:pPr>
          </w:p>
          <w:p w:rsidR="00120BAB" w:rsidRPr="00FF10D5" w:rsidRDefault="00120BAB" w:rsidP="00120BAB">
            <w:pPr>
              <w:widowControl w:val="0"/>
              <w:suppressAutoHyphens/>
              <w:autoSpaceDN w:val="0"/>
              <w:textAlignment w:val="baseline"/>
              <w:rPr>
                <w:rFonts w:eastAsia="Lucida Sans Unicode" w:cs="Mangal"/>
                <w:kern w:val="3"/>
                <w:sz w:val="26"/>
                <w:szCs w:val="26"/>
                <w:lang w:eastAsia="zh-CN" w:bidi="hi-IN"/>
              </w:rPr>
            </w:pPr>
          </w:p>
          <w:p w:rsidR="00F32FC8" w:rsidRPr="00FF10D5" w:rsidRDefault="00F32FC8" w:rsidP="00631032">
            <w:pPr>
              <w:widowControl w:val="0"/>
              <w:suppressAutoHyphens/>
              <w:autoSpaceDN w:val="0"/>
              <w:textAlignment w:val="baseline"/>
              <w:rPr>
                <w:rFonts w:ascii="Calibri" w:eastAsia="Lucida Sans Unicode" w:hAnsi="Calibri" w:cs="Calibri"/>
                <w:b/>
                <w:kern w:val="3"/>
                <w:sz w:val="26"/>
                <w:szCs w:val="26"/>
                <w:u w:val="single"/>
                <w:lang w:eastAsia="zh-CN" w:bidi="hi-IN"/>
              </w:rPr>
            </w:pPr>
          </w:p>
        </w:tc>
        <w:tc>
          <w:tcPr>
            <w:tcW w:w="5235" w:type="dxa"/>
            <w:shd w:val="clear" w:color="auto" w:fill="auto"/>
            <w:tcMar>
              <w:top w:w="0" w:type="dxa"/>
              <w:left w:w="108" w:type="dxa"/>
              <w:bottom w:w="0" w:type="dxa"/>
              <w:right w:w="108" w:type="dxa"/>
            </w:tcMar>
          </w:tcPr>
          <w:p w:rsidR="00E36A84" w:rsidRPr="00FF10D5" w:rsidRDefault="00591DE0" w:rsidP="00C07AC0">
            <w:pPr>
              <w:widowControl w:val="0"/>
              <w:suppressAutoHyphens/>
              <w:autoSpaceDN w:val="0"/>
              <w:jc w:val="center"/>
              <w:textAlignment w:val="baseline"/>
              <w:rPr>
                <w:rFonts w:ascii="Calibri" w:eastAsia="Lucida Sans Unicode" w:hAnsi="Calibri" w:cs="Calibri"/>
                <w:b/>
                <w:kern w:val="3"/>
                <w:sz w:val="26"/>
                <w:szCs w:val="26"/>
                <w:lang w:eastAsia="zh-CN" w:bidi="hi-IN"/>
              </w:rPr>
            </w:pPr>
            <w:r w:rsidRPr="00FF10D5">
              <w:rPr>
                <w:rFonts w:ascii="Calibri" w:eastAsia="Lucida Sans Unicode" w:hAnsi="Calibri" w:cs="Calibri"/>
                <w:b/>
                <w:kern w:val="3"/>
                <w:sz w:val="26"/>
                <w:szCs w:val="26"/>
                <w:lang w:eastAsia="zh-CN" w:bidi="hi-IN"/>
              </w:rPr>
              <w:t xml:space="preserve">          </w:t>
            </w:r>
          </w:p>
          <w:p w:rsidR="00E36A84" w:rsidRPr="00FF10D5" w:rsidRDefault="00E36A84" w:rsidP="00C07AC0">
            <w:pPr>
              <w:widowControl w:val="0"/>
              <w:suppressAutoHyphens/>
              <w:autoSpaceDN w:val="0"/>
              <w:jc w:val="center"/>
              <w:textAlignment w:val="baseline"/>
              <w:rPr>
                <w:rFonts w:ascii="Calibri" w:eastAsia="Lucida Sans Unicode" w:hAnsi="Calibri" w:cs="Calibri"/>
                <w:b/>
                <w:kern w:val="3"/>
                <w:sz w:val="26"/>
                <w:szCs w:val="26"/>
                <w:lang w:eastAsia="zh-CN" w:bidi="hi-IN"/>
              </w:rPr>
            </w:pPr>
          </w:p>
          <w:p w:rsidR="00E36A84" w:rsidRPr="00FF10D5" w:rsidRDefault="00E36A84" w:rsidP="00C07AC0">
            <w:pPr>
              <w:widowControl w:val="0"/>
              <w:suppressAutoHyphens/>
              <w:autoSpaceDN w:val="0"/>
              <w:jc w:val="center"/>
              <w:textAlignment w:val="baseline"/>
              <w:rPr>
                <w:rFonts w:ascii="Calibri" w:eastAsia="Lucida Sans Unicode" w:hAnsi="Calibri" w:cs="Calibri"/>
                <w:b/>
                <w:kern w:val="3"/>
                <w:sz w:val="26"/>
                <w:szCs w:val="26"/>
                <w:lang w:eastAsia="zh-CN" w:bidi="hi-IN"/>
              </w:rPr>
            </w:pPr>
          </w:p>
          <w:p w:rsidR="00F32FC8" w:rsidRPr="00FF10D5" w:rsidRDefault="00C36810" w:rsidP="00C07AC0">
            <w:pPr>
              <w:widowControl w:val="0"/>
              <w:suppressAutoHyphens/>
              <w:autoSpaceDN w:val="0"/>
              <w:jc w:val="center"/>
              <w:textAlignment w:val="baseline"/>
              <w:rPr>
                <w:rFonts w:ascii="Calibri" w:eastAsia="Lucida Sans Unicode" w:hAnsi="Calibri" w:cs="Calibri"/>
                <w:b/>
                <w:kern w:val="3"/>
                <w:sz w:val="26"/>
                <w:szCs w:val="26"/>
                <w:lang w:eastAsia="zh-CN" w:bidi="hi-IN"/>
              </w:rPr>
            </w:pPr>
            <w:r w:rsidRPr="00FF10D5">
              <w:rPr>
                <w:rFonts w:ascii="Calibri" w:eastAsia="Lucida Sans Unicode" w:hAnsi="Calibri" w:cs="Calibri"/>
                <w:b/>
                <w:kern w:val="3"/>
                <w:sz w:val="26"/>
                <w:szCs w:val="26"/>
                <w:lang w:eastAsia="zh-CN" w:bidi="hi-IN"/>
              </w:rPr>
              <w:t xml:space="preserve"> </w:t>
            </w:r>
          </w:p>
        </w:tc>
      </w:tr>
    </w:tbl>
    <w:p w:rsidR="006D395C" w:rsidRPr="00FF10D5" w:rsidRDefault="006D395C" w:rsidP="00FB537B">
      <w:pPr>
        <w:rPr>
          <w:sz w:val="26"/>
          <w:szCs w:val="26"/>
        </w:rPr>
      </w:pPr>
    </w:p>
    <w:sectPr w:rsidR="006D395C" w:rsidRPr="00FF10D5" w:rsidSect="00FF10D5">
      <w:headerReference w:type="even" r:id="rId11"/>
      <w:headerReference w:type="default" r:id="rId12"/>
      <w:pgSz w:w="11906" w:h="16838"/>
      <w:pgMar w:top="454" w:right="1797" w:bottom="454"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65" w:rsidRDefault="00350D65">
      <w:r>
        <w:separator/>
      </w:r>
    </w:p>
  </w:endnote>
  <w:endnote w:type="continuationSeparator" w:id="0">
    <w:p w:rsidR="00350D65" w:rsidRDefault="0035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65" w:rsidRDefault="00350D65">
      <w:r>
        <w:separator/>
      </w:r>
    </w:p>
  </w:footnote>
  <w:footnote w:type="continuationSeparator" w:id="0">
    <w:p w:rsidR="00350D65" w:rsidRDefault="00350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7E" w:rsidRDefault="003B58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B587E" w:rsidRDefault="003B58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7E" w:rsidRDefault="003B58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6909">
      <w:rPr>
        <w:rStyle w:val="a6"/>
        <w:noProof/>
      </w:rPr>
      <w:t>2</w:t>
    </w:r>
    <w:r>
      <w:rPr>
        <w:rStyle w:val="a6"/>
      </w:rPr>
      <w:fldChar w:fldCharType="end"/>
    </w:r>
  </w:p>
  <w:p w:rsidR="003B587E" w:rsidRDefault="003B58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533"/>
    <w:multiLevelType w:val="hybridMultilevel"/>
    <w:tmpl w:val="3C68F1CC"/>
    <w:lvl w:ilvl="0" w:tplc="08201C04">
      <w:numFmt w:val="bullet"/>
      <w:lvlText w:val="-"/>
      <w:lvlJc w:val="left"/>
      <w:pPr>
        <w:ind w:left="720" w:hanging="360"/>
      </w:pPr>
      <w:rPr>
        <w:rFonts w:ascii="Calibri" w:eastAsia="Lucida Sans Unicode"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EE6E26"/>
    <w:multiLevelType w:val="hybridMultilevel"/>
    <w:tmpl w:val="F1AABE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827294"/>
    <w:multiLevelType w:val="hybridMultilevel"/>
    <w:tmpl w:val="F640918C"/>
    <w:lvl w:ilvl="0" w:tplc="23F25130">
      <w:start w:val="1"/>
      <w:numFmt w:val="decimal"/>
      <w:lvlText w:val="%1."/>
      <w:lvlJc w:val="left"/>
      <w:pPr>
        <w:ind w:left="360" w:hanging="360"/>
      </w:pPr>
      <w:rPr>
        <w:b/>
        <w:strike w:val="0"/>
        <w:dstrike w:val="0"/>
        <w:u w:val="none" w:color="000000"/>
        <w:effect w:val="none"/>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15:restartNumberingAfterBreak="0">
    <w:nsid w:val="0E7E29B2"/>
    <w:multiLevelType w:val="singleLevel"/>
    <w:tmpl w:val="B0E25620"/>
    <w:lvl w:ilvl="0">
      <w:start w:val="1"/>
      <w:numFmt w:val="upperLetter"/>
      <w:lvlText w:val="%1."/>
      <w:lvlJc w:val="left"/>
      <w:pPr>
        <w:tabs>
          <w:tab w:val="num" w:pos="1185"/>
        </w:tabs>
        <w:ind w:left="1185" w:hanging="405"/>
      </w:pPr>
      <w:rPr>
        <w:rFonts w:hint="default"/>
      </w:rPr>
    </w:lvl>
  </w:abstractNum>
  <w:abstractNum w:abstractNumId="4" w15:restartNumberingAfterBreak="0">
    <w:nsid w:val="100E0EA7"/>
    <w:multiLevelType w:val="hybridMultilevel"/>
    <w:tmpl w:val="3ADC7FF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1EB0D54"/>
    <w:multiLevelType w:val="hybridMultilevel"/>
    <w:tmpl w:val="C0C2474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B331E53"/>
    <w:multiLevelType w:val="hybridMultilevel"/>
    <w:tmpl w:val="25DE283E"/>
    <w:lvl w:ilvl="0" w:tplc="D82EFB58">
      <w:start w:val="5"/>
      <w:numFmt w:val="bullet"/>
      <w:lvlText w:val="-"/>
      <w:lvlJc w:val="left"/>
      <w:pPr>
        <w:ind w:left="1065" w:hanging="360"/>
      </w:pPr>
      <w:rPr>
        <w:rFonts w:ascii="Calibri" w:eastAsia="Times New Roman" w:hAnsi="Calibri" w:cs="Calibri" w:hint="default"/>
        <w:b w:val="0"/>
      </w:rPr>
    </w:lvl>
    <w:lvl w:ilvl="1" w:tplc="04080003" w:tentative="1">
      <w:start w:val="1"/>
      <w:numFmt w:val="bullet"/>
      <w:lvlText w:val="o"/>
      <w:lvlJc w:val="left"/>
      <w:pPr>
        <w:ind w:left="1785" w:hanging="360"/>
      </w:pPr>
      <w:rPr>
        <w:rFonts w:ascii="Courier New" w:hAnsi="Courier New" w:cs="Courier New" w:hint="default"/>
      </w:rPr>
    </w:lvl>
    <w:lvl w:ilvl="2" w:tplc="04080005" w:tentative="1">
      <w:start w:val="1"/>
      <w:numFmt w:val="bullet"/>
      <w:lvlText w:val=""/>
      <w:lvlJc w:val="left"/>
      <w:pPr>
        <w:ind w:left="2505" w:hanging="360"/>
      </w:pPr>
      <w:rPr>
        <w:rFonts w:ascii="Wingdings" w:hAnsi="Wingdings" w:hint="default"/>
      </w:rPr>
    </w:lvl>
    <w:lvl w:ilvl="3" w:tplc="04080001" w:tentative="1">
      <w:start w:val="1"/>
      <w:numFmt w:val="bullet"/>
      <w:lvlText w:val=""/>
      <w:lvlJc w:val="left"/>
      <w:pPr>
        <w:ind w:left="3225" w:hanging="360"/>
      </w:pPr>
      <w:rPr>
        <w:rFonts w:ascii="Symbol" w:hAnsi="Symbol" w:hint="default"/>
      </w:rPr>
    </w:lvl>
    <w:lvl w:ilvl="4" w:tplc="04080003" w:tentative="1">
      <w:start w:val="1"/>
      <w:numFmt w:val="bullet"/>
      <w:lvlText w:val="o"/>
      <w:lvlJc w:val="left"/>
      <w:pPr>
        <w:ind w:left="3945" w:hanging="360"/>
      </w:pPr>
      <w:rPr>
        <w:rFonts w:ascii="Courier New" w:hAnsi="Courier New" w:cs="Courier New" w:hint="default"/>
      </w:rPr>
    </w:lvl>
    <w:lvl w:ilvl="5" w:tplc="04080005" w:tentative="1">
      <w:start w:val="1"/>
      <w:numFmt w:val="bullet"/>
      <w:lvlText w:val=""/>
      <w:lvlJc w:val="left"/>
      <w:pPr>
        <w:ind w:left="4665" w:hanging="360"/>
      </w:pPr>
      <w:rPr>
        <w:rFonts w:ascii="Wingdings" w:hAnsi="Wingdings" w:hint="default"/>
      </w:rPr>
    </w:lvl>
    <w:lvl w:ilvl="6" w:tplc="04080001" w:tentative="1">
      <w:start w:val="1"/>
      <w:numFmt w:val="bullet"/>
      <w:lvlText w:val=""/>
      <w:lvlJc w:val="left"/>
      <w:pPr>
        <w:ind w:left="5385" w:hanging="360"/>
      </w:pPr>
      <w:rPr>
        <w:rFonts w:ascii="Symbol" w:hAnsi="Symbol" w:hint="default"/>
      </w:rPr>
    </w:lvl>
    <w:lvl w:ilvl="7" w:tplc="04080003" w:tentative="1">
      <w:start w:val="1"/>
      <w:numFmt w:val="bullet"/>
      <w:lvlText w:val="o"/>
      <w:lvlJc w:val="left"/>
      <w:pPr>
        <w:ind w:left="6105" w:hanging="360"/>
      </w:pPr>
      <w:rPr>
        <w:rFonts w:ascii="Courier New" w:hAnsi="Courier New" w:cs="Courier New" w:hint="default"/>
      </w:rPr>
    </w:lvl>
    <w:lvl w:ilvl="8" w:tplc="04080005" w:tentative="1">
      <w:start w:val="1"/>
      <w:numFmt w:val="bullet"/>
      <w:lvlText w:val=""/>
      <w:lvlJc w:val="left"/>
      <w:pPr>
        <w:ind w:left="6825" w:hanging="360"/>
      </w:pPr>
      <w:rPr>
        <w:rFonts w:ascii="Wingdings" w:hAnsi="Wingdings" w:hint="default"/>
      </w:rPr>
    </w:lvl>
  </w:abstractNum>
  <w:abstractNum w:abstractNumId="7" w15:restartNumberingAfterBreak="0">
    <w:nsid w:val="35C51288"/>
    <w:multiLevelType w:val="hybridMultilevel"/>
    <w:tmpl w:val="CDB09902"/>
    <w:lvl w:ilvl="0" w:tplc="63D2096C">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15:restartNumberingAfterBreak="0">
    <w:nsid w:val="361E568E"/>
    <w:multiLevelType w:val="hybridMultilevel"/>
    <w:tmpl w:val="A9D86396"/>
    <w:lvl w:ilvl="0" w:tplc="04080001">
      <w:start w:val="1"/>
      <w:numFmt w:val="bullet"/>
      <w:lvlText w:val=""/>
      <w:lvlJc w:val="left"/>
      <w:pPr>
        <w:ind w:left="4500" w:hanging="360"/>
      </w:pPr>
      <w:rPr>
        <w:rFonts w:ascii="Symbol" w:hAnsi="Symbol" w:hint="default"/>
      </w:rPr>
    </w:lvl>
    <w:lvl w:ilvl="1" w:tplc="04080003" w:tentative="1">
      <w:start w:val="1"/>
      <w:numFmt w:val="bullet"/>
      <w:lvlText w:val="o"/>
      <w:lvlJc w:val="left"/>
      <w:pPr>
        <w:ind w:left="5220" w:hanging="360"/>
      </w:pPr>
      <w:rPr>
        <w:rFonts w:ascii="Courier New" w:hAnsi="Courier New" w:cs="Courier New" w:hint="default"/>
      </w:rPr>
    </w:lvl>
    <w:lvl w:ilvl="2" w:tplc="04080005" w:tentative="1">
      <w:start w:val="1"/>
      <w:numFmt w:val="bullet"/>
      <w:lvlText w:val=""/>
      <w:lvlJc w:val="left"/>
      <w:pPr>
        <w:ind w:left="5940" w:hanging="360"/>
      </w:pPr>
      <w:rPr>
        <w:rFonts w:ascii="Wingdings" w:hAnsi="Wingdings" w:hint="default"/>
      </w:rPr>
    </w:lvl>
    <w:lvl w:ilvl="3" w:tplc="04080001" w:tentative="1">
      <w:start w:val="1"/>
      <w:numFmt w:val="bullet"/>
      <w:lvlText w:val=""/>
      <w:lvlJc w:val="left"/>
      <w:pPr>
        <w:ind w:left="6660" w:hanging="360"/>
      </w:pPr>
      <w:rPr>
        <w:rFonts w:ascii="Symbol" w:hAnsi="Symbol" w:hint="default"/>
      </w:rPr>
    </w:lvl>
    <w:lvl w:ilvl="4" w:tplc="04080003" w:tentative="1">
      <w:start w:val="1"/>
      <w:numFmt w:val="bullet"/>
      <w:lvlText w:val="o"/>
      <w:lvlJc w:val="left"/>
      <w:pPr>
        <w:ind w:left="7380" w:hanging="360"/>
      </w:pPr>
      <w:rPr>
        <w:rFonts w:ascii="Courier New" w:hAnsi="Courier New" w:cs="Courier New" w:hint="default"/>
      </w:rPr>
    </w:lvl>
    <w:lvl w:ilvl="5" w:tplc="04080005" w:tentative="1">
      <w:start w:val="1"/>
      <w:numFmt w:val="bullet"/>
      <w:lvlText w:val=""/>
      <w:lvlJc w:val="left"/>
      <w:pPr>
        <w:ind w:left="8100" w:hanging="360"/>
      </w:pPr>
      <w:rPr>
        <w:rFonts w:ascii="Wingdings" w:hAnsi="Wingdings" w:hint="default"/>
      </w:rPr>
    </w:lvl>
    <w:lvl w:ilvl="6" w:tplc="04080001" w:tentative="1">
      <w:start w:val="1"/>
      <w:numFmt w:val="bullet"/>
      <w:lvlText w:val=""/>
      <w:lvlJc w:val="left"/>
      <w:pPr>
        <w:ind w:left="8820" w:hanging="360"/>
      </w:pPr>
      <w:rPr>
        <w:rFonts w:ascii="Symbol" w:hAnsi="Symbol" w:hint="default"/>
      </w:rPr>
    </w:lvl>
    <w:lvl w:ilvl="7" w:tplc="04080003" w:tentative="1">
      <w:start w:val="1"/>
      <w:numFmt w:val="bullet"/>
      <w:lvlText w:val="o"/>
      <w:lvlJc w:val="left"/>
      <w:pPr>
        <w:ind w:left="9540" w:hanging="360"/>
      </w:pPr>
      <w:rPr>
        <w:rFonts w:ascii="Courier New" w:hAnsi="Courier New" w:cs="Courier New" w:hint="default"/>
      </w:rPr>
    </w:lvl>
    <w:lvl w:ilvl="8" w:tplc="04080005" w:tentative="1">
      <w:start w:val="1"/>
      <w:numFmt w:val="bullet"/>
      <w:lvlText w:val=""/>
      <w:lvlJc w:val="left"/>
      <w:pPr>
        <w:ind w:left="10260" w:hanging="360"/>
      </w:pPr>
      <w:rPr>
        <w:rFonts w:ascii="Wingdings" w:hAnsi="Wingdings" w:hint="default"/>
      </w:rPr>
    </w:lvl>
  </w:abstractNum>
  <w:abstractNum w:abstractNumId="9" w15:restartNumberingAfterBreak="0">
    <w:nsid w:val="3735336D"/>
    <w:multiLevelType w:val="hybridMultilevel"/>
    <w:tmpl w:val="EA4297C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8694938"/>
    <w:multiLevelType w:val="hybridMultilevel"/>
    <w:tmpl w:val="3934F4B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3C5A1918"/>
    <w:multiLevelType w:val="hybridMultilevel"/>
    <w:tmpl w:val="955C631A"/>
    <w:lvl w:ilvl="0" w:tplc="E6840052">
      <w:numFmt w:val="bullet"/>
      <w:lvlText w:val="-"/>
      <w:lvlJc w:val="left"/>
      <w:pPr>
        <w:ind w:left="720" w:hanging="360"/>
      </w:pPr>
      <w:rPr>
        <w:rFonts w:ascii="Calibri" w:eastAsia="Lucida Sans Unicode"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18672A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7A2E3B"/>
    <w:multiLevelType w:val="hybridMultilevel"/>
    <w:tmpl w:val="58CCE3F0"/>
    <w:lvl w:ilvl="0" w:tplc="8C2A8C56">
      <w:start w:val="1"/>
      <w:numFmt w:val="decimal"/>
      <w:lvlText w:val="%1)"/>
      <w:lvlJc w:val="left"/>
      <w:pPr>
        <w:tabs>
          <w:tab w:val="num" w:pos="1890"/>
        </w:tabs>
        <w:ind w:left="1890" w:hanging="117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15:restartNumberingAfterBreak="0">
    <w:nsid w:val="498F240E"/>
    <w:multiLevelType w:val="hybridMultilevel"/>
    <w:tmpl w:val="B52E4680"/>
    <w:lvl w:ilvl="0" w:tplc="F22C09D6">
      <w:start w:val="1"/>
      <w:numFmt w:val="upperRoman"/>
      <w:lvlText w:val="%1."/>
      <w:lvlJc w:val="left"/>
      <w:pPr>
        <w:tabs>
          <w:tab w:val="num" w:pos="1635"/>
        </w:tabs>
        <w:ind w:left="1635" w:hanging="915"/>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4C994EBF"/>
    <w:multiLevelType w:val="hybridMultilevel"/>
    <w:tmpl w:val="FDCC3E2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ECA71E0"/>
    <w:multiLevelType w:val="hybridMultilevel"/>
    <w:tmpl w:val="557E44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4FAA6C6C"/>
    <w:multiLevelType w:val="hybridMultilevel"/>
    <w:tmpl w:val="53929B32"/>
    <w:lvl w:ilvl="0" w:tplc="9110777C">
      <w:numFmt w:val="bullet"/>
      <w:lvlText w:val="-"/>
      <w:lvlJc w:val="left"/>
      <w:pPr>
        <w:ind w:left="720" w:hanging="360"/>
      </w:pPr>
      <w:rPr>
        <w:rFonts w:ascii="Calibri" w:eastAsia="Lucida Sans Unicode"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2182190"/>
    <w:multiLevelType w:val="hybridMultilevel"/>
    <w:tmpl w:val="AB0A546E"/>
    <w:lvl w:ilvl="0" w:tplc="504E56A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4E939A1"/>
    <w:multiLevelType w:val="hybridMultilevel"/>
    <w:tmpl w:val="B518F54A"/>
    <w:lvl w:ilvl="0" w:tplc="E18E8542">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8ED4247"/>
    <w:multiLevelType w:val="singleLevel"/>
    <w:tmpl w:val="A1C45A92"/>
    <w:lvl w:ilvl="0">
      <w:start w:val="1"/>
      <w:numFmt w:val="upperLetter"/>
      <w:lvlText w:val="%1."/>
      <w:lvlJc w:val="left"/>
      <w:pPr>
        <w:tabs>
          <w:tab w:val="num" w:pos="1080"/>
        </w:tabs>
        <w:ind w:left="1080" w:hanging="360"/>
      </w:pPr>
      <w:rPr>
        <w:rFonts w:hint="default"/>
      </w:rPr>
    </w:lvl>
  </w:abstractNum>
  <w:abstractNum w:abstractNumId="21" w15:restartNumberingAfterBreak="0">
    <w:nsid w:val="5DB22EAC"/>
    <w:multiLevelType w:val="hybridMultilevel"/>
    <w:tmpl w:val="F572E0E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A631F00"/>
    <w:multiLevelType w:val="hybridMultilevel"/>
    <w:tmpl w:val="A26A32F2"/>
    <w:lvl w:ilvl="0" w:tplc="CEF6730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3" w15:restartNumberingAfterBreak="0">
    <w:nsid w:val="74982F5C"/>
    <w:multiLevelType w:val="singleLevel"/>
    <w:tmpl w:val="22D49486"/>
    <w:lvl w:ilvl="0">
      <w:start w:val="1"/>
      <w:numFmt w:val="decimal"/>
      <w:lvlText w:val="%1."/>
      <w:lvlJc w:val="left"/>
      <w:pPr>
        <w:tabs>
          <w:tab w:val="num" w:pos="1080"/>
        </w:tabs>
        <w:ind w:left="1080" w:hanging="360"/>
      </w:pPr>
      <w:rPr>
        <w:rFonts w:hint="default"/>
      </w:rPr>
    </w:lvl>
  </w:abstractNum>
  <w:abstractNum w:abstractNumId="24" w15:restartNumberingAfterBreak="0">
    <w:nsid w:val="7613048B"/>
    <w:multiLevelType w:val="hybridMultilevel"/>
    <w:tmpl w:val="CFCE8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64A3F43"/>
    <w:multiLevelType w:val="singleLevel"/>
    <w:tmpl w:val="0408000F"/>
    <w:lvl w:ilvl="0">
      <w:start w:val="1"/>
      <w:numFmt w:val="decimal"/>
      <w:lvlText w:val="%1."/>
      <w:lvlJc w:val="left"/>
      <w:pPr>
        <w:tabs>
          <w:tab w:val="num" w:pos="360"/>
        </w:tabs>
        <w:ind w:left="360" w:hanging="360"/>
      </w:pPr>
      <w:rPr>
        <w:rFonts w:hint="default"/>
      </w:rPr>
    </w:lvl>
  </w:abstractNum>
  <w:num w:numId="1">
    <w:abstractNumId w:val="23"/>
  </w:num>
  <w:num w:numId="2">
    <w:abstractNumId w:val="12"/>
  </w:num>
  <w:num w:numId="3">
    <w:abstractNumId w:val="3"/>
  </w:num>
  <w:num w:numId="4">
    <w:abstractNumId w:val="20"/>
  </w:num>
  <w:num w:numId="5">
    <w:abstractNumId w:val="25"/>
  </w:num>
  <w:num w:numId="6">
    <w:abstractNumId w:val="13"/>
  </w:num>
  <w:num w:numId="7">
    <w:abstractNumId w:val="21"/>
  </w:num>
  <w:num w:numId="8">
    <w:abstractNumId w:val="14"/>
  </w:num>
  <w:num w:numId="9">
    <w:abstractNumId w:val="7"/>
  </w:num>
  <w:num w:numId="10">
    <w:abstractNumId w:val="15"/>
  </w:num>
  <w:num w:numId="11">
    <w:abstractNumId w:val="4"/>
  </w:num>
  <w:num w:numId="12">
    <w:abstractNumId w:val="9"/>
  </w:num>
  <w:num w:numId="13">
    <w:abstractNumId w:val="1"/>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lvlOverride w:ilvl="3"/>
    <w:lvlOverride w:ilvl="4"/>
    <w:lvlOverride w:ilvl="5"/>
    <w:lvlOverride w:ilvl="6"/>
    <w:lvlOverride w:ilvl="7"/>
    <w:lvlOverride w:ilvl="8"/>
  </w:num>
  <w:num w:numId="18">
    <w:abstractNumId w:val="24"/>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num>
  <w:num w:numId="22">
    <w:abstractNumId w:val="0"/>
  </w:num>
  <w:num w:numId="23">
    <w:abstractNumId w:val="18"/>
  </w:num>
  <w:num w:numId="24">
    <w:abstractNumId w:val="6"/>
  </w:num>
  <w:num w:numId="25">
    <w:abstractNumId w:val="19"/>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8B"/>
    <w:rsid w:val="00002693"/>
    <w:rsid w:val="00010E2B"/>
    <w:rsid w:val="00032FEE"/>
    <w:rsid w:val="00045F7B"/>
    <w:rsid w:val="00050333"/>
    <w:rsid w:val="00050834"/>
    <w:rsid w:val="000515B4"/>
    <w:rsid w:val="00051715"/>
    <w:rsid w:val="000543AF"/>
    <w:rsid w:val="000715FB"/>
    <w:rsid w:val="00081E1B"/>
    <w:rsid w:val="000A7E7F"/>
    <w:rsid w:val="000B3775"/>
    <w:rsid w:val="000C1585"/>
    <w:rsid w:val="000C5390"/>
    <w:rsid w:val="000D6E66"/>
    <w:rsid w:val="000E2DD0"/>
    <w:rsid w:val="000F1ABB"/>
    <w:rsid w:val="00120BAB"/>
    <w:rsid w:val="00135B38"/>
    <w:rsid w:val="001366C8"/>
    <w:rsid w:val="001454FF"/>
    <w:rsid w:val="0014678B"/>
    <w:rsid w:val="001532F3"/>
    <w:rsid w:val="0017077C"/>
    <w:rsid w:val="00187530"/>
    <w:rsid w:val="00191D17"/>
    <w:rsid w:val="00194755"/>
    <w:rsid w:val="001C1BF4"/>
    <w:rsid w:val="001D2A7B"/>
    <w:rsid w:val="001D3102"/>
    <w:rsid w:val="001D3776"/>
    <w:rsid w:val="001D5809"/>
    <w:rsid w:val="001D709E"/>
    <w:rsid w:val="001D7C9A"/>
    <w:rsid w:val="001E5B1D"/>
    <w:rsid w:val="0020433A"/>
    <w:rsid w:val="0020575D"/>
    <w:rsid w:val="00213B18"/>
    <w:rsid w:val="00227DC6"/>
    <w:rsid w:val="00253DA1"/>
    <w:rsid w:val="00264B53"/>
    <w:rsid w:val="0026695A"/>
    <w:rsid w:val="002770C3"/>
    <w:rsid w:val="0028322D"/>
    <w:rsid w:val="00293383"/>
    <w:rsid w:val="002A79B6"/>
    <w:rsid w:val="002C2B9E"/>
    <w:rsid w:val="002C344B"/>
    <w:rsid w:val="002D7B82"/>
    <w:rsid w:val="002F5683"/>
    <w:rsid w:val="002F6EDF"/>
    <w:rsid w:val="00303927"/>
    <w:rsid w:val="00304DC8"/>
    <w:rsid w:val="00305248"/>
    <w:rsid w:val="00306CC6"/>
    <w:rsid w:val="00307A24"/>
    <w:rsid w:val="003165EB"/>
    <w:rsid w:val="00321FE0"/>
    <w:rsid w:val="00323B76"/>
    <w:rsid w:val="003309BF"/>
    <w:rsid w:val="00333D1D"/>
    <w:rsid w:val="0034010A"/>
    <w:rsid w:val="00350474"/>
    <w:rsid w:val="00350D65"/>
    <w:rsid w:val="0036002A"/>
    <w:rsid w:val="00361783"/>
    <w:rsid w:val="003742D1"/>
    <w:rsid w:val="003809D5"/>
    <w:rsid w:val="00386476"/>
    <w:rsid w:val="003B19C0"/>
    <w:rsid w:val="003B1FC9"/>
    <w:rsid w:val="003B46A2"/>
    <w:rsid w:val="003B587E"/>
    <w:rsid w:val="003B7729"/>
    <w:rsid w:val="003C6CDF"/>
    <w:rsid w:val="003E2649"/>
    <w:rsid w:val="00404B51"/>
    <w:rsid w:val="004127E1"/>
    <w:rsid w:val="00425259"/>
    <w:rsid w:val="00472F88"/>
    <w:rsid w:val="00473A90"/>
    <w:rsid w:val="00475E55"/>
    <w:rsid w:val="00482234"/>
    <w:rsid w:val="00490E87"/>
    <w:rsid w:val="00495AA9"/>
    <w:rsid w:val="00497EBC"/>
    <w:rsid w:val="004B7BFB"/>
    <w:rsid w:val="004C13D6"/>
    <w:rsid w:val="004C60A9"/>
    <w:rsid w:val="004C61DC"/>
    <w:rsid w:val="004F04CE"/>
    <w:rsid w:val="004F065A"/>
    <w:rsid w:val="004F4458"/>
    <w:rsid w:val="004F4905"/>
    <w:rsid w:val="005030F3"/>
    <w:rsid w:val="0050380D"/>
    <w:rsid w:val="00513F0B"/>
    <w:rsid w:val="005141BA"/>
    <w:rsid w:val="005256D1"/>
    <w:rsid w:val="00526485"/>
    <w:rsid w:val="00542ADB"/>
    <w:rsid w:val="005558F9"/>
    <w:rsid w:val="00556380"/>
    <w:rsid w:val="005603B4"/>
    <w:rsid w:val="005676FF"/>
    <w:rsid w:val="00574BD6"/>
    <w:rsid w:val="00585C95"/>
    <w:rsid w:val="00591334"/>
    <w:rsid w:val="00591DE0"/>
    <w:rsid w:val="00596701"/>
    <w:rsid w:val="005A538E"/>
    <w:rsid w:val="005B70FC"/>
    <w:rsid w:val="005B7A4C"/>
    <w:rsid w:val="005C55A6"/>
    <w:rsid w:val="005D32E8"/>
    <w:rsid w:val="005D5528"/>
    <w:rsid w:val="005F675D"/>
    <w:rsid w:val="005F7311"/>
    <w:rsid w:val="00600EF9"/>
    <w:rsid w:val="0060459B"/>
    <w:rsid w:val="00604732"/>
    <w:rsid w:val="00606DD7"/>
    <w:rsid w:val="0060708F"/>
    <w:rsid w:val="0061190B"/>
    <w:rsid w:val="00611B79"/>
    <w:rsid w:val="006123B0"/>
    <w:rsid w:val="00615433"/>
    <w:rsid w:val="00615B6B"/>
    <w:rsid w:val="0061682D"/>
    <w:rsid w:val="006213EC"/>
    <w:rsid w:val="006252BA"/>
    <w:rsid w:val="00631032"/>
    <w:rsid w:val="00633D51"/>
    <w:rsid w:val="00644362"/>
    <w:rsid w:val="0065778E"/>
    <w:rsid w:val="00657D74"/>
    <w:rsid w:val="006612F7"/>
    <w:rsid w:val="0066239A"/>
    <w:rsid w:val="00663A19"/>
    <w:rsid w:val="006749BD"/>
    <w:rsid w:val="00674B4F"/>
    <w:rsid w:val="00682404"/>
    <w:rsid w:val="006859FA"/>
    <w:rsid w:val="00691725"/>
    <w:rsid w:val="00695FD9"/>
    <w:rsid w:val="006A1873"/>
    <w:rsid w:val="006A70DF"/>
    <w:rsid w:val="006A7486"/>
    <w:rsid w:val="006B339F"/>
    <w:rsid w:val="006C046C"/>
    <w:rsid w:val="006D395C"/>
    <w:rsid w:val="006D4420"/>
    <w:rsid w:val="006D74C2"/>
    <w:rsid w:val="006E2EC1"/>
    <w:rsid w:val="006E6E64"/>
    <w:rsid w:val="00717309"/>
    <w:rsid w:val="007226FE"/>
    <w:rsid w:val="007377E9"/>
    <w:rsid w:val="00751EAC"/>
    <w:rsid w:val="0075259A"/>
    <w:rsid w:val="00755440"/>
    <w:rsid w:val="007601D2"/>
    <w:rsid w:val="0076565A"/>
    <w:rsid w:val="00766526"/>
    <w:rsid w:val="007702B6"/>
    <w:rsid w:val="007A25A3"/>
    <w:rsid w:val="007A2DE1"/>
    <w:rsid w:val="007A4C7B"/>
    <w:rsid w:val="007A623C"/>
    <w:rsid w:val="007B65D3"/>
    <w:rsid w:val="007B7042"/>
    <w:rsid w:val="007F25E0"/>
    <w:rsid w:val="007F39D3"/>
    <w:rsid w:val="008032D5"/>
    <w:rsid w:val="00805947"/>
    <w:rsid w:val="00826FF2"/>
    <w:rsid w:val="00853058"/>
    <w:rsid w:val="008540B0"/>
    <w:rsid w:val="008578D2"/>
    <w:rsid w:val="008617B2"/>
    <w:rsid w:val="00865B01"/>
    <w:rsid w:val="008752E2"/>
    <w:rsid w:val="00875478"/>
    <w:rsid w:val="00877BD9"/>
    <w:rsid w:val="00880D59"/>
    <w:rsid w:val="0089035B"/>
    <w:rsid w:val="008941ED"/>
    <w:rsid w:val="008A14F9"/>
    <w:rsid w:val="008A7042"/>
    <w:rsid w:val="008B1F65"/>
    <w:rsid w:val="008C2233"/>
    <w:rsid w:val="008C6190"/>
    <w:rsid w:val="008C7C16"/>
    <w:rsid w:val="008E28E7"/>
    <w:rsid w:val="008F24A5"/>
    <w:rsid w:val="00906D2A"/>
    <w:rsid w:val="00907E9E"/>
    <w:rsid w:val="009154CD"/>
    <w:rsid w:val="009228F7"/>
    <w:rsid w:val="00925CD4"/>
    <w:rsid w:val="009501B3"/>
    <w:rsid w:val="009508F2"/>
    <w:rsid w:val="00952BEA"/>
    <w:rsid w:val="00953503"/>
    <w:rsid w:val="00953CD4"/>
    <w:rsid w:val="009720D2"/>
    <w:rsid w:val="009755BB"/>
    <w:rsid w:val="00976258"/>
    <w:rsid w:val="00984689"/>
    <w:rsid w:val="009933A5"/>
    <w:rsid w:val="00996AA8"/>
    <w:rsid w:val="009A2004"/>
    <w:rsid w:val="009A6306"/>
    <w:rsid w:val="009A780F"/>
    <w:rsid w:val="009A7E79"/>
    <w:rsid w:val="009B4ED6"/>
    <w:rsid w:val="009B5041"/>
    <w:rsid w:val="009C19E3"/>
    <w:rsid w:val="009C58F2"/>
    <w:rsid w:val="009C6B14"/>
    <w:rsid w:val="009C6ED5"/>
    <w:rsid w:val="009D3EEF"/>
    <w:rsid w:val="009D5AB8"/>
    <w:rsid w:val="009F74D9"/>
    <w:rsid w:val="00A01C47"/>
    <w:rsid w:val="00A04173"/>
    <w:rsid w:val="00A17F79"/>
    <w:rsid w:val="00A20BB1"/>
    <w:rsid w:val="00A25E7F"/>
    <w:rsid w:val="00A26503"/>
    <w:rsid w:val="00A35853"/>
    <w:rsid w:val="00A43CC1"/>
    <w:rsid w:val="00A53125"/>
    <w:rsid w:val="00A537FB"/>
    <w:rsid w:val="00A54452"/>
    <w:rsid w:val="00A84D3C"/>
    <w:rsid w:val="00A86966"/>
    <w:rsid w:val="00A86BB7"/>
    <w:rsid w:val="00A876E8"/>
    <w:rsid w:val="00AA23C2"/>
    <w:rsid w:val="00AB2C47"/>
    <w:rsid w:val="00AC32E3"/>
    <w:rsid w:val="00AC5418"/>
    <w:rsid w:val="00AC6916"/>
    <w:rsid w:val="00AC760B"/>
    <w:rsid w:val="00AD4053"/>
    <w:rsid w:val="00AE06E6"/>
    <w:rsid w:val="00AE4502"/>
    <w:rsid w:val="00AE5A43"/>
    <w:rsid w:val="00AF75E2"/>
    <w:rsid w:val="00B05739"/>
    <w:rsid w:val="00B05D3F"/>
    <w:rsid w:val="00B11113"/>
    <w:rsid w:val="00B20AAC"/>
    <w:rsid w:val="00B35520"/>
    <w:rsid w:val="00B37CEF"/>
    <w:rsid w:val="00B37E79"/>
    <w:rsid w:val="00B41A08"/>
    <w:rsid w:val="00B45414"/>
    <w:rsid w:val="00B45A06"/>
    <w:rsid w:val="00B54D0A"/>
    <w:rsid w:val="00B67C5F"/>
    <w:rsid w:val="00B71D2D"/>
    <w:rsid w:val="00B748E4"/>
    <w:rsid w:val="00B9575B"/>
    <w:rsid w:val="00BA30ED"/>
    <w:rsid w:val="00BB7947"/>
    <w:rsid w:val="00BC0AEE"/>
    <w:rsid w:val="00BC14C4"/>
    <w:rsid w:val="00BC34F8"/>
    <w:rsid w:val="00BC7ADE"/>
    <w:rsid w:val="00BF389D"/>
    <w:rsid w:val="00BF7856"/>
    <w:rsid w:val="00C07AC0"/>
    <w:rsid w:val="00C15E60"/>
    <w:rsid w:val="00C22AB5"/>
    <w:rsid w:val="00C24E30"/>
    <w:rsid w:val="00C30B87"/>
    <w:rsid w:val="00C30C59"/>
    <w:rsid w:val="00C34C25"/>
    <w:rsid w:val="00C35C0A"/>
    <w:rsid w:val="00C36810"/>
    <w:rsid w:val="00C57136"/>
    <w:rsid w:val="00C57E91"/>
    <w:rsid w:val="00C652C3"/>
    <w:rsid w:val="00C837E6"/>
    <w:rsid w:val="00CA2029"/>
    <w:rsid w:val="00CA52CF"/>
    <w:rsid w:val="00CA777E"/>
    <w:rsid w:val="00CB018D"/>
    <w:rsid w:val="00CB38B5"/>
    <w:rsid w:val="00CB6442"/>
    <w:rsid w:val="00CB7C95"/>
    <w:rsid w:val="00CC3F02"/>
    <w:rsid w:val="00CC4473"/>
    <w:rsid w:val="00CC7FBF"/>
    <w:rsid w:val="00CD711D"/>
    <w:rsid w:val="00CE26F0"/>
    <w:rsid w:val="00CE71CF"/>
    <w:rsid w:val="00CF1051"/>
    <w:rsid w:val="00D01009"/>
    <w:rsid w:val="00D14DC8"/>
    <w:rsid w:val="00D17485"/>
    <w:rsid w:val="00D22B98"/>
    <w:rsid w:val="00D245C3"/>
    <w:rsid w:val="00D256A3"/>
    <w:rsid w:val="00D272FE"/>
    <w:rsid w:val="00D40E4E"/>
    <w:rsid w:val="00D4107B"/>
    <w:rsid w:val="00D675C7"/>
    <w:rsid w:val="00D67BD9"/>
    <w:rsid w:val="00D72596"/>
    <w:rsid w:val="00D75D94"/>
    <w:rsid w:val="00D84352"/>
    <w:rsid w:val="00D931A3"/>
    <w:rsid w:val="00D9421F"/>
    <w:rsid w:val="00D96A5A"/>
    <w:rsid w:val="00DA6909"/>
    <w:rsid w:val="00DB0C37"/>
    <w:rsid w:val="00DC0FC0"/>
    <w:rsid w:val="00DC11F4"/>
    <w:rsid w:val="00DC19F9"/>
    <w:rsid w:val="00DD4136"/>
    <w:rsid w:val="00DD4A5F"/>
    <w:rsid w:val="00DD5C63"/>
    <w:rsid w:val="00DE2F8E"/>
    <w:rsid w:val="00DF40B0"/>
    <w:rsid w:val="00E024A1"/>
    <w:rsid w:val="00E03C52"/>
    <w:rsid w:val="00E12661"/>
    <w:rsid w:val="00E24699"/>
    <w:rsid w:val="00E246CE"/>
    <w:rsid w:val="00E2504B"/>
    <w:rsid w:val="00E2621E"/>
    <w:rsid w:val="00E31120"/>
    <w:rsid w:val="00E36A84"/>
    <w:rsid w:val="00E403FE"/>
    <w:rsid w:val="00E56C1D"/>
    <w:rsid w:val="00E57F5D"/>
    <w:rsid w:val="00E65922"/>
    <w:rsid w:val="00E71B70"/>
    <w:rsid w:val="00E74EE8"/>
    <w:rsid w:val="00E75F1B"/>
    <w:rsid w:val="00EB2B21"/>
    <w:rsid w:val="00EB2BB3"/>
    <w:rsid w:val="00EB386F"/>
    <w:rsid w:val="00EC343B"/>
    <w:rsid w:val="00EC4682"/>
    <w:rsid w:val="00EC53AB"/>
    <w:rsid w:val="00EE0ADE"/>
    <w:rsid w:val="00EE1A30"/>
    <w:rsid w:val="00EE7CE3"/>
    <w:rsid w:val="00EF772B"/>
    <w:rsid w:val="00F0211E"/>
    <w:rsid w:val="00F06880"/>
    <w:rsid w:val="00F15D6F"/>
    <w:rsid w:val="00F26B6F"/>
    <w:rsid w:val="00F32FC8"/>
    <w:rsid w:val="00F37E9E"/>
    <w:rsid w:val="00F433EA"/>
    <w:rsid w:val="00F52E2A"/>
    <w:rsid w:val="00F54FF4"/>
    <w:rsid w:val="00F601DB"/>
    <w:rsid w:val="00F6032A"/>
    <w:rsid w:val="00F619A2"/>
    <w:rsid w:val="00F64E04"/>
    <w:rsid w:val="00F80E65"/>
    <w:rsid w:val="00F932D3"/>
    <w:rsid w:val="00F96722"/>
    <w:rsid w:val="00FA15E6"/>
    <w:rsid w:val="00FA44A8"/>
    <w:rsid w:val="00FB0838"/>
    <w:rsid w:val="00FB537B"/>
    <w:rsid w:val="00FE3D5F"/>
    <w:rsid w:val="00FF05C8"/>
    <w:rsid w:val="00FF1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3607E6F-F324-460C-AA39-BC703DC5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rFonts w:ascii="Arial" w:hAnsi="Arial"/>
      <w:sz w:val="24"/>
    </w:rPr>
  </w:style>
  <w:style w:type="paragraph" w:styleId="2">
    <w:name w:val="heading 2"/>
    <w:basedOn w:val="a"/>
    <w:next w:val="a"/>
    <w:qFormat/>
    <w:pPr>
      <w:keepNext/>
      <w:spacing w:line="360" w:lineRule="auto"/>
      <w:ind w:firstLine="720"/>
      <w:outlineLvl w:val="1"/>
    </w:pPr>
    <w:rPr>
      <w:rFonts w:ascii="Arial" w:hAnsi="Arial"/>
      <w:sz w:val="24"/>
      <w:u w:val="single"/>
    </w:rPr>
  </w:style>
  <w:style w:type="paragraph" w:styleId="3">
    <w:name w:val="heading 3"/>
    <w:basedOn w:val="a"/>
    <w:next w:val="a"/>
    <w:qFormat/>
    <w:pPr>
      <w:keepNext/>
      <w:spacing w:line="360" w:lineRule="auto"/>
      <w:jc w:val="both"/>
      <w:outlineLvl w:val="2"/>
    </w:pPr>
    <w:rPr>
      <w:rFonts w:ascii="Arial" w:hAnsi="Arial"/>
      <w:b/>
      <w:sz w:val="24"/>
    </w:rPr>
  </w:style>
  <w:style w:type="paragraph" w:styleId="4">
    <w:name w:val="heading 4"/>
    <w:basedOn w:val="a"/>
    <w:next w:val="a"/>
    <w:qFormat/>
    <w:pPr>
      <w:keepNext/>
      <w:spacing w:line="360" w:lineRule="auto"/>
      <w:jc w:val="center"/>
      <w:outlineLvl w:val="3"/>
    </w:pPr>
    <w:rPr>
      <w:rFonts w:ascii="Arial" w:hAnsi="Arial"/>
      <w:sz w:val="24"/>
    </w:rPr>
  </w:style>
  <w:style w:type="paragraph" w:styleId="5">
    <w:name w:val="heading 5"/>
    <w:basedOn w:val="a"/>
    <w:next w:val="a"/>
    <w:qFormat/>
    <w:pPr>
      <w:keepNext/>
      <w:spacing w:line="360" w:lineRule="auto"/>
      <w:outlineLvl w:val="4"/>
    </w:pPr>
    <w:rPr>
      <w:rFonts w:ascii="Arial" w:hAnsi="Arial"/>
      <w:b/>
      <w:sz w:val="24"/>
    </w:rPr>
  </w:style>
  <w:style w:type="paragraph" w:styleId="6">
    <w:name w:val="heading 6"/>
    <w:basedOn w:val="a"/>
    <w:next w:val="a"/>
    <w:qFormat/>
    <w:pPr>
      <w:keepNext/>
      <w:spacing w:line="360" w:lineRule="auto"/>
      <w:ind w:right="360"/>
      <w:jc w:val="both"/>
      <w:outlineLvl w:val="5"/>
    </w:pPr>
    <w:rPr>
      <w:rFonts w:ascii="Arial" w:hAnsi="Arial"/>
      <w:b/>
      <w:sz w:val="24"/>
    </w:rPr>
  </w:style>
  <w:style w:type="paragraph" w:styleId="7">
    <w:name w:val="heading 7"/>
    <w:basedOn w:val="a"/>
    <w:next w:val="a"/>
    <w:qFormat/>
    <w:pPr>
      <w:keepNext/>
      <w:spacing w:line="360" w:lineRule="auto"/>
      <w:ind w:left="720" w:right="360" w:firstLine="720"/>
      <w:jc w:val="both"/>
      <w:outlineLvl w:val="6"/>
    </w:pPr>
    <w:rPr>
      <w:rFonts w:ascii="Arial" w:hAnsi="Arial"/>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spacing w:line="360" w:lineRule="auto"/>
      <w:jc w:val="center"/>
    </w:pPr>
    <w:rPr>
      <w:rFonts w:ascii="Arial" w:hAnsi="Arial"/>
      <w:sz w:val="24"/>
    </w:rPr>
  </w:style>
  <w:style w:type="paragraph" w:styleId="a4">
    <w:name w:val="Body Text"/>
    <w:basedOn w:val="a"/>
    <w:link w:val="Char"/>
    <w:pPr>
      <w:spacing w:line="360" w:lineRule="auto"/>
      <w:jc w:val="both"/>
    </w:pPr>
    <w:rPr>
      <w:rFonts w:ascii="Arial" w:hAnsi="Arial"/>
      <w:sz w:val="24"/>
    </w:rPr>
  </w:style>
  <w:style w:type="paragraph" w:styleId="20">
    <w:name w:val="Body Text 2"/>
    <w:basedOn w:val="a"/>
    <w:pPr>
      <w:spacing w:line="360" w:lineRule="auto"/>
    </w:pPr>
    <w:rPr>
      <w:rFonts w:ascii="Arial" w:hAnsi="Arial"/>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Body Text Indent"/>
    <w:basedOn w:val="a"/>
    <w:pPr>
      <w:ind w:left="720" w:firstLine="720"/>
    </w:pPr>
    <w:rPr>
      <w:sz w:val="24"/>
    </w:rPr>
  </w:style>
  <w:style w:type="paragraph" w:styleId="21">
    <w:name w:val="Body Text Indent 2"/>
    <w:basedOn w:val="a"/>
    <w:pPr>
      <w:spacing w:line="360" w:lineRule="auto"/>
      <w:ind w:firstLine="360"/>
      <w:jc w:val="both"/>
    </w:pPr>
    <w:rPr>
      <w:rFonts w:ascii="Arial" w:hAnsi="Arial"/>
      <w:sz w:val="24"/>
    </w:rPr>
  </w:style>
  <w:style w:type="paragraph" w:styleId="30">
    <w:name w:val="Body Text Indent 3"/>
    <w:basedOn w:val="a"/>
    <w:pPr>
      <w:ind w:left="360" w:firstLine="360"/>
      <w:jc w:val="both"/>
    </w:pPr>
  </w:style>
  <w:style w:type="paragraph" w:styleId="31">
    <w:name w:val="Body Text 3"/>
    <w:basedOn w:val="a"/>
    <w:pPr>
      <w:spacing w:line="360" w:lineRule="auto"/>
      <w:jc w:val="both"/>
    </w:pPr>
  </w:style>
  <w:style w:type="paragraph" w:styleId="a8">
    <w:name w:val="Block Text"/>
    <w:basedOn w:val="a"/>
    <w:pPr>
      <w:spacing w:line="360" w:lineRule="auto"/>
      <w:ind w:left="720" w:right="360" w:firstLine="720"/>
      <w:jc w:val="both"/>
    </w:pPr>
    <w:rPr>
      <w:rFonts w:ascii="Arial" w:hAnsi="Arial"/>
      <w:b/>
      <w:bCs/>
      <w:sz w:val="24"/>
      <w:u w:val="single"/>
    </w:rPr>
  </w:style>
  <w:style w:type="character" w:customStyle="1" w:styleId="Char">
    <w:name w:val="Σώμα κειμένου Char"/>
    <w:link w:val="a4"/>
    <w:rsid w:val="00C57E91"/>
    <w:rPr>
      <w:rFonts w:ascii="Arial" w:hAnsi="Arial"/>
      <w:sz w:val="24"/>
    </w:rPr>
  </w:style>
  <w:style w:type="paragraph" w:styleId="a9">
    <w:name w:val="footer"/>
    <w:basedOn w:val="a"/>
    <w:link w:val="Char0"/>
    <w:rsid w:val="0089035B"/>
    <w:pPr>
      <w:tabs>
        <w:tab w:val="center" w:pos="4153"/>
        <w:tab w:val="right" w:pos="8306"/>
      </w:tabs>
    </w:pPr>
  </w:style>
  <w:style w:type="character" w:customStyle="1" w:styleId="Char0">
    <w:name w:val="Υποσέλιδο Char"/>
    <w:basedOn w:val="a0"/>
    <w:link w:val="a9"/>
    <w:rsid w:val="0089035B"/>
  </w:style>
  <w:style w:type="paragraph" w:styleId="aa">
    <w:name w:val="Balloon Text"/>
    <w:basedOn w:val="a"/>
    <w:link w:val="Char1"/>
    <w:rsid w:val="00A86966"/>
    <w:rPr>
      <w:rFonts w:ascii="Tahoma" w:hAnsi="Tahoma" w:cs="Tahoma"/>
      <w:sz w:val="16"/>
      <w:szCs w:val="16"/>
    </w:rPr>
  </w:style>
  <w:style w:type="character" w:customStyle="1" w:styleId="Char1">
    <w:name w:val="Κείμενο πλαισίου Char"/>
    <w:link w:val="aa"/>
    <w:rsid w:val="00A86966"/>
    <w:rPr>
      <w:rFonts w:ascii="Tahoma" w:hAnsi="Tahoma" w:cs="Tahoma"/>
      <w:sz w:val="16"/>
      <w:szCs w:val="16"/>
    </w:rPr>
  </w:style>
  <w:style w:type="character" w:styleId="-">
    <w:name w:val="Hyperlink"/>
    <w:rsid w:val="00C36810"/>
    <w:rPr>
      <w:color w:val="0563C1"/>
      <w:u w:val="single"/>
    </w:rPr>
  </w:style>
  <w:style w:type="paragraph" w:styleId="ab">
    <w:name w:val="List Paragraph"/>
    <w:basedOn w:val="a"/>
    <w:uiPriority w:val="34"/>
    <w:qFormat/>
    <w:rsid w:val="0048223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5070">
      <w:bodyDiv w:val="1"/>
      <w:marLeft w:val="0"/>
      <w:marRight w:val="0"/>
      <w:marTop w:val="0"/>
      <w:marBottom w:val="0"/>
      <w:divBdr>
        <w:top w:val="none" w:sz="0" w:space="0" w:color="auto"/>
        <w:left w:val="none" w:sz="0" w:space="0" w:color="auto"/>
        <w:bottom w:val="none" w:sz="0" w:space="0" w:color="auto"/>
        <w:right w:val="none" w:sz="0" w:space="0" w:color="auto"/>
      </w:divBdr>
    </w:div>
    <w:div w:id="507066722">
      <w:bodyDiv w:val="1"/>
      <w:marLeft w:val="0"/>
      <w:marRight w:val="0"/>
      <w:marTop w:val="0"/>
      <w:marBottom w:val="0"/>
      <w:divBdr>
        <w:top w:val="none" w:sz="0" w:space="0" w:color="auto"/>
        <w:left w:val="none" w:sz="0" w:space="0" w:color="auto"/>
        <w:bottom w:val="none" w:sz="0" w:space="0" w:color="auto"/>
        <w:right w:val="none" w:sz="0" w:space="0" w:color="auto"/>
      </w:divBdr>
    </w:div>
    <w:div w:id="742070548">
      <w:bodyDiv w:val="1"/>
      <w:marLeft w:val="0"/>
      <w:marRight w:val="0"/>
      <w:marTop w:val="0"/>
      <w:marBottom w:val="0"/>
      <w:divBdr>
        <w:top w:val="none" w:sz="0" w:space="0" w:color="auto"/>
        <w:left w:val="none" w:sz="0" w:space="0" w:color="auto"/>
        <w:bottom w:val="none" w:sz="0" w:space="0" w:color="auto"/>
        <w:right w:val="none" w:sz="0" w:space="0" w:color="auto"/>
      </w:divBdr>
    </w:div>
    <w:div w:id="939333850">
      <w:bodyDiv w:val="1"/>
      <w:marLeft w:val="0"/>
      <w:marRight w:val="0"/>
      <w:marTop w:val="0"/>
      <w:marBottom w:val="0"/>
      <w:divBdr>
        <w:top w:val="none" w:sz="0" w:space="0" w:color="auto"/>
        <w:left w:val="none" w:sz="0" w:space="0" w:color="auto"/>
        <w:bottom w:val="none" w:sz="0" w:space="0" w:color="auto"/>
        <w:right w:val="none" w:sz="0" w:space="0" w:color="auto"/>
      </w:divBdr>
    </w:div>
    <w:div w:id="1169712696">
      <w:bodyDiv w:val="1"/>
      <w:marLeft w:val="0"/>
      <w:marRight w:val="0"/>
      <w:marTop w:val="0"/>
      <w:marBottom w:val="0"/>
      <w:divBdr>
        <w:top w:val="none" w:sz="0" w:space="0" w:color="auto"/>
        <w:left w:val="none" w:sz="0" w:space="0" w:color="auto"/>
        <w:bottom w:val="none" w:sz="0" w:space="0" w:color="auto"/>
        <w:right w:val="none" w:sz="0" w:space="0" w:color="auto"/>
      </w:divBdr>
    </w:div>
    <w:div w:id="1319842970">
      <w:bodyDiv w:val="1"/>
      <w:marLeft w:val="0"/>
      <w:marRight w:val="0"/>
      <w:marTop w:val="0"/>
      <w:marBottom w:val="0"/>
      <w:divBdr>
        <w:top w:val="none" w:sz="0" w:space="0" w:color="auto"/>
        <w:left w:val="none" w:sz="0" w:space="0" w:color="auto"/>
        <w:bottom w:val="none" w:sz="0" w:space="0" w:color="auto"/>
        <w:right w:val="none" w:sz="0" w:space="0" w:color="auto"/>
      </w:divBdr>
    </w:div>
    <w:div w:id="18635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galanopoulos@kallithe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92C4-3879-4E42-B257-524A141B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4325</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ΕΝΩΠΙΟΝ ΤΟΥ Κ</vt:lpstr>
      <vt:lpstr>ΕΝΩΠΙΟΝ ΤΟΥ Κ</vt:lpstr>
    </vt:vector>
  </TitlesOfParts>
  <Company>ΚΑΤΕΡΙΝΑ</Company>
  <LinksUpToDate>false</LinksUpToDate>
  <CharactersWithSpaces>5115</CharactersWithSpaces>
  <SharedDoc>false</SharedDoc>
  <HLinks>
    <vt:vector size="6" baseType="variant">
      <vt:variant>
        <vt:i4>4259965</vt:i4>
      </vt:variant>
      <vt:variant>
        <vt:i4>3</vt:i4>
      </vt:variant>
      <vt:variant>
        <vt:i4>0</vt:i4>
      </vt:variant>
      <vt:variant>
        <vt:i4>5</vt:i4>
      </vt:variant>
      <vt:variant>
        <vt:lpwstr>mailto:p.galanopoulos@kallithea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ΕΝΩΠΙΟΝ ΤΟΥ Κ</dc:title>
  <dc:subject/>
  <dc:creator>ΡΑΠΤΟΠΟΥΛΟΥ</dc:creator>
  <cp:keywords/>
  <cp:lastModifiedBy>Γιώργος Αθανασιάδης</cp:lastModifiedBy>
  <cp:revision>2</cp:revision>
  <cp:lastPrinted>2025-09-24T08:57:00Z</cp:lastPrinted>
  <dcterms:created xsi:type="dcterms:W3CDTF">2025-09-25T12:45:00Z</dcterms:created>
  <dcterms:modified xsi:type="dcterms:W3CDTF">2025-09-25T12:45:00Z</dcterms:modified>
</cp:coreProperties>
</file>