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BC7" w:rsidRPr="003F1751" w:rsidRDefault="00996BC7" w:rsidP="00996BC7">
      <w:pPr>
        <w:spacing w:line="360" w:lineRule="auto"/>
        <w:ind w:firstLine="567"/>
        <w:rPr>
          <w:rFonts w:asciiTheme="minorHAnsi" w:hAnsiTheme="minorHAnsi" w:cstheme="minorHAnsi"/>
          <w:b/>
          <w:i/>
          <w:sz w:val="26"/>
          <w:szCs w:val="26"/>
          <w:lang w:val="en-US"/>
        </w:rPr>
      </w:pPr>
      <w:r w:rsidRPr="003F1751">
        <w:rPr>
          <w:rFonts w:asciiTheme="minorHAnsi" w:hAnsiTheme="minorHAnsi" w:cstheme="minorHAnsi"/>
          <w:b/>
          <w:i/>
          <w:sz w:val="26"/>
          <w:szCs w:val="26"/>
        </w:rPr>
        <w:object w:dxaOrig="1980" w:dyaOrig="1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5.25pt" o:ole="" fillcolor="window">
            <v:imagedata r:id="rId6" o:title=""/>
          </v:shape>
          <o:OLEObject Type="Embed" ProgID="MSDraw" ShapeID="_x0000_i1025" DrawAspect="Content" ObjectID="_1802851618" r:id="rId7">
            <o:FieldCodes>\* MERGEFORMAT</o:FieldCodes>
          </o:OLEObject>
        </w:object>
      </w:r>
    </w:p>
    <w:p w:rsidR="00996BC7" w:rsidRPr="003F1751" w:rsidRDefault="00996BC7" w:rsidP="00996BC7">
      <w:pPr>
        <w:spacing w:line="360" w:lineRule="auto"/>
        <w:rPr>
          <w:rFonts w:asciiTheme="minorHAnsi" w:hAnsiTheme="minorHAnsi" w:cstheme="minorHAnsi"/>
          <w:b/>
          <w:sz w:val="26"/>
          <w:szCs w:val="26"/>
        </w:rPr>
      </w:pPr>
      <w:r w:rsidRPr="003F1751">
        <w:rPr>
          <w:rFonts w:asciiTheme="minorHAnsi" w:hAnsiTheme="minorHAnsi" w:cstheme="minorHAnsi"/>
          <w:b/>
          <w:sz w:val="26"/>
          <w:szCs w:val="26"/>
        </w:rPr>
        <w:t xml:space="preserve">ΕΛΛΗΝΙΚΗ ΔΗΜΟΚΡΑΤΙΑ                                            </w:t>
      </w:r>
      <w:r w:rsidR="00372F77">
        <w:rPr>
          <w:rFonts w:asciiTheme="minorHAnsi" w:hAnsiTheme="minorHAnsi" w:cstheme="minorHAnsi"/>
          <w:b/>
          <w:sz w:val="26"/>
          <w:szCs w:val="26"/>
        </w:rPr>
        <w:t>Καλλιθέα, 05</w:t>
      </w:r>
      <w:r w:rsidRPr="003F1751">
        <w:rPr>
          <w:rFonts w:asciiTheme="minorHAnsi" w:hAnsiTheme="minorHAnsi" w:cstheme="minorHAnsi"/>
          <w:b/>
          <w:sz w:val="26"/>
          <w:szCs w:val="26"/>
        </w:rPr>
        <w:t>/0</w:t>
      </w:r>
      <w:r w:rsidR="00372F77">
        <w:rPr>
          <w:rFonts w:asciiTheme="minorHAnsi" w:hAnsiTheme="minorHAnsi" w:cstheme="minorHAnsi"/>
          <w:b/>
          <w:sz w:val="26"/>
          <w:szCs w:val="26"/>
        </w:rPr>
        <w:t>3</w:t>
      </w:r>
      <w:r w:rsidRPr="003F1751">
        <w:rPr>
          <w:rFonts w:asciiTheme="minorHAnsi" w:hAnsiTheme="minorHAnsi" w:cstheme="minorHAnsi"/>
          <w:b/>
          <w:sz w:val="26"/>
          <w:szCs w:val="26"/>
        </w:rPr>
        <w:t>/202</w:t>
      </w:r>
      <w:r w:rsidR="00AC5A99">
        <w:rPr>
          <w:rFonts w:asciiTheme="minorHAnsi" w:hAnsiTheme="minorHAnsi" w:cstheme="minorHAnsi"/>
          <w:b/>
          <w:sz w:val="26"/>
          <w:szCs w:val="26"/>
        </w:rPr>
        <w:t>5</w:t>
      </w:r>
    </w:p>
    <w:p w:rsidR="00996BC7" w:rsidRPr="003F1751" w:rsidRDefault="00996BC7" w:rsidP="00996BC7">
      <w:pPr>
        <w:spacing w:line="360" w:lineRule="auto"/>
        <w:rPr>
          <w:rFonts w:asciiTheme="minorHAnsi" w:hAnsiTheme="minorHAnsi" w:cstheme="minorHAnsi"/>
          <w:b/>
          <w:sz w:val="26"/>
          <w:szCs w:val="26"/>
          <w:u w:val="single"/>
        </w:rPr>
      </w:pPr>
      <w:r w:rsidRPr="003F1751">
        <w:rPr>
          <w:rFonts w:asciiTheme="minorHAnsi" w:hAnsiTheme="minorHAnsi" w:cstheme="minorHAnsi"/>
          <w:b/>
          <w:sz w:val="26"/>
          <w:szCs w:val="26"/>
        </w:rPr>
        <w:t xml:space="preserve">ΝΟΜΟΣ ΑΤΤΙΚΗΣ                                                       </w:t>
      </w:r>
    </w:p>
    <w:p w:rsidR="00996BC7" w:rsidRPr="0027079E" w:rsidRDefault="00996BC7" w:rsidP="00996BC7">
      <w:pPr>
        <w:spacing w:line="360" w:lineRule="auto"/>
        <w:rPr>
          <w:rFonts w:asciiTheme="minorHAnsi" w:hAnsiTheme="minorHAnsi" w:cstheme="minorHAnsi"/>
          <w:b/>
          <w:sz w:val="26"/>
          <w:szCs w:val="26"/>
          <w:u w:val="single"/>
          <w:lang w:val="en-US"/>
        </w:rPr>
      </w:pPr>
      <w:r w:rsidRPr="003F1751">
        <w:rPr>
          <w:rFonts w:asciiTheme="minorHAnsi" w:hAnsiTheme="minorHAnsi" w:cstheme="minorHAnsi"/>
          <w:b/>
          <w:sz w:val="26"/>
          <w:szCs w:val="26"/>
        </w:rPr>
        <w:t xml:space="preserve">ΔΗΜΟΣ ΚΑΛΛΙΘΕΑΣ                                                  </w:t>
      </w:r>
      <w:r w:rsidR="0027079E" w:rsidRPr="0027079E">
        <w:rPr>
          <w:rFonts w:asciiTheme="minorHAnsi" w:hAnsiTheme="minorHAnsi" w:cstheme="minorHAnsi"/>
          <w:b/>
          <w:sz w:val="26"/>
          <w:szCs w:val="26"/>
        </w:rPr>
        <w:t xml:space="preserve">  </w:t>
      </w:r>
      <w:r w:rsidR="0027079E">
        <w:rPr>
          <w:rFonts w:asciiTheme="minorHAnsi" w:hAnsiTheme="minorHAnsi" w:cstheme="minorHAnsi"/>
          <w:b/>
          <w:sz w:val="26"/>
          <w:szCs w:val="26"/>
          <w:lang w:val="en-US"/>
        </w:rPr>
        <w:t xml:space="preserve">  </w:t>
      </w:r>
      <w:r w:rsidRPr="003F1751">
        <w:rPr>
          <w:rFonts w:asciiTheme="minorHAnsi" w:hAnsiTheme="minorHAnsi" w:cstheme="minorHAnsi"/>
          <w:b/>
          <w:sz w:val="26"/>
          <w:szCs w:val="26"/>
          <w:u w:val="single"/>
        </w:rPr>
        <w:t xml:space="preserve">ΑΡ. ΠΡΩΤ.: </w:t>
      </w:r>
      <w:r w:rsidR="00CD64DB">
        <w:rPr>
          <w:rFonts w:asciiTheme="minorHAnsi" w:hAnsiTheme="minorHAnsi" w:cstheme="minorHAnsi"/>
          <w:b/>
          <w:sz w:val="26"/>
          <w:szCs w:val="26"/>
          <w:u w:val="single"/>
          <w:lang w:val="en-US"/>
        </w:rPr>
        <w:t xml:space="preserve">  </w:t>
      </w:r>
      <w:bookmarkStart w:id="0" w:name="_GoBack"/>
      <w:bookmarkEnd w:id="0"/>
      <w:r w:rsidR="00CD64DB">
        <w:rPr>
          <w:rFonts w:asciiTheme="minorHAnsi" w:hAnsiTheme="minorHAnsi" w:cstheme="minorHAnsi"/>
          <w:b/>
          <w:sz w:val="26"/>
          <w:szCs w:val="26"/>
          <w:u w:val="single"/>
          <w:lang w:val="en-US"/>
        </w:rPr>
        <w:t>12477</w:t>
      </w:r>
    </w:p>
    <w:p w:rsidR="00996BC7" w:rsidRPr="003F1751" w:rsidRDefault="00996BC7" w:rsidP="00996BC7">
      <w:pPr>
        <w:spacing w:line="360" w:lineRule="auto"/>
        <w:rPr>
          <w:rFonts w:asciiTheme="minorHAnsi" w:hAnsiTheme="minorHAnsi" w:cstheme="minorHAnsi"/>
          <w:b/>
          <w:sz w:val="26"/>
          <w:szCs w:val="26"/>
        </w:rPr>
      </w:pPr>
    </w:p>
    <w:p w:rsidR="00996BC7" w:rsidRPr="003F1751" w:rsidRDefault="00996BC7" w:rsidP="00996BC7">
      <w:pPr>
        <w:spacing w:line="360" w:lineRule="auto"/>
        <w:rPr>
          <w:rFonts w:asciiTheme="minorHAnsi" w:hAnsiTheme="minorHAnsi" w:cstheme="minorHAnsi"/>
          <w:b/>
          <w:sz w:val="26"/>
          <w:szCs w:val="26"/>
        </w:rPr>
      </w:pPr>
      <w:r w:rsidRPr="003F1751">
        <w:rPr>
          <w:rFonts w:asciiTheme="minorHAnsi" w:hAnsiTheme="minorHAnsi" w:cstheme="minorHAnsi"/>
          <w:b/>
          <w:sz w:val="26"/>
          <w:szCs w:val="26"/>
        </w:rPr>
        <w:t xml:space="preserve">ΓΡΑΦΕΙΟ </w:t>
      </w:r>
      <w:r w:rsidR="00372F77">
        <w:rPr>
          <w:rFonts w:asciiTheme="minorHAnsi" w:hAnsiTheme="minorHAnsi" w:cstheme="minorHAnsi"/>
          <w:b/>
          <w:sz w:val="26"/>
          <w:szCs w:val="26"/>
        </w:rPr>
        <w:t>ΠΡΟΕΔΡΟΥ ΔΑΕΚ</w:t>
      </w:r>
    </w:p>
    <w:p w:rsidR="00996BC7" w:rsidRPr="003F1751" w:rsidRDefault="00996BC7" w:rsidP="00996BC7">
      <w:pPr>
        <w:spacing w:line="360" w:lineRule="auto"/>
        <w:rPr>
          <w:rFonts w:asciiTheme="minorHAnsi" w:hAnsiTheme="minorHAnsi" w:cstheme="minorHAnsi"/>
          <w:sz w:val="26"/>
          <w:szCs w:val="26"/>
        </w:rPr>
      </w:pPr>
    </w:p>
    <w:p w:rsidR="00996BC7" w:rsidRPr="003F1751" w:rsidRDefault="00996BC7" w:rsidP="00996BC7">
      <w:pPr>
        <w:spacing w:line="360" w:lineRule="auto"/>
        <w:rPr>
          <w:rFonts w:asciiTheme="minorHAnsi" w:hAnsiTheme="minorHAnsi" w:cstheme="minorHAnsi"/>
          <w:sz w:val="26"/>
          <w:szCs w:val="26"/>
        </w:rPr>
      </w:pPr>
      <w:r w:rsidRPr="003F1751">
        <w:rPr>
          <w:rFonts w:asciiTheme="minorHAnsi" w:hAnsiTheme="minorHAnsi" w:cstheme="minorHAnsi"/>
          <w:sz w:val="26"/>
          <w:szCs w:val="26"/>
        </w:rPr>
        <w:t xml:space="preserve">ΤΑΧ.Δ/ΝΣΗ   : </w:t>
      </w:r>
      <w:proofErr w:type="spellStart"/>
      <w:r w:rsidR="00372F77">
        <w:rPr>
          <w:rFonts w:asciiTheme="minorHAnsi" w:hAnsiTheme="minorHAnsi" w:cstheme="minorHAnsi"/>
          <w:sz w:val="26"/>
          <w:szCs w:val="26"/>
        </w:rPr>
        <w:t>Φορνέζη</w:t>
      </w:r>
      <w:proofErr w:type="spellEnd"/>
      <w:r w:rsidRPr="003F1751">
        <w:rPr>
          <w:rFonts w:asciiTheme="minorHAnsi" w:hAnsiTheme="minorHAnsi" w:cstheme="minorHAnsi"/>
          <w:sz w:val="26"/>
          <w:szCs w:val="26"/>
        </w:rPr>
        <w:t xml:space="preserve"> </w:t>
      </w:r>
      <w:r w:rsidR="00372F77">
        <w:rPr>
          <w:rFonts w:asciiTheme="minorHAnsi" w:hAnsiTheme="minorHAnsi" w:cstheme="minorHAnsi"/>
          <w:sz w:val="26"/>
          <w:szCs w:val="26"/>
        </w:rPr>
        <w:t>2</w:t>
      </w:r>
    </w:p>
    <w:p w:rsidR="00996BC7" w:rsidRPr="003F1751" w:rsidRDefault="00996BC7" w:rsidP="00996BC7">
      <w:pPr>
        <w:spacing w:line="360" w:lineRule="auto"/>
        <w:rPr>
          <w:rFonts w:asciiTheme="minorHAnsi" w:hAnsiTheme="minorHAnsi" w:cstheme="minorHAnsi"/>
          <w:sz w:val="26"/>
          <w:szCs w:val="26"/>
        </w:rPr>
      </w:pPr>
      <w:r w:rsidRPr="003F1751">
        <w:rPr>
          <w:rFonts w:asciiTheme="minorHAnsi" w:hAnsiTheme="minorHAnsi" w:cstheme="minorHAnsi"/>
          <w:sz w:val="26"/>
          <w:szCs w:val="26"/>
        </w:rPr>
        <w:t>ΤΑΧ.ΚΩΔ.      :  176 76 Καλλιθέα</w:t>
      </w:r>
    </w:p>
    <w:p w:rsidR="00996BC7" w:rsidRPr="003F1751" w:rsidRDefault="00996BC7" w:rsidP="00996BC7">
      <w:pPr>
        <w:spacing w:line="360" w:lineRule="auto"/>
        <w:rPr>
          <w:rFonts w:asciiTheme="minorHAnsi" w:hAnsiTheme="minorHAnsi" w:cstheme="minorHAnsi"/>
          <w:b/>
          <w:sz w:val="26"/>
          <w:szCs w:val="26"/>
        </w:rPr>
      </w:pPr>
      <w:r w:rsidRPr="003F1751">
        <w:rPr>
          <w:rFonts w:asciiTheme="minorHAnsi" w:hAnsiTheme="minorHAnsi" w:cstheme="minorHAnsi"/>
          <w:sz w:val="26"/>
          <w:szCs w:val="26"/>
        </w:rPr>
        <w:t xml:space="preserve">                                                                                                                    </w:t>
      </w:r>
      <w:r w:rsidRPr="003F1751">
        <w:rPr>
          <w:rFonts w:asciiTheme="minorHAnsi" w:hAnsiTheme="minorHAnsi" w:cstheme="minorHAnsi"/>
          <w:b/>
          <w:sz w:val="26"/>
          <w:szCs w:val="26"/>
        </w:rPr>
        <w:t xml:space="preserve"> ΠΡΟΣ</w:t>
      </w:r>
    </w:p>
    <w:p w:rsidR="00996BC7" w:rsidRPr="003F1751" w:rsidRDefault="00996BC7" w:rsidP="00996BC7">
      <w:pPr>
        <w:pStyle w:val="a3"/>
        <w:spacing w:line="360" w:lineRule="auto"/>
        <w:ind w:left="5010"/>
        <w:rPr>
          <w:rFonts w:asciiTheme="minorHAnsi" w:hAnsiTheme="minorHAnsi" w:cstheme="minorHAnsi"/>
          <w:sz w:val="26"/>
          <w:szCs w:val="26"/>
        </w:rPr>
      </w:pPr>
      <w:r w:rsidRPr="003F1751">
        <w:rPr>
          <w:rFonts w:asciiTheme="minorHAnsi" w:hAnsiTheme="minorHAnsi" w:cstheme="minorHAnsi"/>
          <w:sz w:val="26"/>
          <w:szCs w:val="26"/>
        </w:rPr>
        <w:t xml:space="preserve">           ΤΟΝ ΠΡΟΕΔΡΟ ΤΟΥ</w:t>
      </w:r>
    </w:p>
    <w:p w:rsidR="00996BC7" w:rsidRPr="003F1751" w:rsidRDefault="00996BC7" w:rsidP="00996BC7">
      <w:pPr>
        <w:pStyle w:val="a3"/>
        <w:spacing w:line="360" w:lineRule="auto"/>
        <w:ind w:left="5010"/>
        <w:rPr>
          <w:rFonts w:asciiTheme="minorHAnsi" w:hAnsiTheme="minorHAnsi" w:cstheme="minorHAnsi"/>
          <w:sz w:val="26"/>
          <w:szCs w:val="26"/>
        </w:rPr>
      </w:pPr>
      <w:r w:rsidRPr="003F1751">
        <w:rPr>
          <w:rFonts w:asciiTheme="minorHAnsi" w:hAnsiTheme="minorHAnsi" w:cstheme="minorHAnsi"/>
          <w:sz w:val="26"/>
          <w:szCs w:val="26"/>
        </w:rPr>
        <w:t xml:space="preserve">    ΔΗΜΟΤΙΚΟΥ ΣΥΜΒΟΥΛΙΟΥ</w:t>
      </w:r>
    </w:p>
    <w:p w:rsidR="00996BC7" w:rsidRDefault="00996BC7" w:rsidP="00996BC7">
      <w:pPr>
        <w:spacing w:line="360" w:lineRule="auto"/>
        <w:rPr>
          <w:rFonts w:asciiTheme="minorHAnsi" w:hAnsiTheme="minorHAnsi" w:cstheme="minorHAnsi"/>
          <w:sz w:val="26"/>
          <w:szCs w:val="26"/>
        </w:rPr>
      </w:pPr>
    </w:p>
    <w:p w:rsidR="005F4479" w:rsidRDefault="005F4479" w:rsidP="00996BC7">
      <w:pPr>
        <w:spacing w:line="360" w:lineRule="auto"/>
        <w:rPr>
          <w:rFonts w:asciiTheme="minorHAnsi" w:hAnsiTheme="minorHAnsi" w:cstheme="minorHAnsi"/>
          <w:sz w:val="26"/>
          <w:szCs w:val="26"/>
        </w:rPr>
      </w:pPr>
    </w:p>
    <w:p w:rsidR="005F4479" w:rsidRPr="003F1751" w:rsidRDefault="005F4479" w:rsidP="00996BC7">
      <w:pPr>
        <w:spacing w:line="360" w:lineRule="auto"/>
        <w:rPr>
          <w:rFonts w:asciiTheme="minorHAnsi" w:hAnsiTheme="minorHAnsi" w:cstheme="minorHAnsi"/>
          <w:sz w:val="26"/>
          <w:szCs w:val="26"/>
        </w:rPr>
      </w:pPr>
    </w:p>
    <w:p w:rsidR="00996BC7" w:rsidRPr="003F1751" w:rsidRDefault="00996BC7" w:rsidP="00996BC7">
      <w:pPr>
        <w:spacing w:line="360" w:lineRule="auto"/>
        <w:jc w:val="both"/>
        <w:rPr>
          <w:rFonts w:asciiTheme="minorHAnsi" w:hAnsiTheme="minorHAnsi" w:cstheme="minorHAnsi"/>
          <w:sz w:val="26"/>
          <w:szCs w:val="26"/>
        </w:rPr>
      </w:pPr>
      <w:r w:rsidRPr="003F1751">
        <w:rPr>
          <w:rFonts w:asciiTheme="minorHAnsi" w:hAnsiTheme="minorHAnsi" w:cstheme="minorHAnsi"/>
          <w:b/>
          <w:sz w:val="26"/>
          <w:szCs w:val="26"/>
          <w:u w:val="single"/>
        </w:rPr>
        <w:t>ΘΕΜΑ</w:t>
      </w:r>
      <w:r w:rsidRPr="003F1751">
        <w:rPr>
          <w:rFonts w:asciiTheme="minorHAnsi" w:hAnsiTheme="minorHAnsi" w:cstheme="minorHAnsi"/>
          <w:sz w:val="26"/>
          <w:szCs w:val="26"/>
        </w:rPr>
        <w:t xml:space="preserve"> : «Λήψη απόφασης για </w:t>
      </w:r>
      <w:r w:rsidR="00347AEE">
        <w:rPr>
          <w:rFonts w:asciiTheme="minorHAnsi" w:hAnsiTheme="minorHAnsi" w:cstheme="minorHAnsi"/>
          <w:sz w:val="26"/>
          <w:szCs w:val="26"/>
        </w:rPr>
        <w:t xml:space="preserve">τη </w:t>
      </w:r>
      <w:r w:rsidR="00097A7A">
        <w:rPr>
          <w:rFonts w:asciiTheme="minorHAnsi" w:hAnsiTheme="minorHAnsi" w:cstheme="minorHAnsi"/>
          <w:sz w:val="26"/>
          <w:szCs w:val="26"/>
        </w:rPr>
        <w:t>βιωσιμότητα</w:t>
      </w:r>
      <w:r w:rsidR="00A54D1A">
        <w:rPr>
          <w:rFonts w:asciiTheme="minorHAnsi" w:hAnsiTheme="minorHAnsi" w:cstheme="minorHAnsi"/>
          <w:sz w:val="26"/>
          <w:szCs w:val="26"/>
        </w:rPr>
        <w:t xml:space="preserve"> του Νομικού Προσώπου Ιδιωτικού Δικαίου</w:t>
      </w:r>
      <w:r w:rsidR="00347AEE">
        <w:rPr>
          <w:rFonts w:asciiTheme="minorHAnsi" w:hAnsiTheme="minorHAnsi" w:cstheme="minorHAnsi"/>
          <w:sz w:val="26"/>
          <w:szCs w:val="26"/>
        </w:rPr>
        <w:t xml:space="preserve"> </w:t>
      </w:r>
      <w:r w:rsidR="00853845">
        <w:rPr>
          <w:rFonts w:asciiTheme="minorHAnsi" w:hAnsiTheme="minorHAnsi" w:cstheme="minorHAnsi"/>
          <w:sz w:val="26"/>
          <w:szCs w:val="26"/>
        </w:rPr>
        <w:t>‘</w:t>
      </w:r>
      <w:r w:rsidR="00A54D1A">
        <w:rPr>
          <w:rFonts w:asciiTheme="minorHAnsi" w:hAnsiTheme="minorHAnsi" w:cstheme="minorHAnsi"/>
          <w:sz w:val="26"/>
          <w:szCs w:val="26"/>
        </w:rPr>
        <w:t>’ΔΗΜΟΤΙΚΗ ΑΝΩΝΥΜΗ ΕΤΑΙΡΕΙΑ ΚΑΛΛΙΘΕΑΣ</w:t>
      </w:r>
      <w:r w:rsidR="00853845">
        <w:rPr>
          <w:rFonts w:asciiTheme="minorHAnsi" w:hAnsiTheme="minorHAnsi" w:cstheme="minorHAnsi"/>
          <w:sz w:val="26"/>
          <w:szCs w:val="26"/>
        </w:rPr>
        <w:t>’’</w:t>
      </w:r>
      <w:r>
        <w:rPr>
          <w:rFonts w:asciiTheme="minorHAnsi" w:hAnsiTheme="minorHAnsi" w:cstheme="minorHAnsi"/>
          <w:sz w:val="26"/>
          <w:szCs w:val="26"/>
        </w:rPr>
        <w:t>»</w:t>
      </w:r>
    </w:p>
    <w:p w:rsidR="00996BC7" w:rsidRDefault="00996BC7" w:rsidP="00996BC7">
      <w:pPr>
        <w:spacing w:line="360" w:lineRule="auto"/>
        <w:jc w:val="both"/>
        <w:rPr>
          <w:rFonts w:asciiTheme="minorHAnsi" w:hAnsiTheme="minorHAnsi" w:cstheme="minorHAnsi"/>
          <w:sz w:val="26"/>
          <w:szCs w:val="26"/>
        </w:rPr>
      </w:pPr>
    </w:p>
    <w:p w:rsidR="00996BC7" w:rsidRPr="00AC5A99" w:rsidRDefault="00641975" w:rsidP="00641975">
      <w:pPr>
        <w:spacing w:line="360" w:lineRule="auto"/>
        <w:jc w:val="both"/>
        <w:rPr>
          <w:rFonts w:asciiTheme="minorHAnsi" w:hAnsiTheme="minorHAnsi" w:cstheme="minorHAnsi"/>
          <w:b/>
          <w:sz w:val="26"/>
          <w:szCs w:val="26"/>
        </w:rPr>
      </w:pPr>
      <w:r w:rsidRPr="00AC5A99">
        <w:rPr>
          <w:rFonts w:asciiTheme="minorHAnsi" w:hAnsiTheme="minorHAnsi" w:cstheme="minorHAnsi"/>
          <w:b/>
          <w:sz w:val="26"/>
          <w:szCs w:val="26"/>
        </w:rPr>
        <w:t>Λαμβάνοντας υπ’ όψη:</w:t>
      </w:r>
    </w:p>
    <w:p w:rsidR="00641975" w:rsidRPr="0037198C" w:rsidRDefault="00A54D1A" w:rsidP="00641975">
      <w:pPr>
        <w:spacing w:line="360" w:lineRule="auto"/>
        <w:jc w:val="both"/>
        <w:rPr>
          <w:rFonts w:asciiTheme="minorHAnsi" w:hAnsiTheme="minorHAnsi" w:cstheme="minorHAnsi"/>
          <w:sz w:val="26"/>
          <w:szCs w:val="26"/>
        </w:rPr>
      </w:pPr>
      <w:r>
        <w:rPr>
          <w:rFonts w:asciiTheme="minorHAnsi" w:hAnsiTheme="minorHAnsi" w:cstheme="minorHAnsi"/>
          <w:sz w:val="26"/>
          <w:szCs w:val="26"/>
        </w:rPr>
        <w:t>1)</w:t>
      </w:r>
      <w:r>
        <w:rPr>
          <w:rFonts w:asciiTheme="minorHAnsi" w:hAnsiTheme="minorHAnsi" w:cstheme="minorHAnsi"/>
          <w:sz w:val="26"/>
          <w:szCs w:val="26"/>
        </w:rPr>
        <w:tab/>
        <w:t>Τη</w:t>
      </w:r>
      <w:r w:rsidR="00641975" w:rsidRPr="00641975">
        <w:rPr>
          <w:rFonts w:asciiTheme="minorHAnsi" w:hAnsiTheme="minorHAnsi" w:cstheme="minorHAnsi"/>
          <w:sz w:val="26"/>
          <w:szCs w:val="26"/>
        </w:rPr>
        <w:t xml:space="preserve"> διάταξη </w:t>
      </w:r>
      <w:r w:rsidR="00641975">
        <w:rPr>
          <w:rFonts w:asciiTheme="minorHAnsi" w:hAnsiTheme="minorHAnsi" w:cstheme="minorHAnsi"/>
          <w:sz w:val="26"/>
          <w:szCs w:val="26"/>
        </w:rPr>
        <w:t xml:space="preserve">της παραγράφου 1 </w:t>
      </w:r>
      <w:r w:rsidR="00641975" w:rsidRPr="00641975">
        <w:rPr>
          <w:rFonts w:asciiTheme="minorHAnsi" w:hAnsiTheme="minorHAnsi" w:cstheme="minorHAnsi"/>
          <w:sz w:val="26"/>
          <w:szCs w:val="26"/>
        </w:rPr>
        <w:t>του άρθρου 266 του Ν. 3463/2006</w:t>
      </w:r>
      <w:r w:rsidR="0037198C">
        <w:rPr>
          <w:rFonts w:asciiTheme="minorHAnsi" w:hAnsiTheme="minorHAnsi" w:cstheme="minorHAnsi"/>
          <w:sz w:val="26"/>
          <w:szCs w:val="26"/>
        </w:rPr>
        <w:t>.</w:t>
      </w:r>
    </w:p>
    <w:p w:rsidR="00996BC7" w:rsidRDefault="00641975" w:rsidP="00650D0D">
      <w:pPr>
        <w:spacing w:line="360" w:lineRule="auto"/>
        <w:jc w:val="both"/>
        <w:rPr>
          <w:rFonts w:asciiTheme="minorHAnsi" w:hAnsiTheme="minorHAnsi" w:cstheme="minorHAnsi"/>
          <w:sz w:val="26"/>
          <w:szCs w:val="26"/>
        </w:rPr>
      </w:pPr>
      <w:r w:rsidRPr="00641975">
        <w:rPr>
          <w:rFonts w:asciiTheme="minorHAnsi" w:hAnsiTheme="minorHAnsi" w:cstheme="minorHAnsi"/>
          <w:sz w:val="26"/>
          <w:szCs w:val="26"/>
        </w:rPr>
        <w:t>2)</w:t>
      </w:r>
      <w:r w:rsidRPr="00641975">
        <w:rPr>
          <w:rFonts w:asciiTheme="minorHAnsi" w:hAnsiTheme="minorHAnsi" w:cstheme="minorHAnsi"/>
          <w:sz w:val="26"/>
          <w:szCs w:val="26"/>
        </w:rPr>
        <w:tab/>
        <w:t>Τ</w:t>
      </w:r>
      <w:r w:rsidR="0037198C">
        <w:rPr>
          <w:rFonts w:asciiTheme="minorHAnsi" w:hAnsiTheme="minorHAnsi" w:cstheme="minorHAnsi"/>
          <w:sz w:val="26"/>
          <w:szCs w:val="26"/>
        </w:rPr>
        <w:t xml:space="preserve">ον σκοπό </w:t>
      </w:r>
      <w:r w:rsidR="00A54D1A">
        <w:rPr>
          <w:rFonts w:asciiTheme="minorHAnsi" w:hAnsiTheme="minorHAnsi" w:cstheme="minorHAnsi"/>
          <w:sz w:val="26"/>
          <w:szCs w:val="26"/>
        </w:rPr>
        <w:t>του ΝΠΙΔ</w:t>
      </w:r>
      <w:r w:rsidR="0037198C">
        <w:rPr>
          <w:rFonts w:asciiTheme="minorHAnsi" w:hAnsiTheme="minorHAnsi" w:cstheme="minorHAnsi"/>
          <w:sz w:val="26"/>
          <w:szCs w:val="26"/>
        </w:rPr>
        <w:t xml:space="preserve"> με την επωνυμία «</w:t>
      </w:r>
      <w:r w:rsidR="00A71E66">
        <w:rPr>
          <w:rFonts w:asciiTheme="minorHAnsi" w:hAnsiTheme="minorHAnsi" w:cstheme="minorHAnsi"/>
          <w:sz w:val="26"/>
          <w:szCs w:val="26"/>
        </w:rPr>
        <w:t>ΔΑΕΚ</w:t>
      </w:r>
      <w:r w:rsidR="0037198C">
        <w:rPr>
          <w:rFonts w:asciiTheme="minorHAnsi" w:hAnsiTheme="minorHAnsi" w:cstheme="minorHAnsi"/>
          <w:sz w:val="26"/>
          <w:szCs w:val="26"/>
        </w:rPr>
        <w:t xml:space="preserve">», όπως </w:t>
      </w:r>
      <w:r w:rsidR="00A1141E">
        <w:rPr>
          <w:rFonts w:asciiTheme="minorHAnsi" w:hAnsiTheme="minorHAnsi" w:cstheme="minorHAnsi"/>
          <w:sz w:val="26"/>
          <w:szCs w:val="26"/>
        </w:rPr>
        <w:t xml:space="preserve">αυτός </w:t>
      </w:r>
      <w:r w:rsidR="0037198C">
        <w:rPr>
          <w:rFonts w:asciiTheme="minorHAnsi" w:hAnsiTheme="minorHAnsi" w:cstheme="minorHAnsi"/>
          <w:sz w:val="26"/>
          <w:szCs w:val="26"/>
        </w:rPr>
        <w:t>περιγράφεται στη δ</w:t>
      </w:r>
      <w:r w:rsidRPr="00641975">
        <w:rPr>
          <w:rFonts w:asciiTheme="minorHAnsi" w:hAnsiTheme="minorHAnsi" w:cstheme="minorHAnsi"/>
          <w:sz w:val="26"/>
          <w:szCs w:val="26"/>
        </w:rPr>
        <w:t xml:space="preserve">ιάταξη </w:t>
      </w:r>
      <w:r w:rsidR="00650D0D">
        <w:rPr>
          <w:rFonts w:asciiTheme="minorHAnsi" w:hAnsiTheme="minorHAnsi" w:cstheme="minorHAnsi"/>
          <w:sz w:val="26"/>
          <w:szCs w:val="26"/>
        </w:rPr>
        <w:t xml:space="preserve">της παραγράφου 1 </w:t>
      </w:r>
      <w:r w:rsidR="00650D0D" w:rsidRPr="00641975">
        <w:rPr>
          <w:rFonts w:asciiTheme="minorHAnsi" w:hAnsiTheme="minorHAnsi" w:cstheme="minorHAnsi"/>
          <w:sz w:val="26"/>
          <w:szCs w:val="26"/>
        </w:rPr>
        <w:t>του άρθρου</w:t>
      </w:r>
      <w:r w:rsidR="00650D0D">
        <w:rPr>
          <w:rFonts w:asciiTheme="minorHAnsi" w:hAnsiTheme="minorHAnsi" w:cstheme="minorHAnsi"/>
          <w:sz w:val="26"/>
          <w:szCs w:val="26"/>
        </w:rPr>
        <w:t xml:space="preserve"> 3 του καταστατικού της</w:t>
      </w:r>
      <w:r w:rsidR="0037198C">
        <w:rPr>
          <w:rFonts w:asciiTheme="minorHAnsi" w:hAnsiTheme="minorHAnsi" w:cstheme="minorHAnsi"/>
          <w:sz w:val="26"/>
          <w:szCs w:val="26"/>
        </w:rPr>
        <w:t>.</w:t>
      </w:r>
    </w:p>
    <w:p w:rsidR="00853845" w:rsidRDefault="00853845" w:rsidP="00650D0D">
      <w:pPr>
        <w:spacing w:line="360" w:lineRule="auto"/>
        <w:jc w:val="both"/>
        <w:rPr>
          <w:rFonts w:asciiTheme="minorHAnsi" w:hAnsiTheme="minorHAnsi" w:cstheme="minorHAnsi"/>
          <w:sz w:val="26"/>
          <w:szCs w:val="26"/>
        </w:rPr>
      </w:pPr>
      <w:r>
        <w:rPr>
          <w:rFonts w:asciiTheme="minorHAnsi" w:hAnsiTheme="minorHAnsi" w:cstheme="minorHAnsi"/>
          <w:sz w:val="26"/>
          <w:szCs w:val="26"/>
        </w:rPr>
        <w:t>3)</w:t>
      </w:r>
      <w:r>
        <w:rPr>
          <w:rFonts w:asciiTheme="minorHAnsi" w:hAnsiTheme="minorHAnsi" w:cstheme="minorHAnsi"/>
          <w:sz w:val="26"/>
          <w:szCs w:val="26"/>
        </w:rPr>
        <w:tab/>
        <w:t xml:space="preserve">Τα αποτελέσματα χρήσης </w:t>
      </w:r>
      <w:r w:rsidR="00A54D1A">
        <w:rPr>
          <w:rFonts w:asciiTheme="minorHAnsi" w:hAnsiTheme="minorHAnsi" w:cstheme="minorHAnsi"/>
          <w:sz w:val="26"/>
          <w:szCs w:val="26"/>
        </w:rPr>
        <w:t>του ΝΠΙΔ</w:t>
      </w:r>
      <w:r>
        <w:rPr>
          <w:rFonts w:asciiTheme="minorHAnsi" w:hAnsiTheme="minorHAnsi" w:cstheme="minorHAnsi"/>
          <w:sz w:val="26"/>
          <w:szCs w:val="26"/>
        </w:rPr>
        <w:t xml:space="preserve"> με την επωνυμία «</w:t>
      </w:r>
      <w:r w:rsidR="00A71E66">
        <w:rPr>
          <w:rFonts w:asciiTheme="minorHAnsi" w:hAnsiTheme="minorHAnsi" w:cstheme="minorHAnsi"/>
          <w:sz w:val="26"/>
          <w:szCs w:val="26"/>
        </w:rPr>
        <w:t>ΔΑΕΚ</w:t>
      </w:r>
      <w:r>
        <w:rPr>
          <w:rFonts w:asciiTheme="minorHAnsi" w:hAnsiTheme="minorHAnsi" w:cstheme="minorHAnsi"/>
          <w:sz w:val="26"/>
          <w:szCs w:val="26"/>
        </w:rPr>
        <w:t>» των Οικονομικών Ετών 2019-2024.</w:t>
      </w:r>
    </w:p>
    <w:p w:rsidR="00650D0D" w:rsidRDefault="00853845" w:rsidP="00650D0D">
      <w:pPr>
        <w:spacing w:line="360" w:lineRule="auto"/>
        <w:jc w:val="both"/>
        <w:rPr>
          <w:rFonts w:asciiTheme="minorHAnsi" w:hAnsiTheme="minorHAnsi" w:cstheme="minorHAnsi"/>
          <w:sz w:val="26"/>
          <w:szCs w:val="26"/>
        </w:rPr>
      </w:pPr>
      <w:r>
        <w:rPr>
          <w:rFonts w:asciiTheme="minorHAnsi" w:hAnsiTheme="minorHAnsi" w:cstheme="minorHAnsi"/>
          <w:sz w:val="26"/>
          <w:szCs w:val="26"/>
        </w:rPr>
        <w:t>4</w:t>
      </w:r>
      <w:r w:rsidR="00650D0D">
        <w:rPr>
          <w:rFonts w:asciiTheme="minorHAnsi" w:hAnsiTheme="minorHAnsi" w:cstheme="minorHAnsi"/>
          <w:sz w:val="26"/>
          <w:szCs w:val="26"/>
        </w:rPr>
        <w:t>)</w:t>
      </w:r>
      <w:r w:rsidR="00650D0D">
        <w:rPr>
          <w:rFonts w:asciiTheme="minorHAnsi" w:hAnsiTheme="minorHAnsi" w:cstheme="minorHAnsi"/>
          <w:sz w:val="26"/>
          <w:szCs w:val="26"/>
        </w:rPr>
        <w:tab/>
      </w:r>
      <w:r w:rsidR="0037198C">
        <w:rPr>
          <w:rFonts w:asciiTheme="minorHAnsi" w:hAnsiTheme="minorHAnsi" w:cstheme="minorHAnsi"/>
          <w:sz w:val="26"/>
          <w:szCs w:val="26"/>
        </w:rPr>
        <w:t xml:space="preserve">Το υπ’ </w:t>
      </w:r>
      <w:proofErr w:type="spellStart"/>
      <w:r w:rsidR="0037198C">
        <w:rPr>
          <w:rFonts w:asciiTheme="minorHAnsi" w:hAnsiTheme="minorHAnsi" w:cstheme="minorHAnsi"/>
          <w:sz w:val="26"/>
          <w:szCs w:val="26"/>
        </w:rPr>
        <w:t>αρ</w:t>
      </w:r>
      <w:proofErr w:type="spellEnd"/>
      <w:r w:rsidR="0037198C">
        <w:rPr>
          <w:rFonts w:asciiTheme="minorHAnsi" w:hAnsiTheme="minorHAnsi" w:cstheme="minorHAnsi"/>
          <w:sz w:val="26"/>
          <w:szCs w:val="26"/>
        </w:rPr>
        <w:t xml:space="preserve">. </w:t>
      </w:r>
      <w:proofErr w:type="spellStart"/>
      <w:r w:rsidR="0037198C">
        <w:rPr>
          <w:rFonts w:asciiTheme="minorHAnsi" w:hAnsiTheme="minorHAnsi" w:cstheme="minorHAnsi"/>
          <w:sz w:val="26"/>
          <w:szCs w:val="26"/>
        </w:rPr>
        <w:t>πρωτ</w:t>
      </w:r>
      <w:proofErr w:type="spellEnd"/>
      <w:r w:rsidR="0037198C">
        <w:rPr>
          <w:rFonts w:asciiTheme="minorHAnsi" w:hAnsiTheme="minorHAnsi" w:cstheme="minorHAnsi"/>
          <w:sz w:val="26"/>
          <w:szCs w:val="26"/>
        </w:rPr>
        <w:t xml:space="preserve">. 62811/28.05.2021 έγγραφο της Αποκεντρωμένης Διοίκησης Αττικής με θέμα: «Καθορισμός τελών κοιμητηρίων», σύμφωνα με το </w:t>
      </w:r>
      <w:r w:rsidR="0037198C">
        <w:rPr>
          <w:rFonts w:asciiTheme="minorHAnsi" w:hAnsiTheme="minorHAnsi" w:cstheme="minorHAnsi"/>
          <w:sz w:val="26"/>
          <w:szCs w:val="26"/>
        </w:rPr>
        <w:lastRenderedPageBreak/>
        <w:t>οποίο απαγορεύεται η είσπραξη τελών ή δικαιωμάτων από τους ΟΤΑ και τα νομικά τους πρόσωπα για τις ιεροτελεστίες που τελούνται από θρησκευτικούς λειτουργούς εντός των νεκροταφείων, σύμφωνα με την παράγραφο 1 του άρθρου 56 του Ν. 4735/2020.</w:t>
      </w:r>
    </w:p>
    <w:p w:rsidR="0037198C" w:rsidRDefault="00853845" w:rsidP="0037198C">
      <w:pPr>
        <w:spacing w:line="360" w:lineRule="auto"/>
        <w:jc w:val="both"/>
        <w:rPr>
          <w:rFonts w:asciiTheme="minorHAnsi" w:hAnsiTheme="minorHAnsi" w:cstheme="minorHAnsi"/>
          <w:sz w:val="26"/>
          <w:szCs w:val="26"/>
        </w:rPr>
      </w:pPr>
      <w:r>
        <w:rPr>
          <w:rFonts w:asciiTheme="minorHAnsi" w:hAnsiTheme="minorHAnsi" w:cstheme="minorHAnsi"/>
          <w:sz w:val="26"/>
          <w:szCs w:val="26"/>
        </w:rPr>
        <w:t>5</w:t>
      </w:r>
      <w:r w:rsidR="0037198C">
        <w:rPr>
          <w:rFonts w:asciiTheme="minorHAnsi" w:hAnsiTheme="minorHAnsi" w:cstheme="minorHAnsi"/>
          <w:sz w:val="26"/>
          <w:szCs w:val="26"/>
        </w:rPr>
        <w:t>)</w:t>
      </w:r>
      <w:r w:rsidR="0037198C">
        <w:rPr>
          <w:rFonts w:asciiTheme="minorHAnsi" w:hAnsiTheme="minorHAnsi" w:cstheme="minorHAnsi"/>
          <w:sz w:val="26"/>
          <w:szCs w:val="26"/>
        </w:rPr>
        <w:tab/>
        <w:t xml:space="preserve">Το υπ’ </w:t>
      </w:r>
      <w:proofErr w:type="spellStart"/>
      <w:r w:rsidR="0037198C">
        <w:rPr>
          <w:rFonts w:asciiTheme="minorHAnsi" w:hAnsiTheme="minorHAnsi" w:cstheme="minorHAnsi"/>
          <w:sz w:val="26"/>
          <w:szCs w:val="26"/>
        </w:rPr>
        <w:t>αρ</w:t>
      </w:r>
      <w:proofErr w:type="spellEnd"/>
      <w:r w:rsidR="0037198C">
        <w:rPr>
          <w:rFonts w:asciiTheme="minorHAnsi" w:hAnsiTheme="minorHAnsi" w:cstheme="minorHAnsi"/>
          <w:sz w:val="26"/>
          <w:szCs w:val="26"/>
        </w:rPr>
        <w:t xml:space="preserve">. </w:t>
      </w:r>
      <w:proofErr w:type="spellStart"/>
      <w:r w:rsidR="0037198C">
        <w:rPr>
          <w:rFonts w:asciiTheme="minorHAnsi" w:hAnsiTheme="minorHAnsi" w:cstheme="minorHAnsi"/>
          <w:sz w:val="26"/>
          <w:szCs w:val="26"/>
        </w:rPr>
        <w:t>πρωτ</w:t>
      </w:r>
      <w:proofErr w:type="spellEnd"/>
      <w:r w:rsidR="0037198C">
        <w:rPr>
          <w:rFonts w:asciiTheme="minorHAnsi" w:hAnsiTheme="minorHAnsi" w:cstheme="minorHAnsi"/>
          <w:sz w:val="26"/>
          <w:szCs w:val="26"/>
        </w:rPr>
        <w:t xml:space="preserve">. 292547/57957/24.10.2021 έγγραφο του Συνηγόρου του Πολίτη, με το οποίο </w:t>
      </w:r>
      <w:r w:rsidR="00631079">
        <w:rPr>
          <w:rFonts w:asciiTheme="minorHAnsi" w:hAnsiTheme="minorHAnsi" w:cstheme="minorHAnsi"/>
          <w:sz w:val="26"/>
          <w:szCs w:val="26"/>
        </w:rPr>
        <w:t xml:space="preserve">επιπλήττεται </w:t>
      </w:r>
      <w:r w:rsidR="00A71E66">
        <w:rPr>
          <w:rFonts w:asciiTheme="minorHAnsi" w:hAnsiTheme="minorHAnsi" w:cstheme="minorHAnsi"/>
          <w:sz w:val="26"/>
          <w:szCs w:val="26"/>
        </w:rPr>
        <w:t>το ΝΠΙΔ</w:t>
      </w:r>
      <w:r w:rsidR="0037198C">
        <w:rPr>
          <w:rFonts w:asciiTheme="minorHAnsi" w:hAnsiTheme="minorHAnsi" w:cstheme="minorHAnsi"/>
          <w:sz w:val="26"/>
          <w:szCs w:val="26"/>
        </w:rPr>
        <w:t xml:space="preserve"> με την επωνυμία «</w:t>
      </w:r>
      <w:r w:rsidR="00A71E66">
        <w:rPr>
          <w:rFonts w:asciiTheme="minorHAnsi" w:hAnsiTheme="minorHAnsi" w:cstheme="minorHAnsi"/>
          <w:sz w:val="26"/>
          <w:szCs w:val="26"/>
        </w:rPr>
        <w:t>ΔΑΕΚ</w:t>
      </w:r>
      <w:r w:rsidR="0037198C">
        <w:rPr>
          <w:rFonts w:asciiTheme="minorHAnsi" w:hAnsiTheme="minorHAnsi" w:cstheme="minorHAnsi"/>
          <w:sz w:val="26"/>
          <w:szCs w:val="26"/>
        </w:rPr>
        <w:t xml:space="preserve">» </w:t>
      </w:r>
      <w:r w:rsidR="00631079">
        <w:rPr>
          <w:rFonts w:asciiTheme="minorHAnsi" w:hAnsiTheme="minorHAnsi" w:cstheme="minorHAnsi"/>
          <w:sz w:val="26"/>
          <w:szCs w:val="26"/>
        </w:rPr>
        <w:t>λόγω</w:t>
      </w:r>
      <w:r w:rsidR="0037198C">
        <w:rPr>
          <w:rFonts w:asciiTheme="minorHAnsi" w:hAnsiTheme="minorHAnsi" w:cstheme="minorHAnsi"/>
          <w:sz w:val="26"/>
          <w:szCs w:val="26"/>
        </w:rPr>
        <w:t xml:space="preserve"> μη συμμ</w:t>
      </w:r>
      <w:r w:rsidR="00A71E66">
        <w:rPr>
          <w:rFonts w:asciiTheme="minorHAnsi" w:hAnsiTheme="minorHAnsi" w:cstheme="minorHAnsi"/>
          <w:sz w:val="26"/>
          <w:szCs w:val="26"/>
        </w:rPr>
        <w:t>όρφωσής του</w:t>
      </w:r>
      <w:r w:rsidR="0037198C">
        <w:rPr>
          <w:rFonts w:asciiTheme="minorHAnsi" w:hAnsiTheme="minorHAnsi" w:cstheme="minorHAnsi"/>
          <w:sz w:val="26"/>
          <w:szCs w:val="26"/>
        </w:rPr>
        <w:t xml:space="preserve"> </w:t>
      </w:r>
      <w:r w:rsidR="00631079">
        <w:rPr>
          <w:rFonts w:asciiTheme="minorHAnsi" w:hAnsiTheme="minorHAnsi" w:cstheme="minorHAnsi"/>
          <w:sz w:val="26"/>
          <w:szCs w:val="26"/>
        </w:rPr>
        <w:t xml:space="preserve">με </w:t>
      </w:r>
      <w:r w:rsidR="0037198C">
        <w:rPr>
          <w:rFonts w:asciiTheme="minorHAnsi" w:hAnsiTheme="minorHAnsi" w:cstheme="minorHAnsi"/>
          <w:sz w:val="26"/>
          <w:szCs w:val="26"/>
        </w:rPr>
        <w:t>την παράγραφο 1 του άρθρου 56 του Ν. 4735/2020.</w:t>
      </w:r>
    </w:p>
    <w:p w:rsidR="00853845" w:rsidRPr="0037198C" w:rsidRDefault="00853845" w:rsidP="00853845">
      <w:pPr>
        <w:spacing w:line="360" w:lineRule="auto"/>
        <w:jc w:val="both"/>
        <w:rPr>
          <w:rFonts w:asciiTheme="minorHAnsi" w:hAnsiTheme="minorHAnsi" w:cstheme="minorHAnsi"/>
          <w:sz w:val="26"/>
          <w:szCs w:val="26"/>
        </w:rPr>
      </w:pPr>
      <w:r>
        <w:rPr>
          <w:rFonts w:asciiTheme="minorHAnsi" w:hAnsiTheme="minorHAnsi" w:cstheme="minorHAnsi"/>
          <w:sz w:val="26"/>
          <w:szCs w:val="26"/>
        </w:rPr>
        <w:t>6)</w:t>
      </w:r>
      <w:r>
        <w:rPr>
          <w:rFonts w:asciiTheme="minorHAnsi" w:hAnsiTheme="minorHAnsi" w:cstheme="minorHAnsi"/>
          <w:sz w:val="26"/>
          <w:szCs w:val="26"/>
        </w:rPr>
        <w:tab/>
        <w:t>Τη διάταξη της παραγράφου 1 του άρθρου 56 του Ν. 4735/2020.</w:t>
      </w:r>
    </w:p>
    <w:p w:rsidR="00A1141E" w:rsidRPr="00853845" w:rsidRDefault="00853845" w:rsidP="00A1141E">
      <w:pPr>
        <w:spacing w:line="360" w:lineRule="auto"/>
        <w:jc w:val="both"/>
        <w:rPr>
          <w:rFonts w:asciiTheme="minorHAnsi" w:hAnsiTheme="minorHAnsi" w:cstheme="minorHAnsi"/>
          <w:sz w:val="26"/>
          <w:szCs w:val="26"/>
        </w:rPr>
      </w:pPr>
      <w:r>
        <w:rPr>
          <w:rFonts w:asciiTheme="minorHAnsi" w:hAnsiTheme="minorHAnsi" w:cstheme="minorHAnsi"/>
          <w:sz w:val="26"/>
          <w:szCs w:val="26"/>
        </w:rPr>
        <w:t>7</w:t>
      </w:r>
      <w:r w:rsidR="00A1141E">
        <w:rPr>
          <w:rFonts w:asciiTheme="minorHAnsi" w:hAnsiTheme="minorHAnsi" w:cstheme="minorHAnsi"/>
          <w:sz w:val="26"/>
          <w:szCs w:val="26"/>
        </w:rPr>
        <w:t>)</w:t>
      </w:r>
      <w:r w:rsidR="00A1141E">
        <w:rPr>
          <w:rFonts w:asciiTheme="minorHAnsi" w:hAnsiTheme="minorHAnsi" w:cstheme="minorHAnsi"/>
          <w:sz w:val="26"/>
          <w:szCs w:val="26"/>
        </w:rPr>
        <w:tab/>
        <w:t>Το γεγονός ότι μετά την συμμ</w:t>
      </w:r>
      <w:r w:rsidR="00631079">
        <w:rPr>
          <w:rFonts w:asciiTheme="minorHAnsi" w:hAnsiTheme="minorHAnsi" w:cstheme="minorHAnsi"/>
          <w:sz w:val="26"/>
          <w:szCs w:val="26"/>
        </w:rPr>
        <w:t xml:space="preserve">όρφωση </w:t>
      </w:r>
      <w:r w:rsidR="00A71E66">
        <w:rPr>
          <w:rFonts w:asciiTheme="minorHAnsi" w:hAnsiTheme="minorHAnsi" w:cstheme="minorHAnsi"/>
          <w:sz w:val="26"/>
          <w:szCs w:val="26"/>
        </w:rPr>
        <w:t>του ΝΠΙΔ</w:t>
      </w:r>
      <w:r w:rsidR="00631079">
        <w:rPr>
          <w:rFonts w:asciiTheme="minorHAnsi" w:hAnsiTheme="minorHAnsi" w:cstheme="minorHAnsi"/>
          <w:sz w:val="26"/>
          <w:szCs w:val="26"/>
        </w:rPr>
        <w:t xml:space="preserve"> με την επωνυμία «</w:t>
      </w:r>
      <w:r w:rsidR="00A71E66">
        <w:rPr>
          <w:rFonts w:asciiTheme="minorHAnsi" w:hAnsiTheme="minorHAnsi" w:cstheme="minorHAnsi"/>
          <w:sz w:val="26"/>
          <w:szCs w:val="26"/>
        </w:rPr>
        <w:t>ΔΑΕΚ</w:t>
      </w:r>
      <w:r w:rsidR="00631079">
        <w:rPr>
          <w:rFonts w:asciiTheme="minorHAnsi" w:hAnsiTheme="minorHAnsi" w:cstheme="minorHAnsi"/>
          <w:sz w:val="26"/>
          <w:szCs w:val="26"/>
        </w:rPr>
        <w:t xml:space="preserve">» με </w:t>
      </w:r>
      <w:r w:rsidR="00A1141E">
        <w:rPr>
          <w:rFonts w:asciiTheme="minorHAnsi" w:hAnsiTheme="minorHAnsi" w:cstheme="minorHAnsi"/>
          <w:sz w:val="26"/>
          <w:szCs w:val="26"/>
        </w:rPr>
        <w:t xml:space="preserve">την παράγραφο 1 του άρθρου 56 του Ν. </w:t>
      </w:r>
      <w:r w:rsidR="00631079">
        <w:rPr>
          <w:rFonts w:asciiTheme="minorHAnsi" w:hAnsiTheme="minorHAnsi" w:cstheme="minorHAnsi"/>
          <w:sz w:val="26"/>
          <w:szCs w:val="26"/>
        </w:rPr>
        <w:t>4735/</w:t>
      </w:r>
      <w:r w:rsidR="00631079" w:rsidRPr="00853845">
        <w:rPr>
          <w:rFonts w:asciiTheme="minorHAnsi" w:hAnsiTheme="minorHAnsi" w:cstheme="minorHAnsi"/>
          <w:sz w:val="26"/>
          <w:szCs w:val="26"/>
        </w:rPr>
        <w:t>2020 (</w:t>
      </w:r>
      <w:r w:rsidR="00A1141E" w:rsidRPr="00853845">
        <w:rPr>
          <w:rFonts w:asciiTheme="minorHAnsi" w:hAnsiTheme="minorHAnsi" w:cstheme="minorHAnsi"/>
          <w:sz w:val="26"/>
          <w:szCs w:val="26"/>
        </w:rPr>
        <w:t xml:space="preserve">σύμφωνα με την ερμηνεία </w:t>
      </w:r>
      <w:r w:rsidR="00631079" w:rsidRPr="00853845">
        <w:rPr>
          <w:rFonts w:asciiTheme="minorHAnsi" w:hAnsiTheme="minorHAnsi" w:cstheme="minorHAnsi"/>
          <w:sz w:val="26"/>
          <w:szCs w:val="26"/>
        </w:rPr>
        <w:t xml:space="preserve">που έδωσαν σε αυτήν η </w:t>
      </w:r>
      <w:r w:rsidR="00A1141E" w:rsidRPr="00853845">
        <w:rPr>
          <w:rFonts w:asciiTheme="minorHAnsi" w:hAnsiTheme="minorHAnsi" w:cstheme="minorHAnsi"/>
          <w:sz w:val="26"/>
          <w:szCs w:val="26"/>
        </w:rPr>
        <w:t>Αποκεντρωμ</w:t>
      </w:r>
      <w:r w:rsidR="00631079" w:rsidRPr="00853845">
        <w:rPr>
          <w:rFonts w:asciiTheme="minorHAnsi" w:hAnsiTheme="minorHAnsi" w:cstheme="minorHAnsi"/>
          <w:sz w:val="26"/>
          <w:szCs w:val="26"/>
        </w:rPr>
        <w:t>ένη</w:t>
      </w:r>
      <w:r w:rsidR="00A1141E" w:rsidRPr="00853845">
        <w:rPr>
          <w:rFonts w:asciiTheme="minorHAnsi" w:hAnsiTheme="minorHAnsi" w:cstheme="minorHAnsi"/>
          <w:sz w:val="26"/>
          <w:szCs w:val="26"/>
        </w:rPr>
        <w:t xml:space="preserve"> Διοίκηση και </w:t>
      </w:r>
      <w:r w:rsidR="00631079" w:rsidRPr="00853845">
        <w:rPr>
          <w:rFonts w:asciiTheme="minorHAnsi" w:hAnsiTheme="minorHAnsi" w:cstheme="minorHAnsi"/>
          <w:sz w:val="26"/>
          <w:szCs w:val="26"/>
        </w:rPr>
        <w:t>ο</w:t>
      </w:r>
      <w:r w:rsidR="00A1141E" w:rsidRPr="00853845">
        <w:rPr>
          <w:rFonts w:asciiTheme="minorHAnsi" w:hAnsiTheme="minorHAnsi" w:cstheme="minorHAnsi"/>
          <w:sz w:val="26"/>
          <w:szCs w:val="26"/>
        </w:rPr>
        <w:t xml:space="preserve"> Σ</w:t>
      </w:r>
      <w:r w:rsidR="00631079" w:rsidRPr="00853845">
        <w:rPr>
          <w:rFonts w:asciiTheme="minorHAnsi" w:hAnsiTheme="minorHAnsi" w:cstheme="minorHAnsi"/>
          <w:sz w:val="26"/>
          <w:szCs w:val="26"/>
        </w:rPr>
        <w:t>υνή</w:t>
      </w:r>
      <w:r w:rsidR="00A1141E" w:rsidRPr="00853845">
        <w:rPr>
          <w:rFonts w:asciiTheme="minorHAnsi" w:hAnsiTheme="minorHAnsi" w:cstheme="minorHAnsi"/>
          <w:sz w:val="26"/>
          <w:szCs w:val="26"/>
        </w:rPr>
        <w:t>γ</w:t>
      </w:r>
      <w:r w:rsidR="00631079" w:rsidRPr="00853845">
        <w:rPr>
          <w:rFonts w:asciiTheme="minorHAnsi" w:hAnsiTheme="minorHAnsi" w:cstheme="minorHAnsi"/>
          <w:sz w:val="26"/>
          <w:szCs w:val="26"/>
        </w:rPr>
        <w:t>ορος</w:t>
      </w:r>
      <w:r w:rsidR="00A1141E" w:rsidRPr="00853845">
        <w:rPr>
          <w:rFonts w:asciiTheme="minorHAnsi" w:hAnsiTheme="minorHAnsi" w:cstheme="minorHAnsi"/>
          <w:sz w:val="26"/>
          <w:szCs w:val="26"/>
        </w:rPr>
        <w:t xml:space="preserve"> του Πολίτη</w:t>
      </w:r>
      <w:r w:rsidR="00631079" w:rsidRPr="00853845">
        <w:rPr>
          <w:rFonts w:asciiTheme="minorHAnsi" w:hAnsiTheme="minorHAnsi" w:cstheme="minorHAnsi"/>
          <w:sz w:val="26"/>
          <w:szCs w:val="26"/>
        </w:rPr>
        <w:t>)</w:t>
      </w:r>
      <w:r w:rsidR="00A1141E" w:rsidRPr="00853845">
        <w:rPr>
          <w:rFonts w:asciiTheme="minorHAnsi" w:hAnsiTheme="minorHAnsi" w:cstheme="minorHAnsi"/>
          <w:sz w:val="26"/>
          <w:szCs w:val="26"/>
        </w:rPr>
        <w:t xml:space="preserve">, </w:t>
      </w:r>
      <w:r w:rsidR="00A71E66">
        <w:rPr>
          <w:rFonts w:asciiTheme="minorHAnsi" w:hAnsiTheme="minorHAnsi" w:cstheme="minorHAnsi"/>
          <w:sz w:val="26"/>
          <w:szCs w:val="26"/>
        </w:rPr>
        <w:t xml:space="preserve">καθώς και μετά το κλείσιμο του κυλικείου της Πλατείας Δαβάκη, </w:t>
      </w:r>
      <w:r w:rsidR="00A1141E" w:rsidRPr="00853845">
        <w:rPr>
          <w:rFonts w:asciiTheme="minorHAnsi" w:hAnsiTheme="minorHAnsi" w:cstheme="minorHAnsi"/>
          <w:sz w:val="26"/>
          <w:szCs w:val="26"/>
        </w:rPr>
        <w:t xml:space="preserve">τα έσοδα </w:t>
      </w:r>
      <w:r w:rsidR="00A71E66">
        <w:rPr>
          <w:rFonts w:asciiTheme="minorHAnsi" w:hAnsiTheme="minorHAnsi" w:cstheme="minorHAnsi"/>
          <w:sz w:val="26"/>
          <w:szCs w:val="26"/>
        </w:rPr>
        <w:t>του πρώτου</w:t>
      </w:r>
      <w:r w:rsidR="00631079" w:rsidRPr="00853845">
        <w:rPr>
          <w:rFonts w:asciiTheme="minorHAnsi" w:hAnsiTheme="minorHAnsi" w:cstheme="minorHAnsi"/>
          <w:sz w:val="26"/>
          <w:szCs w:val="26"/>
        </w:rPr>
        <w:t xml:space="preserve"> </w:t>
      </w:r>
      <w:r w:rsidR="00A1141E" w:rsidRPr="00853845">
        <w:rPr>
          <w:rFonts w:asciiTheme="minorHAnsi" w:hAnsiTheme="minorHAnsi" w:cstheme="minorHAnsi"/>
          <w:sz w:val="26"/>
          <w:szCs w:val="26"/>
        </w:rPr>
        <w:t xml:space="preserve">περιορίστηκαν </w:t>
      </w:r>
      <w:r w:rsidRPr="00853845">
        <w:rPr>
          <w:rFonts w:asciiTheme="minorHAnsi" w:hAnsiTheme="minorHAnsi" w:cstheme="minorHAnsi"/>
          <w:sz w:val="26"/>
          <w:szCs w:val="26"/>
        </w:rPr>
        <w:t>έτι περαιτέρω</w:t>
      </w:r>
      <w:r w:rsidR="00A1141E" w:rsidRPr="00853845">
        <w:rPr>
          <w:rFonts w:asciiTheme="minorHAnsi" w:hAnsiTheme="minorHAnsi" w:cstheme="minorHAnsi"/>
          <w:sz w:val="26"/>
          <w:szCs w:val="26"/>
        </w:rPr>
        <w:t>.</w:t>
      </w:r>
    </w:p>
    <w:p w:rsidR="00A1141E" w:rsidRDefault="00A1141E" w:rsidP="0037198C">
      <w:pPr>
        <w:spacing w:line="360" w:lineRule="auto"/>
        <w:jc w:val="both"/>
        <w:rPr>
          <w:rFonts w:asciiTheme="minorHAnsi" w:hAnsiTheme="minorHAnsi" w:cstheme="minorHAnsi"/>
          <w:sz w:val="26"/>
          <w:szCs w:val="26"/>
        </w:rPr>
      </w:pPr>
    </w:p>
    <w:p w:rsidR="00097A7A" w:rsidRPr="00AC5A99" w:rsidRDefault="00097A7A" w:rsidP="00097A7A">
      <w:pPr>
        <w:spacing w:line="360" w:lineRule="auto"/>
        <w:jc w:val="both"/>
        <w:rPr>
          <w:rFonts w:asciiTheme="minorHAnsi" w:hAnsiTheme="minorHAnsi" w:cstheme="minorHAnsi"/>
          <w:b/>
          <w:sz w:val="26"/>
          <w:szCs w:val="26"/>
        </w:rPr>
      </w:pPr>
      <w:r w:rsidRPr="00AC5A99">
        <w:rPr>
          <w:rFonts w:asciiTheme="minorHAnsi" w:hAnsiTheme="minorHAnsi" w:cstheme="minorHAnsi"/>
          <w:b/>
          <w:sz w:val="26"/>
          <w:szCs w:val="26"/>
        </w:rPr>
        <w:t>Διευκρινίζονται τα εξής:</w:t>
      </w:r>
    </w:p>
    <w:p w:rsidR="00C06AEB" w:rsidRDefault="006D6506" w:rsidP="00C06AEB">
      <w:pPr>
        <w:spacing w:line="360" w:lineRule="auto"/>
        <w:jc w:val="both"/>
        <w:rPr>
          <w:rFonts w:asciiTheme="minorHAnsi" w:hAnsiTheme="minorHAnsi" w:cstheme="minorHAnsi"/>
          <w:sz w:val="26"/>
          <w:szCs w:val="26"/>
        </w:rPr>
      </w:pPr>
      <w:r>
        <w:rPr>
          <w:rFonts w:asciiTheme="minorHAnsi" w:hAnsiTheme="minorHAnsi" w:cstheme="minorHAnsi"/>
          <w:sz w:val="26"/>
          <w:szCs w:val="26"/>
        </w:rPr>
        <w:tab/>
      </w:r>
      <w:r w:rsidR="0026275F">
        <w:rPr>
          <w:rFonts w:asciiTheme="minorHAnsi" w:hAnsiTheme="minorHAnsi" w:cstheme="minorHAnsi"/>
          <w:sz w:val="26"/>
          <w:szCs w:val="26"/>
        </w:rPr>
        <w:t>Τ</w:t>
      </w:r>
      <w:r>
        <w:rPr>
          <w:rFonts w:asciiTheme="minorHAnsi" w:hAnsiTheme="minorHAnsi" w:cstheme="minorHAnsi"/>
          <w:sz w:val="26"/>
          <w:szCs w:val="26"/>
        </w:rPr>
        <w:t xml:space="preserve">ο ΝΠΙΔ με την επωνυμία «ΔΗΜΟΤΙΚΗ ΑΝΩΝΥΜΗ ΕΤΑΙΡΕΙΑ ΚΑΛΛΙΘΕΑΣ» </w:t>
      </w:r>
      <w:r w:rsidR="0026275F">
        <w:rPr>
          <w:rFonts w:asciiTheme="minorHAnsi" w:hAnsiTheme="minorHAnsi" w:cstheme="minorHAnsi"/>
          <w:sz w:val="26"/>
          <w:szCs w:val="26"/>
        </w:rPr>
        <w:t xml:space="preserve">άρχισε να </w:t>
      </w:r>
      <w:r>
        <w:rPr>
          <w:rFonts w:asciiTheme="minorHAnsi" w:hAnsiTheme="minorHAnsi" w:cstheme="minorHAnsi"/>
          <w:sz w:val="26"/>
          <w:szCs w:val="26"/>
        </w:rPr>
        <w:t>παρουσιάζει παθητικό</w:t>
      </w:r>
      <w:r w:rsidR="0026275F">
        <w:rPr>
          <w:rFonts w:asciiTheme="minorHAnsi" w:hAnsiTheme="minorHAnsi" w:cstheme="minorHAnsi"/>
          <w:sz w:val="26"/>
          <w:szCs w:val="26"/>
        </w:rPr>
        <w:t xml:space="preserve"> από τη χρήση 2020, </w:t>
      </w:r>
      <w:r w:rsidR="00434760">
        <w:rPr>
          <w:rFonts w:asciiTheme="minorHAnsi" w:hAnsiTheme="minorHAnsi" w:cstheme="minorHAnsi"/>
          <w:sz w:val="26"/>
          <w:szCs w:val="26"/>
        </w:rPr>
        <w:t xml:space="preserve">το οποίο βαίνει διαρκώς αυξανόμενο </w:t>
      </w:r>
      <w:r w:rsidR="00C06AEB">
        <w:rPr>
          <w:rFonts w:asciiTheme="minorHAnsi" w:hAnsiTheme="minorHAnsi" w:cstheme="minorHAnsi"/>
          <w:sz w:val="26"/>
          <w:szCs w:val="26"/>
        </w:rPr>
        <w:t>μέχρι σήμερα, έχοντας φτάσει πλέον</w:t>
      </w:r>
      <w:r w:rsidR="00434760">
        <w:rPr>
          <w:rFonts w:asciiTheme="minorHAnsi" w:hAnsiTheme="minorHAnsi" w:cstheme="minorHAnsi"/>
          <w:sz w:val="26"/>
          <w:szCs w:val="26"/>
        </w:rPr>
        <w:t xml:space="preserve"> (κατά τη χρήση 2024)</w:t>
      </w:r>
      <w:r w:rsidR="00C06AEB">
        <w:rPr>
          <w:rFonts w:asciiTheme="minorHAnsi" w:hAnsiTheme="minorHAnsi" w:cstheme="minorHAnsi"/>
          <w:sz w:val="26"/>
          <w:szCs w:val="26"/>
        </w:rPr>
        <w:t xml:space="preserve"> στο </w:t>
      </w:r>
      <w:r w:rsidR="00A719D3">
        <w:rPr>
          <w:rFonts w:asciiTheme="minorHAnsi" w:hAnsiTheme="minorHAnsi" w:cstheme="minorHAnsi"/>
          <w:sz w:val="26"/>
          <w:szCs w:val="26"/>
        </w:rPr>
        <w:t>υπέρογκο ποσό</w:t>
      </w:r>
      <w:r w:rsidR="00C06AEB">
        <w:rPr>
          <w:rFonts w:asciiTheme="minorHAnsi" w:hAnsiTheme="minorHAnsi" w:cstheme="minorHAnsi"/>
          <w:sz w:val="26"/>
          <w:szCs w:val="26"/>
        </w:rPr>
        <w:t xml:space="preserve"> των 331.294,69 ευρώ. Πιο συγκεκριμένα και αναλυτικά, τα αποτελέσματα</w:t>
      </w:r>
      <w:r w:rsidR="00AA7723">
        <w:rPr>
          <w:rFonts w:asciiTheme="minorHAnsi" w:hAnsiTheme="minorHAnsi" w:cstheme="minorHAnsi"/>
          <w:sz w:val="26"/>
          <w:szCs w:val="26"/>
        </w:rPr>
        <w:t xml:space="preserve"> χρήσης των τελευταίων έξι οικονομικών ετών (2019-2024)</w:t>
      </w:r>
      <w:r w:rsidR="00C06AEB">
        <w:rPr>
          <w:rFonts w:asciiTheme="minorHAnsi" w:hAnsiTheme="minorHAnsi" w:cstheme="minorHAnsi"/>
          <w:sz w:val="26"/>
          <w:szCs w:val="26"/>
        </w:rPr>
        <w:t xml:space="preserve"> του ως άνω ΝΠΙΔ έχουν ως εξής</w:t>
      </w:r>
      <w:r w:rsidR="00853845">
        <w:rPr>
          <w:rFonts w:asciiTheme="minorHAnsi" w:hAnsiTheme="minorHAnsi" w:cstheme="minorHAnsi"/>
          <w:sz w:val="26"/>
          <w:szCs w:val="26"/>
        </w:rPr>
        <w:t xml:space="preserve"> (</w:t>
      </w:r>
      <w:proofErr w:type="spellStart"/>
      <w:r w:rsidR="00853845">
        <w:rPr>
          <w:rFonts w:asciiTheme="minorHAnsi" w:hAnsiTheme="minorHAnsi" w:cstheme="minorHAnsi"/>
          <w:sz w:val="26"/>
          <w:szCs w:val="26"/>
        </w:rPr>
        <w:t>σχετ</w:t>
      </w:r>
      <w:proofErr w:type="spellEnd"/>
      <w:r w:rsidR="00853845">
        <w:rPr>
          <w:rFonts w:asciiTheme="minorHAnsi" w:hAnsiTheme="minorHAnsi" w:cstheme="minorHAnsi"/>
          <w:sz w:val="26"/>
          <w:szCs w:val="26"/>
        </w:rPr>
        <w:t>. 3)</w:t>
      </w:r>
      <w:r w:rsidR="00C06AEB">
        <w:rPr>
          <w:rFonts w:asciiTheme="minorHAnsi" w:hAnsiTheme="minorHAnsi" w:cstheme="minorHAnsi"/>
          <w:sz w:val="26"/>
          <w:szCs w:val="26"/>
        </w:rPr>
        <w:t>:</w:t>
      </w:r>
    </w:p>
    <w:tbl>
      <w:tblPr>
        <w:tblW w:w="9191" w:type="dxa"/>
        <w:tblLook w:val="04A0" w:firstRow="1" w:lastRow="0" w:firstColumn="1" w:lastColumn="0" w:noHBand="0" w:noVBand="1"/>
      </w:tblPr>
      <w:tblGrid>
        <w:gridCol w:w="2213"/>
        <w:gridCol w:w="1163"/>
        <w:gridCol w:w="1163"/>
        <w:gridCol w:w="1163"/>
        <w:gridCol w:w="1163"/>
        <w:gridCol w:w="1163"/>
        <w:gridCol w:w="1163"/>
      </w:tblGrid>
      <w:tr w:rsidR="00AA7723" w:rsidRPr="00AA7723" w:rsidTr="005F4479">
        <w:trPr>
          <w:trHeight w:val="315"/>
        </w:trPr>
        <w:tc>
          <w:tcPr>
            <w:tcW w:w="2213"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AA7723" w:rsidRPr="00AA7723" w:rsidRDefault="00AA7723" w:rsidP="00AA7723">
            <w:pPr>
              <w:rPr>
                <w:rFonts w:eastAsia="Times New Roman" w:cs="Calibri"/>
                <w:color w:val="000000"/>
                <w:lang w:eastAsia="el-GR"/>
              </w:rPr>
            </w:pPr>
            <w:r w:rsidRPr="00AA7723">
              <w:rPr>
                <w:rFonts w:eastAsia="Times New Roman" w:cs="Calibri"/>
                <w:color w:val="000000"/>
                <w:lang w:eastAsia="el-GR"/>
              </w:rPr>
              <w:t xml:space="preserve">ΕΞΟΔΑ </w:t>
            </w:r>
          </w:p>
        </w:tc>
        <w:tc>
          <w:tcPr>
            <w:tcW w:w="1163" w:type="dxa"/>
            <w:tcBorders>
              <w:top w:val="single" w:sz="8" w:space="0" w:color="auto"/>
              <w:left w:val="nil"/>
              <w:bottom w:val="single" w:sz="8" w:space="0" w:color="auto"/>
              <w:right w:val="nil"/>
            </w:tcBorders>
            <w:shd w:val="clear" w:color="000000" w:fill="FFFF00"/>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2019</w:t>
            </w:r>
          </w:p>
        </w:tc>
        <w:tc>
          <w:tcPr>
            <w:tcW w:w="1163" w:type="dxa"/>
            <w:tcBorders>
              <w:top w:val="single" w:sz="8" w:space="0" w:color="auto"/>
              <w:left w:val="nil"/>
              <w:bottom w:val="single" w:sz="8" w:space="0" w:color="auto"/>
              <w:right w:val="nil"/>
            </w:tcBorders>
            <w:shd w:val="clear" w:color="000000" w:fill="FFFF00"/>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2020</w:t>
            </w:r>
          </w:p>
        </w:tc>
        <w:tc>
          <w:tcPr>
            <w:tcW w:w="1163"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2021</w:t>
            </w:r>
          </w:p>
        </w:tc>
        <w:tc>
          <w:tcPr>
            <w:tcW w:w="1163" w:type="dxa"/>
            <w:tcBorders>
              <w:top w:val="single" w:sz="8" w:space="0" w:color="auto"/>
              <w:left w:val="nil"/>
              <w:bottom w:val="single" w:sz="8" w:space="0" w:color="auto"/>
              <w:right w:val="nil"/>
            </w:tcBorders>
            <w:shd w:val="clear" w:color="000000" w:fill="FFFF00"/>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2022</w:t>
            </w:r>
          </w:p>
        </w:tc>
        <w:tc>
          <w:tcPr>
            <w:tcW w:w="1163"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2023</w:t>
            </w:r>
          </w:p>
        </w:tc>
        <w:tc>
          <w:tcPr>
            <w:tcW w:w="1163" w:type="dxa"/>
            <w:tcBorders>
              <w:top w:val="single" w:sz="8" w:space="0" w:color="auto"/>
              <w:left w:val="nil"/>
              <w:bottom w:val="single" w:sz="8" w:space="0" w:color="auto"/>
              <w:right w:val="single" w:sz="8" w:space="0" w:color="auto"/>
            </w:tcBorders>
            <w:shd w:val="clear" w:color="000000" w:fill="FFFF00"/>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2024</w:t>
            </w:r>
          </w:p>
        </w:tc>
      </w:tr>
      <w:tr w:rsidR="00AA7723" w:rsidRPr="00AA7723" w:rsidTr="005F4479">
        <w:trPr>
          <w:trHeight w:val="300"/>
        </w:trPr>
        <w:tc>
          <w:tcPr>
            <w:tcW w:w="221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rPr>
                <w:rFonts w:eastAsia="Times New Roman" w:cs="Calibri"/>
                <w:color w:val="000000"/>
                <w:lang w:eastAsia="el-GR"/>
              </w:rPr>
            </w:pPr>
            <w:r w:rsidRPr="00AA7723">
              <w:rPr>
                <w:rFonts w:eastAsia="Times New Roman" w:cs="Calibri"/>
                <w:color w:val="000000"/>
                <w:lang w:eastAsia="el-GR"/>
              </w:rPr>
              <w:t>ΑΝΑΛΩΣΙΜΑ</w:t>
            </w:r>
          </w:p>
        </w:tc>
        <w:tc>
          <w:tcPr>
            <w:tcW w:w="1163" w:type="dxa"/>
            <w:tcBorders>
              <w:top w:val="nil"/>
              <w:left w:val="nil"/>
              <w:bottom w:val="nil"/>
              <w:right w:val="nil"/>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104421,62</w:t>
            </w:r>
          </w:p>
        </w:tc>
        <w:tc>
          <w:tcPr>
            <w:tcW w:w="1163" w:type="dxa"/>
            <w:tcBorders>
              <w:top w:val="nil"/>
              <w:left w:val="nil"/>
              <w:bottom w:val="nil"/>
              <w:right w:val="nil"/>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41082,6</w:t>
            </w:r>
          </w:p>
        </w:tc>
        <w:tc>
          <w:tcPr>
            <w:tcW w:w="116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50601,06</w:t>
            </w:r>
          </w:p>
        </w:tc>
        <w:tc>
          <w:tcPr>
            <w:tcW w:w="1163" w:type="dxa"/>
            <w:tcBorders>
              <w:top w:val="nil"/>
              <w:left w:val="nil"/>
              <w:bottom w:val="nil"/>
              <w:right w:val="nil"/>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66691,26</w:t>
            </w:r>
          </w:p>
        </w:tc>
        <w:tc>
          <w:tcPr>
            <w:tcW w:w="116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85557,53</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78011,1</w:t>
            </w:r>
          </w:p>
        </w:tc>
      </w:tr>
      <w:tr w:rsidR="00AA7723" w:rsidRPr="00AA7723" w:rsidTr="005F4479">
        <w:trPr>
          <w:trHeight w:val="300"/>
        </w:trPr>
        <w:tc>
          <w:tcPr>
            <w:tcW w:w="221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rPr>
                <w:rFonts w:eastAsia="Times New Roman" w:cs="Calibri"/>
                <w:color w:val="000000"/>
                <w:lang w:eastAsia="el-GR"/>
              </w:rPr>
            </w:pPr>
            <w:r w:rsidRPr="00AA7723">
              <w:rPr>
                <w:rFonts w:eastAsia="Times New Roman" w:cs="Calibri"/>
                <w:color w:val="000000"/>
                <w:lang w:eastAsia="el-GR"/>
              </w:rPr>
              <w:t>ΜΙΣΘΟΔΟΣΙΑ</w:t>
            </w:r>
          </w:p>
        </w:tc>
        <w:tc>
          <w:tcPr>
            <w:tcW w:w="1163" w:type="dxa"/>
            <w:tcBorders>
              <w:top w:val="nil"/>
              <w:left w:val="nil"/>
              <w:bottom w:val="nil"/>
              <w:right w:val="nil"/>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363198,4</w:t>
            </w:r>
          </w:p>
        </w:tc>
        <w:tc>
          <w:tcPr>
            <w:tcW w:w="1163" w:type="dxa"/>
            <w:tcBorders>
              <w:top w:val="nil"/>
              <w:left w:val="nil"/>
              <w:bottom w:val="nil"/>
              <w:right w:val="nil"/>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337586,88</w:t>
            </w:r>
          </w:p>
        </w:tc>
        <w:tc>
          <w:tcPr>
            <w:tcW w:w="116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328654,3</w:t>
            </w:r>
          </w:p>
        </w:tc>
        <w:tc>
          <w:tcPr>
            <w:tcW w:w="1163" w:type="dxa"/>
            <w:tcBorders>
              <w:top w:val="nil"/>
              <w:left w:val="nil"/>
              <w:bottom w:val="nil"/>
              <w:right w:val="nil"/>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377386,77</w:t>
            </w:r>
          </w:p>
        </w:tc>
        <w:tc>
          <w:tcPr>
            <w:tcW w:w="116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365333</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332737,58</w:t>
            </w:r>
          </w:p>
        </w:tc>
      </w:tr>
      <w:tr w:rsidR="00AA7723" w:rsidRPr="00AA7723" w:rsidTr="005F4479">
        <w:trPr>
          <w:trHeight w:val="300"/>
        </w:trPr>
        <w:tc>
          <w:tcPr>
            <w:tcW w:w="221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rPr>
                <w:rFonts w:eastAsia="Times New Roman" w:cs="Calibri"/>
                <w:color w:val="000000"/>
                <w:lang w:eastAsia="el-GR"/>
              </w:rPr>
            </w:pPr>
            <w:r w:rsidRPr="00AA7723">
              <w:rPr>
                <w:rFonts w:eastAsia="Times New Roman" w:cs="Calibri"/>
                <w:color w:val="000000"/>
                <w:lang w:eastAsia="el-GR"/>
              </w:rPr>
              <w:t>ΓΑΛΑ ΕΡΓΑΖΟΜΕΝΩΝ</w:t>
            </w:r>
          </w:p>
        </w:tc>
        <w:tc>
          <w:tcPr>
            <w:tcW w:w="1163" w:type="dxa"/>
            <w:tcBorders>
              <w:top w:val="nil"/>
              <w:left w:val="nil"/>
              <w:bottom w:val="nil"/>
              <w:right w:val="nil"/>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1950,24</w:t>
            </w:r>
          </w:p>
        </w:tc>
        <w:tc>
          <w:tcPr>
            <w:tcW w:w="1163" w:type="dxa"/>
            <w:tcBorders>
              <w:top w:val="nil"/>
              <w:left w:val="nil"/>
              <w:bottom w:val="nil"/>
              <w:right w:val="nil"/>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1811,54</w:t>
            </w:r>
          </w:p>
        </w:tc>
        <w:tc>
          <w:tcPr>
            <w:tcW w:w="116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2137,92</w:t>
            </w:r>
          </w:p>
        </w:tc>
        <w:tc>
          <w:tcPr>
            <w:tcW w:w="1163" w:type="dxa"/>
            <w:tcBorders>
              <w:top w:val="nil"/>
              <w:left w:val="nil"/>
              <w:bottom w:val="nil"/>
              <w:right w:val="nil"/>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1899,84</w:t>
            </w:r>
          </w:p>
        </w:tc>
        <w:tc>
          <w:tcPr>
            <w:tcW w:w="116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1681,98</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572,76</w:t>
            </w:r>
          </w:p>
        </w:tc>
      </w:tr>
      <w:tr w:rsidR="00AA7723" w:rsidRPr="00AA7723" w:rsidTr="005F4479">
        <w:trPr>
          <w:trHeight w:val="300"/>
        </w:trPr>
        <w:tc>
          <w:tcPr>
            <w:tcW w:w="221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rPr>
                <w:rFonts w:eastAsia="Times New Roman" w:cs="Calibri"/>
                <w:color w:val="000000"/>
                <w:lang w:eastAsia="el-GR"/>
              </w:rPr>
            </w:pPr>
            <w:r w:rsidRPr="00AA7723">
              <w:rPr>
                <w:rFonts w:eastAsia="Times New Roman" w:cs="Calibri"/>
                <w:color w:val="000000"/>
                <w:lang w:eastAsia="el-GR"/>
              </w:rPr>
              <w:t>ΑΜΟΙΒΕΣ ΤΡΙΤΩΝ</w:t>
            </w:r>
          </w:p>
        </w:tc>
        <w:tc>
          <w:tcPr>
            <w:tcW w:w="1163" w:type="dxa"/>
            <w:tcBorders>
              <w:top w:val="nil"/>
              <w:left w:val="nil"/>
              <w:bottom w:val="nil"/>
              <w:right w:val="nil"/>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10652</w:t>
            </w:r>
          </w:p>
        </w:tc>
        <w:tc>
          <w:tcPr>
            <w:tcW w:w="1163" w:type="dxa"/>
            <w:tcBorders>
              <w:top w:val="nil"/>
              <w:left w:val="nil"/>
              <w:bottom w:val="nil"/>
              <w:right w:val="nil"/>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10500</w:t>
            </w:r>
          </w:p>
        </w:tc>
        <w:tc>
          <w:tcPr>
            <w:tcW w:w="116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4990</w:t>
            </w:r>
          </w:p>
        </w:tc>
        <w:tc>
          <w:tcPr>
            <w:tcW w:w="1163" w:type="dxa"/>
            <w:tcBorders>
              <w:top w:val="nil"/>
              <w:left w:val="nil"/>
              <w:bottom w:val="nil"/>
              <w:right w:val="nil"/>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7715</w:t>
            </w:r>
          </w:p>
        </w:tc>
        <w:tc>
          <w:tcPr>
            <w:tcW w:w="116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12060</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5303,23</w:t>
            </w:r>
          </w:p>
        </w:tc>
      </w:tr>
      <w:tr w:rsidR="00AA7723" w:rsidRPr="00AA7723" w:rsidTr="005F4479">
        <w:trPr>
          <w:trHeight w:val="300"/>
        </w:trPr>
        <w:tc>
          <w:tcPr>
            <w:tcW w:w="221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rPr>
                <w:rFonts w:eastAsia="Times New Roman" w:cs="Calibri"/>
                <w:color w:val="000000"/>
                <w:lang w:eastAsia="el-GR"/>
              </w:rPr>
            </w:pPr>
            <w:r w:rsidRPr="00AA7723">
              <w:rPr>
                <w:rFonts w:eastAsia="Times New Roman" w:cs="Calibri"/>
                <w:color w:val="000000"/>
                <w:lang w:eastAsia="el-GR"/>
              </w:rPr>
              <w:t>ΠΑΡΟΧΕΣ ΥΠΗΡΕΣΙΩΝ</w:t>
            </w:r>
          </w:p>
        </w:tc>
        <w:tc>
          <w:tcPr>
            <w:tcW w:w="1163" w:type="dxa"/>
            <w:tcBorders>
              <w:top w:val="nil"/>
              <w:left w:val="nil"/>
              <w:bottom w:val="nil"/>
              <w:right w:val="nil"/>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8181,03</w:t>
            </w:r>
          </w:p>
        </w:tc>
        <w:tc>
          <w:tcPr>
            <w:tcW w:w="1163" w:type="dxa"/>
            <w:tcBorders>
              <w:top w:val="nil"/>
              <w:left w:val="nil"/>
              <w:bottom w:val="nil"/>
              <w:right w:val="nil"/>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8507,56</w:t>
            </w:r>
          </w:p>
        </w:tc>
        <w:tc>
          <w:tcPr>
            <w:tcW w:w="116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6998,42</w:t>
            </w:r>
          </w:p>
        </w:tc>
        <w:tc>
          <w:tcPr>
            <w:tcW w:w="1163" w:type="dxa"/>
            <w:tcBorders>
              <w:top w:val="nil"/>
              <w:left w:val="nil"/>
              <w:bottom w:val="nil"/>
              <w:right w:val="nil"/>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5517,41</w:t>
            </w:r>
          </w:p>
        </w:tc>
        <w:tc>
          <w:tcPr>
            <w:tcW w:w="116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14968,83</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6819,43</w:t>
            </w:r>
          </w:p>
        </w:tc>
      </w:tr>
      <w:tr w:rsidR="00AA7723" w:rsidRPr="00AA7723" w:rsidTr="005F4479">
        <w:trPr>
          <w:trHeight w:val="300"/>
        </w:trPr>
        <w:tc>
          <w:tcPr>
            <w:tcW w:w="221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rPr>
                <w:rFonts w:eastAsia="Times New Roman" w:cs="Calibri"/>
                <w:color w:val="000000"/>
                <w:lang w:eastAsia="el-GR"/>
              </w:rPr>
            </w:pPr>
            <w:r w:rsidRPr="00AA7723">
              <w:rPr>
                <w:rFonts w:eastAsia="Times New Roman" w:cs="Calibri"/>
                <w:color w:val="000000"/>
                <w:lang w:eastAsia="el-GR"/>
              </w:rPr>
              <w:t>ΦΟΡΟΙ / ΤΕΛΗ</w:t>
            </w:r>
          </w:p>
        </w:tc>
        <w:tc>
          <w:tcPr>
            <w:tcW w:w="1163" w:type="dxa"/>
            <w:tcBorders>
              <w:top w:val="nil"/>
              <w:left w:val="nil"/>
              <w:bottom w:val="nil"/>
              <w:right w:val="nil"/>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315</w:t>
            </w:r>
          </w:p>
        </w:tc>
        <w:tc>
          <w:tcPr>
            <w:tcW w:w="1163" w:type="dxa"/>
            <w:tcBorders>
              <w:top w:val="nil"/>
              <w:left w:val="nil"/>
              <w:bottom w:val="nil"/>
              <w:right w:val="nil"/>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315</w:t>
            </w:r>
          </w:p>
        </w:tc>
        <w:tc>
          <w:tcPr>
            <w:tcW w:w="116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315</w:t>
            </w:r>
          </w:p>
        </w:tc>
        <w:tc>
          <w:tcPr>
            <w:tcW w:w="1163" w:type="dxa"/>
            <w:tcBorders>
              <w:top w:val="nil"/>
              <w:left w:val="nil"/>
              <w:bottom w:val="nil"/>
              <w:right w:val="nil"/>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210</w:t>
            </w:r>
          </w:p>
        </w:tc>
        <w:tc>
          <w:tcPr>
            <w:tcW w:w="116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210</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210</w:t>
            </w:r>
          </w:p>
        </w:tc>
      </w:tr>
      <w:tr w:rsidR="00AA7723" w:rsidRPr="00AA7723" w:rsidTr="005F4479">
        <w:trPr>
          <w:trHeight w:val="300"/>
        </w:trPr>
        <w:tc>
          <w:tcPr>
            <w:tcW w:w="221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rPr>
                <w:rFonts w:eastAsia="Times New Roman" w:cs="Calibri"/>
                <w:color w:val="000000"/>
                <w:lang w:eastAsia="el-GR"/>
              </w:rPr>
            </w:pPr>
            <w:r w:rsidRPr="00AA7723">
              <w:rPr>
                <w:rFonts w:eastAsia="Times New Roman" w:cs="Calibri"/>
                <w:color w:val="000000"/>
                <w:lang w:eastAsia="el-GR"/>
              </w:rPr>
              <w:t>ΔΙΑΦΟΡΑ ΕΞΟΔΑ</w:t>
            </w:r>
          </w:p>
        </w:tc>
        <w:tc>
          <w:tcPr>
            <w:tcW w:w="1163" w:type="dxa"/>
            <w:tcBorders>
              <w:top w:val="nil"/>
              <w:left w:val="nil"/>
              <w:bottom w:val="nil"/>
              <w:right w:val="nil"/>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17954,3</w:t>
            </w:r>
          </w:p>
        </w:tc>
        <w:tc>
          <w:tcPr>
            <w:tcW w:w="1163" w:type="dxa"/>
            <w:tcBorders>
              <w:top w:val="nil"/>
              <w:left w:val="nil"/>
              <w:bottom w:val="nil"/>
              <w:right w:val="nil"/>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9672,61</w:t>
            </w:r>
          </w:p>
        </w:tc>
        <w:tc>
          <w:tcPr>
            <w:tcW w:w="116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10183,35</w:t>
            </w:r>
          </w:p>
        </w:tc>
        <w:tc>
          <w:tcPr>
            <w:tcW w:w="1163" w:type="dxa"/>
            <w:tcBorders>
              <w:top w:val="nil"/>
              <w:left w:val="nil"/>
              <w:bottom w:val="nil"/>
              <w:right w:val="nil"/>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12797,02</w:t>
            </w:r>
          </w:p>
        </w:tc>
        <w:tc>
          <w:tcPr>
            <w:tcW w:w="116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13550,53</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11249,93</w:t>
            </w:r>
          </w:p>
        </w:tc>
      </w:tr>
      <w:tr w:rsidR="00AA7723" w:rsidRPr="00AA7723" w:rsidTr="005F4479">
        <w:trPr>
          <w:trHeight w:val="300"/>
        </w:trPr>
        <w:tc>
          <w:tcPr>
            <w:tcW w:w="221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rPr>
                <w:rFonts w:eastAsia="Times New Roman" w:cs="Calibri"/>
                <w:color w:val="000000"/>
                <w:lang w:eastAsia="el-GR"/>
              </w:rPr>
            </w:pPr>
            <w:r w:rsidRPr="00AA7723">
              <w:rPr>
                <w:rFonts w:eastAsia="Times New Roman" w:cs="Calibri"/>
                <w:color w:val="000000"/>
                <w:lang w:eastAsia="el-GR"/>
              </w:rPr>
              <w:t>ΤΡΑΠΕΖΕΣ</w:t>
            </w:r>
          </w:p>
        </w:tc>
        <w:tc>
          <w:tcPr>
            <w:tcW w:w="1163" w:type="dxa"/>
            <w:tcBorders>
              <w:top w:val="nil"/>
              <w:left w:val="nil"/>
              <w:bottom w:val="nil"/>
              <w:right w:val="nil"/>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1348,36</w:t>
            </w:r>
          </w:p>
        </w:tc>
        <w:tc>
          <w:tcPr>
            <w:tcW w:w="1163" w:type="dxa"/>
            <w:tcBorders>
              <w:top w:val="nil"/>
              <w:left w:val="nil"/>
              <w:bottom w:val="nil"/>
              <w:right w:val="nil"/>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1012,55</w:t>
            </w:r>
          </w:p>
        </w:tc>
        <w:tc>
          <w:tcPr>
            <w:tcW w:w="116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1404,31</w:t>
            </w:r>
          </w:p>
        </w:tc>
        <w:tc>
          <w:tcPr>
            <w:tcW w:w="1163" w:type="dxa"/>
            <w:tcBorders>
              <w:top w:val="nil"/>
              <w:left w:val="nil"/>
              <w:bottom w:val="nil"/>
              <w:right w:val="nil"/>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1260,48</w:t>
            </w:r>
          </w:p>
        </w:tc>
        <w:tc>
          <w:tcPr>
            <w:tcW w:w="116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1405,95</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1426,11</w:t>
            </w:r>
          </w:p>
        </w:tc>
      </w:tr>
      <w:tr w:rsidR="00AA7723" w:rsidRPr="00AA7723" w:rsidTr="005F4479">
        <w:trPr>
          <w:trHeight w:val="315"/>
        </w:trPr>
        <w:tc>
          <w:tcPr>
            <w:tcW w:w="2213" w:type="dxa"/>
            <w:tcBorders>
              <w:top w:val="nil"/>
              <w:left w:val="single" w:sz="8" w:space="0" w:color="auto"/>
              <w:bottom w:val="single" w:sz="8" w:space="0" w:color="auto"/>
              <w:right w:val="single" w:sz="8" w:space="0" w:color="auto"/>
            </w:tcBorders>
            <w:shd w:val="clear" w:color="auto" w:fill="auto"/>
            <w:noWrap/>
            <w:vAlign w:val="bottom"/>
            <w:hideMark/>
          </w:tcPr>
          <w:p w:rsidR="00AA7723" w:rsidRPr="00AA7723" w:rsidRDefault="00AA7723" w:rsidP="00AA7723">
            <w:pPr>
              <w:rPr>
                <w:rFonts w:eastAsia="Times New Roman" w:cs="Calibri"/>
                <w:color w:val="000000"/>
                <w:lang w:eastAsia="el-GR"/>
              </w:rPr>
            </w:pPr>
            <w:r w:rsidRPr="00AA7723">
              <w:rPr>
                <w:rFonts w:eastAsia="Times New Roman" w:cs="Calibri"/>
                <w:color w:val="000000"/>
                <w:lang w:eastAsia="el-GR"/>
              </w:rPr>
              <w:t>ΑΠΟΣΒΕΣΕΙΣ</w:t>
            </w:r>
          </w:p>
        </w:tc>
        <w:tc>
          <w:tcPr>
            <w:tcW w:w="1163" w:type="dxa"/>
            <w:tcBorders>
              <w:top w:val="nil"/>
              <w:left w:val="nil"/>
              <w:bottom w:val="single" w:sz="8" w:space="0" w:color="auto"/>
              <w:right w:val="nil"/>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16302,95</w:t>
            </w:r>
          </w:p>
        </w:tc>
        <w:tc>
          <w:tcPr>
            <w:tcW w:w="1163" w:type="dxa"/>
            <w:tcBorders>
              <w:top w:val="nil"/>
              <w:left w:val="nil"/>
              <w:bottom w:val="single" w:sz="8" w:space="0" w:color="auto"/>
              <w:right w:val="nil"/>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13262,41</w:t>
            </w:r>
          </w:p>
        </w:tc>
        <w:tc>
          <w:tcPr>
            <w:tcW w:w="1163" w:type="dxa"/>
            <w:tcBorders>
              <w:top w:val="nil"/>
              <w:left w:val="single" w:sz="8" w:space="0" w:color="auto"/>
              <w:bottom w:val="single" w:sz="8" w:space="0" w:color="auto"/>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7441,98</w:t>
            </w:r>
          </w:p>
        </w:tc>
        <w:tc>
          <w:tcPr>
            <w:tcW w:w="1163" w:type="dxa"/>
            <w:tcBorders>
              <w:top w:val="nil"/>
              <w:left w:val="nil"/>
              <w:bottom w:val="single" w:sz="8" w:space="0" w:color="auto"/>
              <w:right w:val="nil"/>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2391,96</w:t>
            </w:r>
          </w:p>
        </w:tc>
        <w:tc>
          <w:tcPr>
            <w:tcW w:w="1163" w:type="dxa"/>
            <w:tcBorders>
              <w:top w:val="nil"/>
              <w:left w:val="single" w:sz="8" w:space="0" w:color="auto"/>
              <w:bottom w:val="single" w:sz="8" w:space="0" w:color="auto"/>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1717,78</w:t>
            </w:r>
          </w:p>
        </w:tc>
        <w:tc>
          <w:tcPr>
            <w:tcW w:w="1163" w:type="dxa"/>
            <w:tcBorders>
              <w:top w:val="nil"/>
              <w:left w:val="nil"/>
              <w:bottom w:val="single" w:sz="8" w:space="0" w:color="auto"/>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1597,76</w:t>
            </w:r>
          </w:p>
        </w:tc>
      </w:tr>
      <w:tr w:rsidR="00AA7723" w:rsidRPr="00AA7723" w:rsidTr="005F4479">
        <w:trPr>
          <w:trHeight w:val="315"/>
        </w:trPr>
        <w:tc>
          <w:tcPr>
            <w:tcW w:w="2213" w:type="dxa"/>
            <w:tcBorders>
              <w:top w:val="nil"/>
              <w:left w:val="single" w:sz="8" w:space="0" w:color="auto"/>
              <w:bottom w:val="single" w:sz="8" w:space="0" w:color="auto"/>
              <w:right w:val="single" w:sz="8" w:space="0" w:color="auto"/>
            </w:tcBorders>
            <w:shd w:val="clear" w:color="000000" w:fill="FFFF00"/>
            <w:noWrap/>
            <w:vAlign w:val="bottom"/>
            <w:hideMark/>
          </w:tcPr>
          <w:p w:rsidR="00AA7723" w:rsidRPr="00AA7723" w:rsidRDefault="00AA7723" w:rsidP="00AA7723">
            <w:pPr>
              <w:rPr>
                <w:rFonts w:eastAsia="Times New Roman" w:cs="Calibri"/>
                <w:color w:val="000000"/>
                <w:lang w:eastAsia="el-GR"/>
              </w:rPr>
            </w:pPr>
            <w:r w:rsidRPr="00AA7723">
              <w:rPr>
                <w:rFonts w:eastAsia="Times New Roman" w:cs="Calibri"/>
                <w:color w:val="000000"/>
                <w:lang w:eastAsia="el-GR"/>
              </w:rPr>
              <w:t>ΣΥΝΟΛΑ</w:t>
            </w:r>
          </w:p>
        </w:tc>
        <w:tc>
          <w:tcPr>
            <w:tcW w:w="1163" w:type="dxa"/>
            <w:tcBorders>
              <w:top w:val="nil"/>
              <w:left w:val="nil"/>
              <w:bottom w:val="single" w:sz="8" w:space="0" w:color="auto"/>
              <w:right w:val="nil"/>
            </w:tcBorders>
            <w:shd w:val="clear" w:color="000000" w:fill="FFFF00"/>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524323,9</w:t>
            </w:r>
          </w:p>
        </w:tc>
        <w:tc>
          <w:tcPr>
            <w:tcW w:w="1163" w:type="dxa"/>
            <w:tcBorders>
              <w:top w:val="nil"/>
              <w:left w:val="nil"/>
              <w:bottom w:val="single" w:sz="8" w:space="0" w:color="auto"/>
              <w:right w:val="nil"/>
            </w:tcBorders>
            <w:shd w:val="clear" w:color="000000" w:fill="FFFF00"/>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423751,15</w:t>
            </w:r>
          </w:p>
        </w:tc>
        <w:tc>
          <w:tcPr>
            <w:tcW w:w="1163" w:type="dxa"/>
            <w:tcBorders>
              <w:top w:val="nil"/>
              <w:left w:val="nil"/>
              <w:bottom w:val="single" w:sz="8" w:space="0" w:color="auto"/>
              <w:right w:val="nil"/>
            </w:tcBorders>
            <w:shd w:val="clear" w:color="000000" w:fill="FFFF00"/>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412726,34</w:t>
            </w:r>
          </w:p>
        </w:tc>
        <w:tc>
          <w:tcPr>
            <w:tcW w:w="1163" w:type="dxa"/>
            <w:tcBorders>
              <w:top w:val="nil"/>
              <w:left w:val="nil"/>
              <w:bottom w:val="single" w:sz="8" w:space="0" w:color="auto"/>
              <w:right w:val="nil"/>
            </w:tcBorders>
            <w:shd w:val="clear" w:color="000000" w:fill="FFFF00"/>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475869,74</w:t>
            </w:r>
          </w:p>
        </w:tc>
        <w:tc>
          <w:tcPr>
            <w:tcW w:w="1163" w:type="dxa"/>
            <w:tcBorders>
              <w:top w:val="nil"/>
              <w:left w:val="nil"/>
              <w:bottom w:val="single" w:sz="8" w:space="0" w:color="auto"/>
              <w:right w:val="nil"/>
            </w:tcBorders>
            <w:shd w:val="clear" w:color="000000" w:fill="FFFF00"/>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496485,6</w:t>
            </w:r>
          </w:p>
        </w:tc>
        <w:tc>
          <w:tcPr>
            <w:tcW w:w="1163" w:type="dxa"/>
            <w:tcBorders>
              <w:top w:val="nil"/>
              <w:left w:val="nil"/>
              <w:bottom w:val="single" w:sz="8" w:space="0" w:color="auto"/>
              <w:right w:val="nil"/>
            </w:tcBorders>
            <w:shd w:val="clear" w:color="000000" w:fill="FFFF00"/>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437927,9</w:t>
            </w:r>
          </w:p>
        </w:tc>
      </w:tr>
      <w:tr w:rsidR="00AA7723" w:rsidRPr="00AA7723" w:rsidTr="005F4479">
        <w:trPr>
          <w:trHeight w:val="315"/>
        </w:trPr>
        <w:tc>
          <w:tcPr>
            <w:tcW w:w="2213" w:type="dxa"/>
            <w:tcBorders>
              <w:top w:val="nil"/>
              <w:left w:val="single" w:sz="8" w:space="0" w:color="auto"/>
              <w:bottom w:val="nil"/>
              <w:right w:val="nil"/>
            </w:tcBorders>
            <w:shd w:val="clear" w:color="auto" w:fill="auto"/>
            <w:noWrap/>
            <w:vAlign w:val="bottom"/>
            <w:hideMark/>
          </w:tcPr>
          <w:p w:rsidR="00AA7723" w:rsidRPr="00AA7723" w:rsidRDefault="00AA7723" w:rsidP="00AA7723">
            <w:pPr>
              <w:rPr>
                <w:rFonts w:eastAsia="Times New Roman" w:cs="Calibri"/>
                <w:color w:val="000000"/>
                <w:lang w:eastAsia="el-GR"/>
              </w:rPr>
            </w:pPr>
            <w:r w:rsidRPr="00AA7723">
              <w:rPr>
                <w:rFonts w:eastAsia="Times New Roman" w:cs="Calibri"/>
                <w:color w:val="000000"/>
                <w:lang w:eastAsia="el-GR"/>
              </w:rPr>
              <w:t> </w:t>
            </w:r>
          </w:p>
        </w:tc>
        <w:tc>
          <w:tcPr>
            <w:tcW w:w="1163" w:type="dxa"/>
            <w:tcBorders>
              <w:top w:val="nil"/>
              <w:left w:val="nil"/>
              <w:bottom w:val="nil"/>
              <w:right w:val="nil"/>
            </w:tcBorders>
            <w:shd w:val="clear" w:color="auto" w:fill="auto"/>
            <w:noWrap/>
            <w:vAlign w:val="bottom"/>
            <w:hideMark/>
          </w:tcPr>
          <w:p w:rsidR="00AA7723" w:rsidRPr="00AA7723" w:rsidRDefault="00AA7723" w:rsidP="00AA7723">
            <w:pPr>
              <w:rPr>
                <w:rFonts w:eastAsia="Times New Roman" w:cs="Calibri"/>
                <w:color w:val="000000"/>
                <w:lang w:eastAsia="el-GR"/>
              </w:rPr>
            </w:pPr>
          </w:p>
        </w:tc>
        <w:tc>
          <w:tcPr>
            <w:tcW w:w="1163" w:type="dxa"/>
            <w:tcBorders>
              <w:top w:val="nil"/>
              <w:left w:val="nil"/>
              <w:bottom w:val="nil"/>
              <w:right w:val="nil"/>
            </w:tcBorders>
            <w:shd w:val="clear" w:color="auto" w:fill="auto"/>
            <w:noWrap/>
            <w:vAlign w:val="bottom"/>
            <w:hideMark/>
          </w:tcPr>
          <w:p w:rsidR="00AA7723" w:rsidRPr="00AA7723" w:rsidRDefault="00AA7723" w:rsidP="00AA7723">
            <w:pPr>
              <w:rPr>
                <w:rFonts w:ascii="Times New Roman" w:eastAsia="Times New Roman" w:hAnsi="Times New Roman"/>
                <w:sz w:val="20"/>
                <w:szCs w:val="20"/>
                <w:lang w:eastAsia="el-GR"/>
              </w:rPr>
            </w:pPr>
          </w:p>
        </w:tc>
        <w:tc>
          <w:tcPr>
            <w:tcW w:w="1163" w:type="dxa"/>
            <w:tcBorders>
              <w:top w:val="nil"/>
              <w:left w:val="nil"/>
              <w:bottom w:val="nil"/>
              <w:right w:val="nil"/>
            </w:tcBorders>
            <w:shd w:val="clear" w:color="auto" w:fill="auto"/>
            <w:noWrap/>
            <w:vAlign w:val="bottom"/>
            <w:hideMark/>
          </w:tcPr>
          <w:p w:rsidR="00AA7723" w:rsidRPr="00AA7723" w:rsidRDefault="00AA7723" w:rsidP="00AA7723">
            <w:pPr>
              <w:rPr>
                <w:rFonts w:ascii="Times New Roman" w:eastAsia="Times New Roman" w:hAnsi="Times New Roman"/>
                <w:sz w:val="20"/>
                <w:szCs w:val="20"/>
                <w:lang w:eastAsia="el-GR"/>
              </w:rPr>
            </w:pPr>
          </w:p>
        </w:tc>
        <w:tc>
          <w:tcPr>
            <w:tcW w:w="1163" w:type="dxa"/>
            <w:tcBorders>
              <w:top w:val="nil"/>
              <w:left w:val="nil"/>
              <w:bottom w:val="nil"/>
              <w:right w:val="nil"/>
            </w:tcBorders>
            <w:shd w:val="clear" w:color="auto" w:fill="auto"/>
            <w:noWrap/>
            <w:vAlign w:val="bottom"/>
            <w:hideMark/>
          </w:tcPr>
          <w:p w:rsidR="00AA7723" w:rsidRPr="00AA7723" w:rsidRDefault="00AA7723" w:rsidP="00AA7723">
            <w:pPr>
              <w:rPr>
                <w:rFonts w:ascii="Times New Roman" w:eastAsia="Times New Roman" w:hAnsi="Times New Roman"/>
                <w:sz w:val="20"/>
                <w:szCs w:val="20"/>
                <w:lang w:eastAsia="el-GR"/>
              </w:rPr>
            </w:pPr>
          </w:p>
        </w:tc>
        <w:tc>
          <w:tcPr>
            <w:tcW w:w="1163" w:type="dxa"/>
            <w:tcBorders>
              <w:top w:val="nil"/>
              <w:left w:val="nil"/>
              <w:bottom w:val="nil"/>
              <w:right w:val="nil"/>
            </w:tcBorders>
            <w:shd w:val="clear" w:color="auto" w:fill="auto"/>
            <w:noWrap/>
            <w:vAlign w:val="bottom"/>
            <w:hideMark/>
          </w:tcPr>
          <w:p w:rsidR="00AA7723" w:rsidRPr="00AA7723" w:rsidRDefault="00AA7723" w:rsidP="00AA7723">
            <w:pPr>
              <w:rPr>
                <w:rFonts w:ascii="Times New Roman" w:eastAsia="Times New Roman" w:hAnsi="Times New Roman"/>
                <w:sz w:val="20"/>
                <w:szCs w:val="20"/>
                <w:lang w:eastAsia="el-GR"/>
              </w:rPr>
            </w:pPr>
          </w:p>
        </w:tc>
        <w:tc>
          <w:tcPr>
            <w:tcW w:w="1163" w:type="dxa"/>
            <w:tcBorders>
              <w:top w:val="nil"/>
              <w:left w:val="nil"/>
              <w:bottom w:val="nil"/>
              <w:right w:val="nil"/>
            </w:tcBorders>
            <w:shd w:val="clear" w:color="auto" w:fill="auto"/>
            <w:noWrap/>
            <w:vAlign w:val="bottom"/>
            <w:hideMark/>
          </w:tcPr>
          <w:p w:rsidR="00AA7723" w:rsidRPr="00AA7723" w:rsidRDefault="00AA7723" w:rsidP="00AA7723">
            <w:pPr>
              <w:rPr>
                <w:rFonts w:ascii="Times New Roman" w:eastAsia="Times New Roman" w:hAnsi="Times New Roman"/>
                <w:sz w:val="20"/>
                <w:szCs w:val="20"/>
                <w:lang w:eastAsia="el-GR"/>
              </w:rPr>
            </w:pPr>
          </w:p>
        </w:tc>
      </w:tr>
      <w:tr w:rsidR="00AA7723" w:rsidRPr="00AA7723" w:rsidTr="005F4479">
        <w:trPr>
          <w:trHeight w:val="315"/>
        </w:trPr>
        <w:tc>
          <w:tcPr>
            <w:tcW w:w="2213"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AA7723" w:rsidRPr="00AA7723" w:rsidRDefault="00AA7723" w:rsidP="00AA7723">
            <w:pPr>
              <w:rPr>
                <w:rFonts w:eastAsia="Times New Roman" w:cs="Calibri"/>
                <w:color w:val="000000"/>
                <w:lang w:eastAsia="el-GR"/>
              </w:rPr>
            </w:pPr>
            <w:r w:rsidRPr="00AA7723">
              <w:rPr>
                <w:rFonts w:eastAsia="Times New Roman" w:cs="Calibri"/>
                <w:color w:val="000000"/>
                <w:lang w:eastAsia="el-GR"/>
              </w:rPr>
              <w:lastRenderedPageBreak/>
              <w:t>ΕΣΟΔΑ</w:t>
            </w:r>
          </w:p>
        </w:tc>
        <w:tc>
          <w:tcPr>
            <w:tcW w:w="1163" w:type="dxa"/>
            <w:tcBorders>
              <w:top w:val="single" w:sz="8" w:space="0" w:color="auto"/>
              <w:left w:val="nil"/>
              <w:bottom w:val="single" w:sz="8" w:space="0" w:color="auto"/>
              <w:right w:val="single" w:sz="8" w:space="0" w:color="auto"/>
            </w:tcBorders>
            <w:shd w:val="clear" w:color="000000" w:fill="FFFF00"/>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2019</w:t>
            </w:r>
          </w:p>
        </w:tc>
        <w:tc>
          <w:tcPr>
            <w:tcW w:w="1163" w:type="dxa"/>
            <w:tcBorders>
              <w:top w:val="single" w:sz="8" w:space="0" w:color="auto"/>
              <w:left w:val="nil"/>
              <w:bottom w:val="single" w:sz="8" w:space="0" w:color="auto"/>
              <w:right w:val="single" w:sz="8" w:space="0" w:color="auto"/>
            </w:tcBorders>
            <w:shd w:val="clear" w:color="000000" w:fill="FFFF00"/>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2020</w:t>
            </w:r>
          </w:p>
        </w:tc>
        <w:tc>
          <w:tcPr>
            <w:tcW w:w="1163" w:type="dxa"/>
            <w:tcBorders>
              <w:top w:val="single" w:sz="8" w:space="0" w:color="auto"/>
              <w:left w:val="nil"/>
              <w:bottom w:val="single" w:sz="8" w:space="0" w:color="auto"/>
              <w:right w:val="nil"/>
            </w:tcBorders>
            <w:shd w:val="clear" w:color="000000" w:fill="FFFF00"/>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2021</w:t>
            </w:r>
          </w:p>
        </w:tc>
        <w:tc>
          <w:tcPr>
            <w:tcW w:w="1163"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2022</w:t>
            </w:r>
          </w:p>
        </w:tc>
        <w:tc>
          <w:tcPr>
            <w:tcW w:w="1163" w:type="dxa"/>
            <w:tcBorders>
              <w:top w:val="single" w:sz="8" w:space="0" w:color="auto"/>
              <w:left w:val="nil"/>
              <w:bottom w:val="single" w:sz="8" w:space="0" w:color="auto"/>
              <w:right w:val="single" w:sz="8" w:space="0" w:color="auto"/>
            </w:tcBorders>
            <w:shd w:val="clear" w:color="000000" w:fill="FFFF00"/>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2023</w:t>
            </w:r>
          </w:p>
        </w:tc>
        <w:tc>
          <w:tcPr>
            <w:tcW w:w="1163" w:type="dxa"/>
            <w:tcBorders>
              <w:top w:val="single" w:sz="8" w:space="0" w:color="auto"/>
              <w:left w:val="nil"/>
              <w:bottom w:val="single" w:sz="8" w:space="0" w:color="auto"/>
              <w:right w:val="single" w:sz="8" w:space="0" w:color="auto"/>
            </w:tcBorders>
            <w:shd w:val="clear" w:color="000000" w:fill="FFFF00"/>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2024</w:t>
            </w:r>
          </w:p>
        </w:tc>
      </w:tr>
      <w:tr w:rsidR="00AA7723" w:rsidRPr="00AA7723" w:rsidTr="005F4479">
        <w:trPr>
          <w:trHeight w:val="300"/>
        </w:trPr>
        <w:tc>
          <w:tcPr>
            <w:tcW w:w="221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rPr>
                <w:rFonts w:eastAsia="Times New Roman" w:cs="Calibri"/>
                <w:color w:val="000000"/>
                <w:lang w:eastAsia="el-GR"/>
              </w:rPr>
            </w:pPr>
            <w:r w:rsidRPr="00AA7723">
              <w:rPr>
                <w:rFonts w:eastAsia="Times New Roman" w:cs="Calibri"/>
                <w:color w:val="000000"/>
                <w:lang w:eastAsia="el-GR"/>
              </w:rPr>
              <w:t>ΚΥΛ</w:t>
            </w:r>
            <w:r>
              <w:rPr>
                <w:rFonts w:eastAsia="Times New Roman" w:cs="Calibri"/>
                <w:color w:val="000000"/>
                <w:lang w:eastAsia="el-GR"/>
              </w:rPr>
              <w:t>.</w:t>
            </w:r>
            <w:r w:rsidRPr="00AA7723">
              <w:rPr>
                <w:rFonts w:eastAsia="Times New Roman" w:cs="Calibri"/>
                <w:color w:val="000000"/>
                <w:lang w:eastAsia="el-GR"/>
              </w:rPr>
              <w:t xml:space="preserve"> ΚΟΙΜΗΤΗΡΙΟΥ</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180378,2</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71200,72</w:t>
            </w:r>
          </w:p>
        </w:tc>
        <w:tc>
          <w:tcPr>
            <w:tcW w:w="1163" w:type="dxa"/>
            <w:tcBorders>
              <w:top w:val="nil"/>
              <w:left w:val="nil"/>
              <w:bottom w:val="nil"/>
              <w:right w:val="nil"/>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62222,49</w:t>
            </w:r>
          </w:p>
        </w:tc>
        <w:tc>
          <w:tcPr>
            <w:tcW w:w="116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127030,07</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132611,6</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137300,3</w:t>
            </w:r>
          </w:p>
        </w:tc>
      </w:tr>
      <w:tr w:rsidR="00AA7723" w:rsidRPr="00AA7723" w:rsidTr="005F4479">
        <w:trPr>
          <w:trHeight w:val="300"/>
        </w:trPr>
        <w:tc>
          <w:tcPr>
            <w:tcW w:w="221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rPr>
                <w:rFonts w:eastAsia="Times New Roman" w:cs="Calibri"/>
                <w:color w:val="000000"/>
                <w:lang w:eastAsia="el-GR"/>
              </w:rPr>
            </w:pPr>
            <w:r w:rsidRPr="00AA7723">
              <w:rPr>
                <w:rFonts w:eastAsia="Times New Roman" w:cs="Calibri"/>
                <w:color w:val="000000"/>
                <w:lang w:eastAsia="el-GR"/>
              </w:rPr>
              <w:t>ΜΑΡΜΑΡΑΔΙΚΟ</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127763,62</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108697,11</w:t>
            </w:r>
          </w:p>
        </w:tc>
        <w:tc>
          <w:tcPr>
            <w:tcW w:w="1163" w:type="dxa"/>
            <w:tcBorders>
              <w:top w:val="nil"/>
              <w:left w:val="nil"/>
              <w:bottom w:val="nil"/>
              <w:right w:val="nil"/>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131192,46</w:t>
            </w:r>
          </w:p>
        </w:tc>
        <w:tc>
          <w:tcPr>
            <w:tcW w:w="116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130142,5</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119368,57</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155809,24</w:t>
            </w:r>
          </w:p>
        </w:tc>
      </w:tr>
      <w:tr w:rsidR="00AA7723" w:rsidRPr="00AA7723" w:rsidTr="005F4479">
        <w:trPr>
          <w:trHeight w:val="300"/>
        </w:trPr>
        <w:tc>
          <w:tcPr>
            <w:tcW w:w="2213" w:type="dxa"/>
            <w:tcBorders>
              <w:top w:val="nil"/>
              <w:left w:val="single" w:sz="8" w:space="0" w:color="auto"/>
              <w:bottom w:val="nil"/>
              <w:right w:val="single" w:sz="8" w:space="0" w:color="auto"/>
            </w:tcBorders>
            <w:shd w:val="clear" w:color="auto" w:fill="auto"/>
            <w:noWrap/>
            <w:vAlign w:val="bottom"/>
            <w:hideMark/>
          </w:tcPr>
          <w:p w:rsidR="00AA7723" w:rsidRPr="00AA7723" w:rsidRDefault="00434760" w:rsidP="00AA7723">
            <w:pPr>
              <w:rPr>
                <w:rFonts w:eastAsia="Times New Roman" w:cs="Calibri"/>
                <w:color w:val="000000"/>
                <w:lang w:eastAsia="el-GR"/>
              </w:rPr>
            </w:pPr>
            <w:r>
              <w:rPr>
                <w:rFonts w:eastAsia="Times New Roman" w:cs="Calibri"/>
                <w:color w:val="000000"/>
                <w:lang w:eastAsia="el-GR"/>
              </w:rPr>
              <w:t>ΑΝΘΟ</w:t>
            </w:r>
            <w:r w:rsidR="00AA7723" w:rsidRPr="00AA7723">
              <w:rPr>
                <w:rFonts w:eastAsia="Times New Roman" w:cs="Calibri"/>
                <w:color w:val="000000"/>
                <w:lang w:eastAsia="el-GR"/>
              </w:rPr>
              <w:t>ΣΤΟΛΙΣΜΟΙ</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83622,53</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61415,61</w:t>
            </w:r>
          </w:p>
        </w:tc>
        <w:tc>
          <w:tcPr>
            <w:tcW w:w="1163" w:type="dxa"/>
            <w:tcBorders>
              <w:top w:val="nil"/>
              <w:left w:val="nil"/>
              <w:bottom w:val="nil"/>
              <w:right w:val="nil"/>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71668,32</w:t>
            </w:r>
          </w:p>
        </w:tc>
        <w:tc>
          <w:tcPr>
            <w:tcW w:w="116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41350,57</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rPr>
                <w:rFonts w:eastAsia="Times New Roman" w:cs="Calibri"/>
                <w:color w:val="000000"/>
                <w:lang w:eastAsia="el-GR"/>
              </w:rPr>
            </w:pPr>
            <w:r w:rsidRPr="00AA7723">
              <w:rPr>
                <w:rFonts w:eastAsia="Times New Roman" w:cs="Calibri"/>
                <w:color w:val="000000"/>
                <w:lang w:eastAsia="el-GR"/>
              </w:rPr>
              <w:t> </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rPr>
                <w:rFonts w:eastAsia="Times New Roman" w:cs="Calibri"/>
                <w:color w:val="000000"/>
                <w:lang w:eastAsia="el-GR"/>
              </w:rPr>
            </w:pPr>
            <w:r w:rsidRPr="00AA7723">
              <w:rPr>
                <w:rFonts w:eastAsia="Times New Roman" w:cs="Calibri"/>
                <w:color w:val="000000"/>
                <w:lang w:eastAsia="el-GR"/>
              </w:rPr>
              <w:t> </w:t>
            </w:r>
          </w:p>
        </w:tc>
      </w:tr>
      <w:tr w:rsidR="00AA7723" w:rsidRPr="00AA7723" w:rsidTr="005F4479">
        <w:trPr>
          <w:trHeight w:val="300"/>
        </w:trPr>
        <w:tc>
          <w:tcPr>
            <w:tcW w:w="221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rPr>
                <w:rFonts w:eastAsia="Times New Roman" w:cs="Calibri"/>
                <w:color w:val="000000"/>
                <w:lang w:eastAsia="el-GR"/>
              </w:rPr>
            </w:pPr>
            <w:r w:rsidRPr="00AA7723">
              <w:rPr>
                <w:rFonts w:eastAsia="Times New Roman" w:cs="Calibri"/>
                <w:color w:val="000000"/>
                <w:lang w:eastAsia="el-GR"/>
              </w:rPr>
              <w:t>ΚΥΛ</w:t>
            </w:r>
            <w:r>
              <w:rPr>
                <w:rFonts w:eastAsia="Times New Roman" w:cs="Calibri"/>
                <w:color w:val="000000"/>
                <w:lang w:eastAsia="el-GR"/>
              </w:rPr>
              <w:t>.</w:t>
            </w:r>
            <w:r w:rsidRPr="00AA7723">
              <w:rPr>
                <w:rFonts w:eastAsia="Times New Roman" w:cs="Calibri"/>
                <w:color w:val="000000"/>
                <w:lang w:eastAsia="el-GR"/>
              </w:rPr>
              <w:t xml:space="preserve"> ΠΛ. ΔΑΒΑΚΗ</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39441,94</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rPr>
                <w:rFonts w:eastAsia="Times New Roman" w:cs="Calibri"/>
                <w:color w:val="000000"/>
                <w:lang w:eastAsia="el-GR"/>
              </w:rPr>
            </w:pPr>
            <w:r w:rsidRPr="00AA7723">
              <w:rPr>
                <w:rFonts w:eastAsia="Times New Roman" w:cs="Calibri"/>
                <w:color w:val="000000"/>
                <w:lang w:eastAsia="el-GR"/>
              </w:rPr>
              <w:t> </w:t>
            </w:r>
          </w:p>
        </w:tc>
        <w:tc>
          <w:tcPr>
            <w:tcW w:w="1163" w:type="dxa"/>
            <w:tcBorders>
              <w:top w:val="nil"/>
              <w:left w:val="nil"/>
              <w:bottom w:val="nil"/>
              <w:right w:val="nil"/>
            </w:tcBorders>
            <w:shd w:val="clear" w:color="auto" w:fill="auto"/>
            <w:noWrap/>
            <w:vAlign w:val="bottom"/>
            <w:hideMark/>
          </w:tcPr>
          <w:p w:rsidR="00AA7723" w:rsidRPr="00AA7723" w:rsidRDefault="00AA7723" w:rsidP="00AA7723">
            <w:pPr>
              <w:rPr>
                <w:rFonts w:eastAsia="Times New Roman" w:cs="Calibri"/>
                <w:color w:val="000000"/>
                <w:lang w:eastAsia="el-GR"/>
              </w:rPr>
            </w:pPr>
          </w:p>
        </w:tc>
        <w:tc>
          <w:tcPr>
            <w:tcW w:w="116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rPr>
                <w:rFonts w:eastAsia="Times New Roman" w:cs="Calibri"/>
                <w:color w:val="000000"/>
                <w:lang w:eastAsia="el-GR"/>
              </w:rPr>
            </w:pPr>
            <w:r w:rsidRPr="00AA7723">
              <w:rPr>
                <w:rFonts w:eastAsia="Times New Roman" w:cs="Calibri"/>
                <w:color w:val="000000"/>
                <w:lang w:eastAsia="el-GR"/>
              </w:rPr>
              <w:t> </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rPr>
                <w:rFonts w:eastAsia="Times New Roman" w:cs="Calibri"/>
                <w:color w:val="000000"/>
                <w:lang w:eastAsia="el-GR"/>
              </w:rPr>
            </w:pPr>
            <w:r w:rsidRPr="00AA7723">
              <w:rPr>
                <w:rFonts w:eastAsia="Times New Roman" w:cs="Calibri"/>
                <w:color w:val="000000"/>
                <w:lang w:eastAsia="el-GR"/>
              </w:rPr>
              <w:t> </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rPr>
                <w:rFonts w:eastAsia="Times New Roman" w:cs="Calibri"/>
                <w:color w:val="000000"/>
                <w:lang w:eastAsia="el-GR"/>
              </w:rPr>
            </w:pPr>
            <w:r w:rsidRPr="00AA7723">
              <w:rPr>
                <w:rFonts w:eastAsia="Times New Roman" w:cs="Calibri"/>
                <w:color w:val="000000"/>
                <w:lang w:eastAsia="el-GR"/>
              </w:rPr>
              <w:t> </w:t>
            </w:r>
          </w:p>
        </w:tc>
      </w:tr>
      <w:tr w:rsidR="00AA7723" w:rsidRPr="00AA7723" w:rsidTr="005F4479">
        <w:trPr>
          <w:trHeight w:val="300"/>
        </w:trPr>
        <w:tc>
          <w:tcPr>
            <w:tcW w:w="221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rPr>
                <w:rFonts w:eastAsia="Times New Roman" w:cs="Calibri"/>
                <w:color w:val="000000"/>
                <w:lang w:eastAsia="el-GR"/>
              </w:rPr>
            </w:pPr>
            <w:r w:rsidRPr="00AA7723">
              <w:rPr>
                <w:rFonts w:eastAsia="Times New Roman" w:cs="Calibri"/>
                <w:color w:val="000000"/>
                <w:lang w:eastAsia="el-GR"/>
              </w:rPr>
              <w:t>ΔΙΑΦΗΜΙΣΗ</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13100,67</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13364</w:t>
            </w:r>
          </w:p>
        </w:tc>
        <w:tc>
          <w:tcPr>
            <w:tcW w:w="1163" w:type="dxa"/>
            <w:tcBorders>
              <w:top w:val="nil"/>
              <w:left w:val="nil"/>
              <w:bottom w:val="nil"/>
              <w:right w:val="nil"/>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13364,01</w:t>
            </w:r>
          </w:p>
        </w:tc>
        <w:tc>
          <w:tcPr>
            <w:tcW w:w="116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13497,65</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13497,65</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13598,6</w:t>
            </w:r>
          </w:p>
        </w:tc>
      </w:tr>
      <w:tr w:rsidR="00AA7723" w:rsidRPr="00AA7723" w:rsidTr="005F4479">
        <w:trPr>
          <w:trHeight w:val="300"/>
        </w:trPr>
        <w:tc>
          <w:tcPr>
            <w:tcW w:w="221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rPr>
                <w:rFonts w:eastAsia="Times New Roman" w:cs="Calibri"/>
                <w:color w:val="000000"/>
                <w:lang w:eastAsia="el-GR"/>
              </w:rPr>
            </w:pPr>
            <w:r w:rsidRPr="00AA7723">
              <w:rPr>
                <w:rFonts w:eastAsia="Times New Roman" w:cs="Calibri"/>
                <w:color w:val="000000"/>
                <w:lang w:eastAsia="el-GR"/>
              </w:rPr>
              <w:t>ΕΝΟΙΚΙΑ</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75726,73</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76581,12</w:t>
            </w:r>
          </w:p>
        </w:tc>
        <w:tc>
          <w:tcPr>
            <w:tcW w:w="1163" w:type="dxa"/>
            <w:tcBorders>
              <w:top w:val="nil"/>
              <w:left w:val="nil"/>
              <w:bottom w:val="nil"/>
              <w:right w:val="nil"/>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75310,4</w:t>
            </w:r>
          </w:p>
        </w:tc>
        <w:tc>
          <w:tcPr>
            <w:tcW w:w="116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84515,6</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83150,68</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73546,47</w:t>
            </w:r>
          </w:p>
        </w:tc>
      </w:tr>
      <w:tr w:rsidR="00AA7723" w:rsidRPr="00AA7723" w:rsidTr="005F4479">
        <w:trPr>
          <w:trHeight w:val="300"/>
        </w:trPr>
        <w:tc>
          <w:tcPr>
            <w:tcW w:w="221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rPr>
                <w:rFonts w:eastAsia="Times New Roman" w:cs="Calibri"/>
                <w:color w:val="000000"/>
                <w:lang w:eastAsia="el-GR"/>
              </w:rPr>
            </w:pPr>
            <w:r w:rsidRPr="00AA7723">
              <w:rPr>
                <w:rFonts w:eastAsia="Times New Roman" w:cs="Calibri"/>
                <w:color w:val="000000"/>
                <w:lang w:eastAsia="el-GR"/>
              </w:rPr>
              <w:t>ΕΠΙΔΟΤΗΣΕΙΣ ΟΑΕΔ</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18056,8</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43553,74</w:t>
            </w:r>
          </w:p>
        </w:tc>
        <w:tc>
          <w:tcPr>
            <w:tcW w:w="1163" w:type="dxa"/>
            <w:tcBorders>
              <w:top w:val="nil"/>
              <w:left w:val="nil"/>
              <w:bottom w:val="nil"/>
              <w:right w:val="nil"/>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20510,37</w:t>
            </w:r>
          </w:p>
        </w:tc>
        <w:tc>
          <w:tcPr>
            <w:tcW w:w="116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12624,01</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10700,1</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15316,78</w:t>
            </w:r>
          </w:p>
        </w:tc>
      </w:tr>
      <w:tr w:rsidR="00AA7723" w:rsidRPr="00AA7723" w:rsidTr="005F4479">
        <w:trPr>
          <w:trHeight w:val="315"/>
        </w:trPr>
        <w:tc>
          <w:tcPr>
            <w:tcW w:w="221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rPr>
                <w:rFonts w:eastAsia="Times New Roman" w:cs="Calibri"/>
                <w:color w:val="000000"/>
                <w:lang w:eastAsia="el-GR"/>
              </w:rPr>
            </w:pPr>
            <w:r w:rsidRPr="00AA7723">
              <w:rPr>
                <w:rFonts w:eastAsia="Times New Roman" w:cs="Calibri"/>
                <w:color w:val="000000"/>
                <w:lang w:eastAsia="el-GR"/>
              </w:rPr>
              <w:t>ΤΟΚΟΙ ΠΙΣΤΩΤΙΚΟΙ</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1651,22</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508,75</w:t>
            </w:r>
          </w:p>
        </w:tc>
        <w:tc>
          <w:tcPr>
            <w:tcW w:w="1163" w:type="dxa"/>
            <w:tcBorders>
              <w:top w:val="nil"/>
              <w:left w:val="nil"/>
              <w:bottom w:val="nil"/>
              <w:right w:val="nil"/>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410,51</w:t>
            </w:r>
          </w:p>
        </w:tc>
        <w:tc>
          <w:tcPr>
            <w:tcW w:w="1163" w:type="dxa"/>
            <w:tcBorders>
              <w:top w:val="nil"/>
              <w:left w:val="single" w:sz="8" w:space="0" w:color="auto"/>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510,47</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315,1</w:t>
            </w:r>
          </w:p>
        </w:tc>
        <w:tc>
          <w:tcPr>
            <w:tcW w:w="1163" w:type="dxa"/>
            <w:tcBorders>
              <w:top w:val="nil"/>
              <w:left w:val="nil"/>
              <w:bottom w:val="nil"/>
              <w:right w:val="single" w:sz="8" w:space="0" w:color="auto"/>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580,47</w:t>
            </w:r>
          </w:p>
        </w:tc>
      </w:tr>
      <w:tr w:rsidR="00AA7723" w:rsidRPr="00AA7723" w:rsidTr="005F4479">
        <w:trPr>
          <w:trHeight w:val="315"/>
        </w:trPr>
        <w:tc>
          <w:tcPr>
            <w:tcW w:w="2213"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AA7723" w:rsidRPr="00AA7723" w:rsidRDefault="00AA7723" w:rsidP="00AA7723">
            <w:pPr>
              <w:rPr>
                <w:rFonts w:eastAsia="Times New Roman" w:cs="Calibri"/>
                <w:color w:val="000000"/>
                <w:lang w:eastAsia="el-GR"/>
              </w:rPr>
            </w:pPr>
            <w:r w:rsidRPr="00AA7723">
              <w:rPr>
                <w:rFonts w:eastAsia="Times New Roman" w:cs="Calibri"/>
                <w:color w:val="000000"/>
                <w:lang w:eastAsia="el-GR"/>
              </w:rPr>
              <w:t>ΣΥΝΟΛΑ</w:t>
            </w:r>
          </w:p>
        </w:tc>
        <w:tc>
          <w:tcPr>
            <w:tcW w:w="1163" w:type="dxa"/>
            <w:tcBorders>
              <w:top w:val="single" w:sz="8" w:space="0" w:color="auto"/>
              <w:left w:val="nil"/>
              <w:bottom w:val="single" w:sz="8" w:space="0" w:color="auto"/>
              <w:right w:val="single" w:sz="8" w:space="0" w:color="auto"/>
            </w:tcBorders>
            <w:shd w:val="clear" w:color="000000" w:fill="FFFF00"/>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539741,71</w:t>
            </w:r>
          </w:p>
        </w:tc>
        <w:tc>
          <w:tcPr>
            <w:tcW w:w="1163" w:type="dxa"/>
            <w:tcBorders>
              <w:top w:val="single" w:sz="8" w:space="0" w:color="auto"/>
              <w:left w:val="nil"/>
              <w:bottom w:val="single" w:sz="8" w:space="0" w:color="auto"/>
              <w:right w:val="single" w:sz="8" w:space="0" w:color="auto"/>
            </w:tcBorders>
            <w:shd w:val="clear" w:color="000000" w:fill="FFFF00"/>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375321,05</w:t>
            </w:r>
          </w:p>
        </w:tc>
        <w:tc>
          <w:tcPr>
            <w:tcW w:w="1163" w:type="dxa"/>
            <w:tcBorders>
              <w:top w:val="single" w:sz="8" w:space="0" w:color="auto"/>
              <w:left w:val="nil"/>
              <w:bottom w:val="single" w:sz="8" w:space="0" w:color="auto"/>
              <w:right w:val="single" w:sz="8" w:space="0" w:color="auto"/>
            </w:tcBorders>
            <w:shd w:val="clear" w:color="000000" w:fill="FFFF00"/>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374678,56</w:t>
            </w:r>
          </w:p>
        </w:tc>
        <w:tc>
          <w:tcPr>
            <w:tcW w:w="1163" w:type="dxa"/>
            <w:tcBorders>
              <w:top w:val="single" w:sz="8" w:space="0" w:color="auto"/>
              <w:left w:val="nil"/>
              <w:bottom w:val="single" w:sz="8" w:space="0" w:color="auto"/>
              <w:right w:val="single" w:sz="8" w:space="0" w:color="auto"/>
            </w:tcBorders>
            <w:shd w:val="clear" w:color="000000" w:fill="FFFF00"/>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409670,87</w:t>
            </w:r>
          </w:p>
        </w:tc>
        <w:tc>
          <w:tcPr>
            <w:tcW w:w="1163" w:type="dxa"/>
            <w:tcBorders>
              <w:top w:val="single" w:sz="8" w:space="0" w:color="auto"/>
              <w:left w:val="nil"/>
              <w:bottom w:val="single" w:sz="8" w:space="0" w:color="auto"/>
              <w:right w:val="single" w:sz="8" w:space="0" w:color="auto"/>
            </w:tcBorders>
            <w:shd w:val="clear" w:color="000000" w:fill="FFFF00"/>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359643,7</w:t>
            </w:r>
          </w:p>
        </w:tc>
        <w:tc>
          <w:tcPr>
            <w:tcW w:w="1163" w:type="dxa"/>
            <w:tcBorders>
              <w:top w:val="single" w:sz="8" w:space="0" w:color="auto"/>
              <w:left w:val="nil"/>
              <w:bottom w:val="single" w:sz="8" w:space="0" w:color="auto"/>
              <w:right w:val="single" w:sz="8" w:space="0" w:color="auto"/>
            </w:tcBorders>
            <w:shd w:val="clear" w:color="000000" w:fill="FFFF00"/>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396151,86</w:t>
            </w:r>
          </w:p>
        </w:tc>
      </w:tr>
      <w:tr w:rsidR="00AA7723" w:rsidRPr="00AA7723" w:rsidTr="005F4479">
        <w:trPr>
          <w:trHeight w:val="315"/>
        </w:trPr>
        <w:tc>
          <w:tcPr>
            <w:tcW w:w="2213" w:type="dxa"/>
            <w:tcBorders>
              <w:top w:val="nil"/>
              <w:left w:val="nil"/>
              <w:bottom w:val="nil"/>
              <w:right w:val="nil"/>
            </w:tcBorders>
            <w:shd w:val="clear" w:color="auto" w:fill="auto"/>
            <w:noWrap/>
            <w:vAlign w:val="bottom"/>
            <w:hideMark/>
          </w:tcPr>
          <w:p w:rsidR="00AA7723" w:rsidRPr="00AA7723" w:rsidRDefault="00AA7723" w:rsidP="00AA7723">
            <w:pPr>
              <w:jc w:val="right"/>
              <w:rPr>
                <w:rFonts w:eastAsia="Times New Roman" w:cs="Calibri"/>
                <w:color w:val="000000"/>
                <w:lang w:eastAsia="el-GR"/>
              </w:rPr>
            </w:pPr>
          </w:p>
        </w:tc>
        <w:tc>
          <w:tcPr>
            <w:tcW w:w="1163" w:type="dxa"/>
            <w:tcBorders>
              <w:top w:val="nil"/>
              <w:left w:val="nil"/>
              <w:bottom w:val="nil"/>
              <w:right w:val="nil"/>
            </w:tcBorders>
            <w:shd w:val="clear" w:color="auto" w:fill="auto"/>
            <w:noWrap/>
            <w:vAlign w:val="bottom"/>
            <w:hideMark/>
          </w:tcPr>
          <w:p w:rsidR="00AA7723" w:rsidRPr="00AA7723" w:rsidRDefault="00AA7723" w:rsidP="00AA7723">
            <w:pPr>
              <w:rPr>
                <w:rFonts w:ascii="Times New Roman" w:eastAsia="Times New Roman" w:hAnsi="Times New Roman"/>
                <w:sz w:val="20"/>
                <w:szCs w:val="20"/>
                <w:lang w:eastAsia="el-GR"/>
              </w:rPr>
            </w:pPr>
          </w:p>
        </w:tc>
        <w:tc>
          <w:tcPr>
            <w:tcW w:w="1163" w:type="dxa"/>
            <w:tcBorders>
              <w:top w:val="nil"/>
              <w:left w:val="nil"/>
              <w:bottom w:val="nil"/>
              <w:right w:val="nil"/>
            </w:tcBorders>
            <w:shd w:val="clear" w:color="auto" w:fill="auto"/>
            <w:noWrap/>
            <w:vAlign w:val="bottom"/>
            <w:hideMark/>
          </w:tcPr>
          <w:p w:rsidR="00AA7723" w:rsidRPr="00AA7723" w:rsidRDefault="00AA7723" w:rsidP="00AA7723">
            <w:pPr>
              <w:rPr>
                <w:rFonts w:ascii="Times New Roman" w:eastAsia="Times New Roman" w:hAnsi="Times New Roman"/>
                <w:sz w:val="20"/>
                <w:szCs w:val="20"/>
                <w:lang w:eastAsia="el-GR"/>
              </w:rPr>
            </w:pPr>
          </w:p>
        </w:tc>
        <w:tc>
          <w:tcPr>
            <w:tcW w:w="1163" w:type="dxa"/>
            <w:tcBorders>
              <w:top w:val="nil"/>
              <w:left w:val="nil"/>
              <w:bottom w:val="nil"/>
              <w:right w:val="nil"/>
            </w:tcBorders>
            <w:shd w:val="clear" w:color="auto" w:fill="auto"/>
            <w:noWrap/>
            <w:vAlign w:val="bottom"/>
            <w:hideMark/>
          </w:tcPr>
          <w:p w:rsidR="00AA7723" w:rsidRPr="00AA7723" w:rsidRDefault="00AA7723" w:rsidP="00AA7723">
            <w:pPr>
              <w:rPr>
                <w:rFonts w:ascii="Times New Roman" w:eastAsia="Times New Roman" w:hAnsi="Times New Roman"/>
                <w:sz w:val="20"/>
                <w:szCs w:val="20"/>
                <w:lang w:eastAsia="el-GR"/>
              </w:rPr>
            </w:pPr>
          </w:p>
        </w:tc>
        <w:tc>
          <w:tcPr>
            <w:tcW w:w="1163" w:type="dxa"/>
            <w:tcBorders>
              <w:top w:val="nil"/>
              <w:left w:val="nil"/>
              <w:bottom w:val="nil"/>
              <w:right w:val="nil"/>
            </w:tcBorders>
            <w:shd w:val="clear" w:color="auto" w:fill="auto"/>
            <w:noWrap/>
            <w:vAlign w:val="bottom"/>
            <w:hideMark/>
          </w:tcPr>
          <w:p w:rsidR="00AA7723" w:rsidRPr="00AA7723" w:rsidRDefault="00AA7723" w:rsidP="00AA7723">
            <w:pPr>
              <w:rPr>
                <w:rFonts w:ascii="Times New Roman" w:eastAsia="Times New Roman" w:hAnsi="Times New Roman"/>
                <w:sz w:val="20"/>
                <w:szCs w:val="20"/>
                <w:lang w:eastAsia="el-GR"/>
              </w:rPr>
            </w:pPr>
          </w:p>
        </w:tc>
        <w:tc>
          <w:tcPr>
            <w:tcW w:w="1163" w:type="dxa"/>
            <w:tcBorders>
              <w:top w:val="nil"/>
              <w:left w:val="nil"/>
              <w:bottom w:val="nil"/>
              <w:right w:val="nil"/>
            </w:tcBorders>
            <w:shd w:val="clear" w:color="auto" w:fill="auto"/>
            <w:noWrap/>
            <w:vAlign w:val="bottom"/>
            <w:hideMark/>
          </w:tcPr>
          <w:p w:rsidR="00AA7723" w:rsidRPr="00AA7723" w:rsidRDefault="00AA7723" w:rsidP="00AA7723">
            <w:pPr>
              <w:rPr>
                <w:rFonts w:ascii="Times New Roman" w:eastAsia="Times New Roman" w:hAnsi="Times New Roman"/>
                <w:sz w:val="20"/>
                <w:szCs w:val="20"/>
                <w:lang w:eastAsia="el-GR"/>
              </w:rPr>
            </w:pPr>
          </w:p>
        </w:tc>
        <w:tc>
          <w:tcPr>
            <w:tcW w:w="1163" w:type="dxa"/>
            <w:tcBorders>
              <w:top w:val="nil"/>
              <w:left w:val="nil"/>
              <w:bottom w:val="nil"/>
              <w:right w:val="nil"/>
            </w:tcBorders>
            <w:shd w:val="clear" w:color="auto" w:fill="auto"/>
            <w:noWrap/>
            <w:vAlign w:val="bottom"/>
            <w:hideMark/>
          </w:tcPr>
          <w:p w:rsidR="00AA7723" w:rsidRPr="00AA7723" w:rsidRDefault="00AA7723" w:rsidP="00AA7723">
            <w:pPr>
              <w:rPr>
                <w:rFonts w:ascii="Times New Roman" w:eastAsia="Times New Roman" w:hAnsi="Times New Roman"/>
                <w:sz w:val="20"/>
                <w:szCs w:val="20"/>
                <w:lang w:eastAsia="el-GR"/>
              </w:rPr>
            </w:pPr>
          </w:p>
        </w:tc>
      </w:tr>
      <w:tr w:rsidR="00AA7723" w:rsidRPr="00AA7723" w:rsidTr="005F4479">
        <w:trPr>
          <w:trHeight w:val="315"/>
        </w:trPr>
        <w:tc>
          <w:tcPr>
            <w:tcW w:w="2213"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AA7723" w:rsidRPr="00AA7723" w:rsidRDefault="00AA7723" w:rsidP="00AA7723">
            <w:pPr>
              <w:rPr>
                <w:rFonts w:eastAsia="Times New Roman" w:cs="Calibri"/>
                <w:color w:val="000000"/>
                <w:lang w:eastAsia="el-GR"/>
              </w:rPr>
            </w:pPr>
            <w:r w:rsidRPr="00AA7723">
              <w:rPr>
                <w:rFonts w:eastAsia="Times New Roman" w:cs="Calibri"/>
                <w:color w:val="000000"/>
                <w:lang w:eastAsia="el-GR"/>
              </w:rPr>
              <w:t>ΤΕΛΙΚΟ ΑΠΟΤΕΛΕΣΜΑ</w:t>
            </w:r>
          </w:p>
        </w:tc>
        <w:tc>
          <w:tcPr>
            <w:tcW w:w="1163" w:type="dxa"/>
            <w:tcBorders>
              <w:top w:val="single" w:sz="8" w:space="0" w:color="auto"/>
              <w:left w:val="nil"/>
              <w:bottom w:val="single" w:sz="8" w:space="0" w:color="auto"/>
              <w:right w:val="nil"/>
            </w:tcBorders>
            <w:shd w:val="clear" w:color="000000" w:fill="FFFF00"/>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15417,81</w:t>
            </w:r>
          </w:p>
        </w:tc>
        <w:tc>
          <w:tcPr>
            <w:tcW w:w="1163" w:type="dxa"/>
            <w:tcBorders>
              <w:top w:val="single" w:sz="8" w:space="0" w:color="auto"/>
              <w:left w:val="nil"/>
              <w:bottom w:val="single" w:sz="8" w:space="0" w:color="auto"/>
              <w:right w:val="nil"/>
            </w:tcBorders>
            <w:shd w:val="clear" w:color="000000" w:fill="FFFF00"/>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-48430,1</w:t>
            </w:r>
          </w:p>
        </w:tc>
        <w:tc>
          <w:tcPr>
            <w:tcW w:w="1163" w:type="dxa"/>
            <w:tcBorders>
              <w:top w:val="single" w:sz="8" w:space="0" w:color="auto"/>
              <w:left w:val="nil"/>
              <w:bottom w:val="single" w:sz="8" w:space="0" w:color="auto"/>
              <w:right w:val="nil"/>
            </w:tcBorders>
            <w:shd w:val="clear" w:color="000000" w:fill="FFFF00"/>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-38047,78</w:t>
            </w:r>
          </w:p>
        </w:tc>
        <w:tc>
          <w:tcPr>
            <w:tcW w:w="1163" w:type="dxa"/>
            <w:tcBorders>
              <w:top w:val="single" w:sz="8" w:space="0" w:color="auto"/>
              <w:left w:val="nil"/>
              <w:bottom w:val="single" w:sz="8" w:space="0" w:color="auto"/>
              <w:right w:val="nil"/>
            </w:tcBorders>
            <w:shd w:val="clear" w:color="000000" w:fill="FFFF00"/>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-66198,87</w:t>
            </w:r>
          </w:p>
        </w:tc>
        <w:tc>
          <w:tcPr>
            <w:tcW w:w="1163" w:type="dxa"/>
            <w:tcBorders>
              <w:top w:val="single" w:sz="8" w:space="0" w:color="auto"/>
              <w:left w:val="nil"/>
              <w:bottom w:val="single" w:sz="8" w:space="0" w:color="auto"/>
              <w:right w:val="nil"/>
            </w:tcBorders>
            <w:shd w:val="clear" w:color="000000" w:fill="FFFF00"/>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-136841,9</w:t>
            </w:r>
          </w:p>
        </w:tc>
        <w:tc>
          <w:tcPr>
            <w:tcW w:w="1163" w:type="dxa"/>
            <w:tcBorders>
              <w:top w:val="single" w:sz="8" w:space="0" w:color="auto"/>
              <w:left w:val="nil"/>
              <w:bottom w:val="single" w:sz="8" w:space="0" w:color="auto"/>
              <w:right w:val="nil"/>
            </w:tcBorders>
            <w:shd w:val="clear" w:color="000000" w:fill="FFFF00"/>
            <w:noWrap/>
            <w:vAlign w:val="bottom"/>
            <w:hideMark/>
          </w:tcPr>
          <w:p w:rsidR="00AA7723" w:rsidRPr="00AA7723" w:rsidRDefault="00AA7723" w:rsidP="00AA7723">
            <w:pPr>
              <w:jc w:val="right"/>
              <w:rPr>
                <w:rFonts w:eastAsia="Times New Roman" w:cs="Calibri"/>
                <w:color w:val="000000"/>
                <w:lang w:eastAsia="el-GR"/>
              </w:rPr>
            </w:pPr>
            <w:r w:rsidRPr="00AA7723">
              <w:rPr>
                <w:rFonts w:eastAsia="Times New Roman" w:cs="Calibri"/>
                <w:color w:val="000000"/>
                <w:lang w:eastAsia="el-GR"/>
              </w:rPr>
              <w:t>-41776,04</w:t>
            </w:r>
          </w:p>
        </w:tc>
      </w:tr>
    </w:tbl>
    <w:p w:rsidR="00853845" w:rsidRDefault="00853845" w:rsidP="00097A7A">
      <w:pPr>
        <w:spacing w:line="360" w:lineRule="auto"/>
        <w:jc w:val="both"/>
        <w:rPr>
          <w:rFonts w:asciiTheme="minorHAnsi" w:hAnsiTheme="minorHAnsi" w:cstheme="minorHAnsi"/>
          <w:sz w:val="26"/>
          <w:szCs w:val="26"/>
        </w:rPr>
      </w:pPr>
    </w:p>
    <w:p w:rsidR="00652618" w:rsidRDefault="00434760" w:rsidP="00097A7A">
      <w:pPr>
        <w:spacing w:line="360" w:lineRule="auto"/>
        <w:jc w:val="both"/>
        <w:rPr>
          <w:rFonts w:asciiTheme="minorHAnsi" w:hAnsiTheme="minorHAnsi" w:cstheme="minorHAnsi"/>
          <w:sz w:val="26"/>
          <w:szCs w:val="26"/>
        </w:rPr>
      </w:pPr>
      <w:r>
        <w:rPr>
          <w:rFonts w:asciiTheme="minorHAnsi" w:hAnsiTheme="minorHAnsi" w:cstheme="minorHAnsi"/>
          <w:sz w:val="26"/>
          <w:szCs w:val="26"/>
        </w:rPr>
        <w:tab/>
        <w:t xml:space="preserve">Το </w:t>
      </w:r>
      <w:r w:rsidR="00A719D3">
        <w:rPr>
          <w:rFonts w:asciiTheme="minorHAnsi" w:hAnsiTheme="minorHAnsi" w:cstheme="minorHAnsi"/>
          <w:sz w:val="26"/>
          <w:szCs w:val="26"/>
        </w:rPr>
        <w:t xml:space="preserve">μεγάλο παθητικό </w:t>
      </w:r>
      <w:r w:rsidR="00DB6D0A">
        <w:rPr>
          <w:rFonts w:asciiTheme="minorHAnsi" w:hAnsiTheme="minorHAnsi" w:cstheme="minorHAnsi"/>
          <w:sz w:val="26"/>
          <w:szCs w:val="26"/>
        </w:rPr>
        <w:t>του ως άνω ΝΠΙΔ</w:t>
      </w:r>
      <w:r w:rsidR="00AA7723">
        <w:rPr>
          <w:rFonts w:asciiTheme="minorHAnsi" w:hAnsiTheme="minorHAnsi" w:cstheme="minorHAnsi"/>
          <w:sz w:val="26"/>
          <w:szCs w:val="26"/>
        </w:rPr>
        <w:t xml:space="preserve"> οφείλεται σε βαριά ολιγωρία των προηγούμενων διοικήσεων, οι οποίες</w:t>
      </w:r>
      <w:r w:rsidR="00DD3F1A">
        <w:rPr>
          <w:rFonts w:asciiTheme="minorHAnsi" w:hAnsiTheme="minorHAnsi" w:cstheme="minorHAnsi"/>
          <w:sz w:val="26"/>
          <w:szCs w:val="26"/>
        </w:rPr>
        <w:t xml:space="preserve"> φέρουν ακέραια την ευθύνη διότι</w:t>
      </w:r>
      <w:r w:rsidR="00AA7723">
        <w:rPr>
          <w:rFonts w:asciiTheme="minorHAnsi" w:hAnsiTheme="minorHAnsi" w:cstheme="minorHAnsi"/>
          <w:sz w:val="26"/>
          <w:szCs w:val="26"/>
        </w:rPr>
        <w:t xml:space="preserve"> δεν με</w:t>
      </w:r>
      <w:r w:rsidR="005F4479">
        <w:rPr>
          <w:rFonts w:asciiTheme="minorHAnsi" w:hAnsiTheme="minorHAnsi" w:cstheme="minorHAnsi"/>
          <w:sz w:val="26"/>
          <w:szCs w:val="26"/>
        </w:rPr>
        <w:t>ρίμνησαν και εν γνώσει τους άφησ</w:t>
      </w:r>
      <w:r w:rsidR="00AA7723">
        <w:rPr>
          <w:rFonts w:asciiTheme="minorHAnsi" w:hAnsiTheme="minorHAnsi" w:cstheme="minorHAnsi"/>
          <w:sz w:val="26"/>
          <w:szCs w:val="26"/>
        </w:rPr>
        <w:t>αν το πρόβλημα να διογκώνεται, έως ότου έφτασε στα σημερινά επίπεδα</w:t>
      </w:r>
      <w:r w:rsidR="00AE490A">
        <w:rPr>
          <w:rFonts w:asciiTheme="minorHAnsi" w:hAnsiTheme="minorHAnsi" w:cstheme="minorHAnsi"/>
          <w:sz w:val="26"/>
          <w:szCs w:val="26"/>
        </w:rPr>
        <w:t>,</w:t>
      </w:r>
      <w:r w:rsidR="00AA7723">
        <w:rPr>
          <w:rFonts w:asciiTheme="minorHAnsi" w:hAnsiTheme="minorHAnsi" w:cstheme="minorHAnsi"/>
          <w:sz w:val="26"/>
          <w:szCs w:val="26"/>
        </w:rPr>
        <w:t xml:space="preserve"> </w:t>
      </w:r>
      <w:r w:rsidR="00AE490A">
        <w:rPr>
          <w:rFonts w:asciiTheme="minorHAnsi" w:hAnsiTheme="minorHAnsi" w:cstheme="minorHAnsi"/>
          <w:sz w:val="26"/>
          <w:szCs w:val="26"/>
        </w:rPr>
        <w:t>ό</w:t>
      </w:r>
      <w:r w:rsidR="00AA7723">
        <w:rPr>
          <w:rFonts w:asciiTheme="minorHAnsi" w:hAnsiTheme="minorHAnsi" w:cstheme="minorHAnsi"/>
          <w:sz w:val="26"/>
          <w:szCs w:val="26"/>
        </w:rPr>
        <w:t xml:space="preserve">που </w:t>
      </w:r>
      <w:r w:rsidR="00AE490A">
        <w:rPr>
          <w:rFonts w:asciiTheme="minorHAnsi" w:hAnsiTheme="minorHAnsi" w:cstheme="minorHAnsi"/>
          <w:sz w:val="26"/>
          <w:szCs w:val="26"/>
        </w:rPr>
        <w:t>τίθεται</w:t>
      </w:r>
      <w:r w:rsidR="00AA7723">
        <w:rPr>
          <w:rFonts w:asciiTheme="minorHAnsi" w:hAnsiTheme="minorHAnsi" w:cstheme="minorHAnsi"/>
          <w:sz w:val="26"/>
          <w:szCs w:val="26"/>
        </w:rPr>
        <w:t xml:space="preserve"> πλέον </w:t>
      </w:r>
      <w:r w:rsidR="005F4479">
        <w:rPr>
          <w:rFonts w:asciiTheme="minorHAnsi" w:hAnsiTheme="minorHAnsi" w:cstheme="minorHAnsi"/>
          <w:sz w:val="26"/>
          <w:szCs w:val="26"/>
        </w:rPr>
        <w:t xml:space="preserve">σοβαρό </w:t>
      </w:r>
      <w:r w:rsidR="00DD3F1A">
        <w:rPr>
          <w:rFonts w:asciiTheme="minorHAnsi" w:hAnsiTheme="minorHAnsi" w:cstheme="minorHAnsi"/>
          <w:sz w:val="26"/>
          <w:szCs w:val="26"/>
        </w:rPr>
        <w:t>πρόβλημα</w:t>
      </w:r>
      <w:r w:rsidR="00AA7723">
        <w:rPr>
          <w:rFonts w:asciiTheme="minorHAnsi" w:hAnsiTheme="minorHAnsi" w:cstheme="minorHAnsi"/>
          <w:sz w:val="26"/>
          <w:szCs w:val="26"/>
        </w:rPr>
        <w:t xml:space="preserve"> βιωσιμότητας.</w:t>
      </w:r>
    </w:p>
    <w:p w:rsidR="004F12E0" w:rsidRDefault="00A719D3" w:rsidP="00097A7A">
      <w:pPr>
        <w:spacing w:line="360" w:lineRule="auto"/>
        <w:jc w:val="both"/>
        <w:rPr>
          <w:rFonts w:asciiTheme="minorHAnsi" w:hAnsiTheme="minorHAnsi" w:cstheme="minorHAnsi"/>
          <w:sz w:val="26"/>
          <w:szCs w:val="26"/>
        </w:rPr>
      </w:pPr>
      <w:r>
        <w:rPr>
          <w:rFonts w:asciiTheme="minorHAnsi" w:hAnsiTheme="minorHAnsi" w:cstheme="minorHAnsi"/>
          <w:sz w:val="26"/>
          <w:szCs w:val="26"/>
        </w:rPr>
        <w:tab/>
        <w:t>Παρά τη μεγάλη προσπάθεια που καταβάλαμε το 2024, που είχε ως αποτέλεσμα τη μείωση του ελλείμματος από το ποσό των 136.841,90 (το 2023) στο ποσό των 41.776,04 (το 2024), το πρόβλημα βιωσιμότητας εξακολουθεί να υφίσταται, αφού το συνολικό παθητικό</w:t>
      </w:r>
      <w:r w:rsidR="00431B37">
        <w:rPr>
          <w:rFonts w:asciiTheme="minorHAnsi" w:hAnsiTheme="minorHAnsi" w:cstheme="minorHAnsi"/>
          <w:sz w:val="26"/>
          <w:szCs w:val="26"/>
        </w:rPr>
        <w:t xml:space="preserve"> του ως άνω ΝΠΙΔ</w:t>
      </w:r>
      <w:r>
        <w:rPr>
          <w:rFonts w:asciiTheme="minorHAnsi" w:hAnsiTheme="minorHAnsi" w:cstheme="minorHAnsi"/>
          <w:sz w:val="26"/>
          <w:szCs w:val="26"/>
        </w:rPr>
        <w:t xml:space="preserve"> έχει ανέλθει πλέον στο ποσό των 331.294,69 ευρώ.</w:t>
      </w:r>
    </w:p>
    <w:p w:rsidR="004F12E0" w:rsidRDefault="004F12E0" w:rsidP="00097A7A">
      <w:pPr>
        <w:spacing w:line="360" w:lineRule="auto"/>
        <w:jc w:val="both"/>
        <w:rPr>
          <w:rFonts w:asciiTheme="minorHAnsi" w:hAnsiTheme="minorHAnsi" w:cstheme="minorHAnsi"/>
          <w:sz w:val="26"/>
          <w:szCs w:val="26"/>
        </w:rPr>
      </w:pPr>
      <w:r>
        <w:rPr>
          <w:rFonts w:asciiTheme="minorHAnsi" w:hAnsiTheme="minorHAnsi" w:cstheme="minorHAnsi"/>
          <w:sz w:val="26"/>
          <w:szCs w:val="26"/>
        </w:rPr>
        <w:tab/>
      </w:r>
      <w:r w:rsidR="00A719D3">
        <w:rPr>
          <w:rFonts w:asciiTheme="minorHAnsi" w:hAnsiTheme="minorHAnsi" w:cstheme="minorHAnsi"/>
          <w:sz w:val="26"/>
          <w:szCs w:val="26"/>
        </w:rPr>
        <w:t xml:space="preserve">Δυστυχώς, οι προηγούμενες διοικήσεις δεν έλαβαν κανένα μέτρο προκειμένου να αντιμετωπίσουν τη μείωση των εσόδων, </w:t>
      </w:r>
      <w:r w:rsidR="00227D05">
        <w:rPr>
          <w:rFonts w:asciiTheme="minorHAnsi" w:hAnsiTheme="minorHAnsi" w:cstheme="minorHAnsi"/>
          <w:sz w:val="26"/>
          <w:szCs w:val="26"/>
        </w:rPr>
        <w:t>παρά μόνον κατέφυγαν</w:t>
      </w:r>
      <w:r w:rsidR="00A719D3">
        <w:rPr>
          <w:rFonts w:asciiTheme="minorHAnsi" w:hAnsiTheme="minorHAnsi" w:cstheme="minorHAnsi"/>
          <w:sz w:val="26"/>
          <w:szCs w:val="26"/>
        </w:rPr>
        <w:t xml:space="preserve"> στην εύκολη λύση της εξάντλησης του μετοχικού κεφαλαίου</w:t>
      </w:r>
      <w:r w:rsidR="00227D05">
        <w:rPr>
          <w:rFonts w:asciiTheme="minorHAnsi" w:hAnsiTheme="minorHAnsi" w:cstheme="minorHAnsi"/>
          <w:sz w:val="26"/>
          <w:szCs w:val="26"/>
        </w:rPr>
        <w:t xml:space="preserve">. Έτσι, το μετοχικό κεφάλαιο που </w:t>
      </w:r>
      <w:r>
        <w:rPr>
          <w:rFonts w:asciiTheme="minorHAnsi" w:hAnsiTheme="minorHAnsi" w:cstheme="minorHAnsi"/>
          <w:sz w:val="26"/>
          <w:szCs w:val="26"/>
        </w:rPr>
        <w:t xml:space="preserve">κατά την λήξη της δικής μας διοίκησης (2014) ανερχόταν στο </w:t>
      </w:r>
      <w:r w:rsidR="00A719D3">
        <w:rPr>
          <w:rFonts w:asciiTheme="minorHAnsi" w:hAnsiTheme="minorHAnsi" w:cstheme="minorHAnsi"/>
          <w:sz w:val="26"/>
          <w:szCs w:val="26"/>
        </w:rPr>
        <w:t xml:space="preserve">ποσό των </w:t>
      </w:r>
      <w:r>
        <w:rPr>
          <w:rFonts w:asciiTheme="minorHAnsi" w:hAnsiTheme="minorHAnsi" w:cstheme="minorHAnsi"/>
          <w:sz w:val="26"/>
          <w:szCs w:val="26"/>
        </w:rPr>
        <w:t xml:space="preserve">156.610,43 ευρώ, κατά την λήξη της διοίκησης του κ. </w:t>
      </w:r>
      <w:proofErr w:type="spellStart"/>
      <w:r>
        <w:rPr>
          <w:rFonts w:asciiTheme="minorHAnsi" w:hAnsiTheme="minorHAnsi" w:cstheme="minorHAnsi"/>
          <w:sz w:val="26"/>
          <w:szCs w:val="26"/>
        </w:rPr>
        <w:t>Κάρναβου</w:t>
      </w:r>
      <w:proofErr w:type="spellEnd"/>
      <w:r w:rsidR="00431B37">
        <w:rPr>
          <w:rFonts w:asciiTheme="minorHAnsi" w:hAnsiTheme="minorHAnsi" w:cstheme="minorHAnsi"/>
          <w:sz w:val="26"/>
          <w:szCs w:val="26"/>
        </w:rPr>
        <w:t xml:space="preserve"> (2023)</w:t>
      </w:r>
      <w:r>
        <w:rPr>
          <w:rFonts w:asciiTheme="minorHAnsi" w:hAnsiTheme="minorHAnsi" w:cstheme="minorHAnsi"/>
          <w:sz w:val="26"/>
          <w:szCs w:val="26"/>
        </w:rPr>
        <w:t xml:space="preserve"> όχι μόνο μηδενίστηκε αλλά εμφάνισε και συνολικό παθητικό </w:t>
      </w:r>
      <w:r w:rsidR="00431B37">
        <w:rPr>
          <w:rFonts w:asciiTheme="minorHAnsi" w:hAnsiTheme="minorHAnsi" w:cstheme="minorHAnsi"/>
          <w:sz w:val="26"/>
          <w:szCs w:val="26"/>
        </w:rPr>
        <w:t>-</w:t>
      </w:r>
      <w:r>
        <w:rPr>
          <w:rFonts w:asciiTheme="minorHAnsi" w:hAnsiTheme="minorHAnsi" w:cstheme="minorHAnsi"/>
          <w:sz w:val="26"/>
          <w:szCs w:val="26"/>
        </w:rPr>
        <w:t>289.518,65 ευρώ (διαφορά 446.129,08 ευρώ).</w:t>
      </w:r>
    </w:p>
    <w:p w:rsidR="00434760" w:rsidRDefault="00A719D3" w:rsidP="00AA7723">
      <w:pPr>
        <w:spacing w:line="360" w:lineRule="auto"/>
        <w:jc w:val="both"/>
        <w:rPr>
          <w:rFonts w:asciiTheme="minorHAnsi" w:hAnsiTheme="minorHAnsi" w:cstheme="minorHAnsi"/>
          <w:sz w:val="26"/>
          <w:szCs w:val="26"/>
        </w:rPr>
      </w:pPr>
      <w:r>
        <w:rPr>
          <w:rFonts w:asciiTheme="minorHAnsi" w:hAnsiTheme="minorHAnsi" w:cstheme="minorHAnsi"/>
          <w:sz w:val="26"/>
          <w:szCs w:val="26"/>
        </w:rPr>
        <w:tab/>
      </w:r>
      <w:r w:rsidR="00431B37">
        <w:rPr>
          <w:rFonts w:asciiTheme="minorHAnsi" w:hAnsiTheme="minorHAnsi" w:cstheme="minorHAnsi"/>
          <w:sz w:val="26"/>
          <w:szCs w:val="26"/>
        </w:rPr>
        <w:t xml:space="preserve">Πράγματι, ενώ η </w:t>
      </w:r>
      <w:r>
        <w:rPr>
          <w:rFonts w:asciiTheme="minorHAnsi" w:hAnsiTheme="minorHAnsi" w:cstheme="minorHAnsi"/>
          <w:sz w:val="26"/>
          <w:szCs w:val="26"/>
        </w:rPr>
        <w:t xml:space="preserve">πανδημία του </w:t>
      </w:r>
      <w:proofErr w:type="spellStart"/>
      <w:r>
        <w:rPr>
          <w:rFonts w:asciiTheme="minorHAnsi" w:hAnsiTheme="minorHAnsi" w:cstheme="minorHAnsi"/>
          <w:sz w:val="26"/>
          <w:szCs w:val="26"/>
          <w:lang w:val="en-US"/>
        </w:rPr>
        <w:t>CoVid</w:t>
      </w:r>
      <w:proofErr w:type="spellEnd"/>
      <w:r w:rsidRPr="00A719D3">
        <w:rPr>
          <w:rFonts w:asciiTheme="minorHAnsi" w:hAnsiTheme="minorHAnsi" w:cstheme="minorHAnsi"/>
          <w:sz w:val="26"/>
          <w:szCs w:val="26"/>
        </w:rPr>
        <w:t xml:space="preserve">-19 </w:t>
      </w:r>
      <w:r w:rsidR="00431B37">
        <w:rPr>
          <w:rFonts w:asciiTheme="minorHAnsi" w:hAnsiTheme="minorHAnsi" w:cstheme="minorHAnsi"/>
          <w:sz w:val="26"/>
          <w:szCs w:val="26"/>
        </w:rPr>
        <w:t xml:space="preserve">(που </w:t>
      </w:r>
      <w:r w:rsidR="00227D05">
        <w:rPr>
          <w:rFonts w:asciiTheme="minorHAnsi" w:hAnsiTheme="minorHAnsi" w:cstheme="minorHAnsi"/>
          <w:sz w:val="26"/>
          <w:szCs w:val="26"/>
        </w:rPr>
        <w:t xml:space="preserve">ασφαλώς </w:t>
      </w:r>
      <w:r>
        <w:rPr>
          <w:rFonts w:asciiTheme="minorHAnsi" w:hAnsiTheme="minorHAnsi" w:cstheme="minorHAnsi"/>
          <w:sz w:val="26"/>
          <w:szCs w:val="26"/>
        </w:rPr>
        <w:t>είχε</w:t>
      </w:r>
      <w:r w:rsidR="00431B37">
        <w:rPr>
          <w:rFonts w:asciiTheme="minorHAnsi" w:hAnsiTheme="minorHAnsi" w:cstheme="minorHAnsi"/>
          <w:sz w:val="26"/>
          <w:szCs w:val="26"/>
        </w:rPr>
        <w:t xml:space="preserve"> δυσμενείς</w:t>
      </w:r>
      <w:r>
        <w:rPr>
          <w:rFonts w:asciiTheme="minorHAnsi" w:hAnsiTheme="minorHAnsi" w:cstheme="minorHAnsi"/>
          <w:sz w:val="26"/>
          <w:szCs w:val="26"/>
        </w:rPr>
        <w:t xml:space="preserve"> επιπτώσεις στα έσοδα</w:t>
      </w:r>
      <w:r w:rsidR="00431B37">
        <w:rPr>
          <w:rFonts w:asciiTheme="minorHAnsi" w:hAnsiTheme="minorHAnsi" w:cstheme="minorHAnsi"/>
          <w:sz w:val="26"/>
          <w:szCs w:val="26"/>
        </w:rPr>
        <w:t xml:space="preserve">) θα έπρεπε </w:t>
      </w:r>
      <w:r w:rsidR="004F12E0">
        <w:rPr>
          <w:rFonts w:asciiTheme="minorHAnsi" w:hAnsiTheme="minorHAnsi" w:cstheme="minorHAnsi"/>
          <w:sz w:val="26"/>
          <w:szCs w:val="26"/>
        </w:rPr>
        <w:t xml:space="preserve">να </w:t>
      </w:r>
      <w:r>
        <w:rPr>
          <w:rFonts w:asciiTheme="minorHAnsi" w:hAnsiTheme="minorHAnsi" w:cstheme="minorHAnsi"/>
          <w:sz w:val="26"/>
          <w:szCs w:val="26"/>
        </w:rPr>
        <w:t xml:space="preserve">αποτελέσει αφορμή για ανάληψη </w:t>
      </w:r>
      <w:r w:rsidR="004F12E0">
        <w:rPr>
          <w:rFonts w:asciiTheme="minorHAnsi" w:hAnsiTheme="minorHAnsi" w:cstheme="minorHAnsi"/>
          <w:sz w:val="26"/>
          <w:szCs w:val="26"/>
        </w:rPr>
        <w:t xml:space="preserve">νέων </w:t>
      </w:r>
      <w:r>
        <w:rPr>
          <w:rFonts w:asciiTheme="minorHAnsi" w:hAnsiTheme="minorHAnsi" w:cstheme="minorHAnsi"/>
          <w:sz w:val="26"/>
          <w:szCs w:val="26"/>
        </w:rPr>
        <w:t xml:space="preserve">πρωτοβουλιών </w:t>
      </w:r>
      <w:r w:rsidR="00431B37">
        <w:rPr>
          <w:rFonts w:asciiTheme="minorHAnsi" w:hAnsiTheme="minorHAnsi" w:cstheme="minorHAnsi"/>
          <w:sz w:val="26"/>
          <w:szCs w:val="26"/>
        </w:rPr>
        <w:t>προκειμένου</w:t>
      </w:r>
      <w:r>
        <w:rPr>
          <w:rFonts w:asciiTheme="minorHAnsi" w:hAnsiTheme="minorHAnsi" w:cstheme="minorHAnsi"/>
          <w:sz w:val="26"/>
          <w:szCs w:val="26"/>
        </w:rPr>
        <w:t xml:space="preserve"> να ανακοπεί η πορεία μείωσης των εσ</w:t>
      </w:r>
      <w:r w:rsidR="004F12E0">
        <w:rPr>
          <w:rFonts w:asciiTheme="minorHAnsi" w:hAnsiTheme="minorHAnsi" w:cstheme="minorHAnsi"/>
          <w:sz w:val="26"/>
          <w:szCs w:val="26"/>
        </w:rPr>
        <w:t>όδων</w:t>
      </w:r>
      <w:r w:rsidR="00431B37">
        <w:rPr>
          <w:rFonts w:asciiTheme="minorHAnsi" w:hAnsiTheme="minorHAnsi" w:cstheme="minorHAnsi"/>
          <w:sz w:val="26"/>
          <w:szCs w:val="26"/>
        </w:rPr>
        <w:t xml:space="preserve">, </w:t>
      </w:r>
      <w:r w:rsidR="00431B37">
        <w:rPr>
          <w:rFonts w:asciiTheme="minorHAnsi" w:hAnsiTheme="minorHAnsi" w:cstheme="minorHAnsi"/>
          <w:sz w:val="26"/>
          <w:szCs w:val="26"/>
        </w:rPr>
        <w:lastRenderedPageBreak/>
        <w:t xml:space="preserve">τούτο δεν συνέβη. </w:t>
      </w:r>
      <w:r w:rsidR="00227D05">
        <w:rPr>
          <w:rFonts w:asciiTheme="minorHAnsi" w:hAnsiTheme="minorHAnsi" w:cstheme="minorHAnsi"/>
          <w:sz w:val="26"/>
          <w:szCs w:val="26"/>
        </w:rPr>
        <w:t>Αυτό που συνέβη είναι ότι ο</w:t>
      </w:r>
      <w:r w:rsidR="00431B37">
        <w:rPr>
          <w:rFonts w:asciiTheme="minorHAnsi" w:hAnsiTheme="minorHAnsi" w:cstheme="minorHAnsi"/>
          <w:sz w:val="26"/>
          <w:szCs w:val="26"/>
        </w:rPr>
        <w:t>ι προηγούμενες διοικήσεις</w:t>
      </w:r>
      <w:r w:rsidR="00227D05">
        <w:rPr>
          <w:rFonts w:asciiTheme="minorHAnsi" w:hAnsiTheme="minorHAnsi" w:cstheme="minorHAnsi"/>
          <w:sz w:val="26"/>
          <w:szCs w:val="26"/>
        </w:rPr>
        <w:t xml:space="preserve">, εμφορούμενες από το (κακώς εννοούμενο) πνεύμα της δημοσιοϋπαλληλικής νοοτροπίας, </w:t>
      </w:r>
      <w:r w:rsidR="00431B37">
        <w:rPr>
          <w:rFonts w:asciiTheme="minorHAnsi" w:hAnsiTheme="minorHAnsi" w:cstheme="minorHAnsi"/>
          <w:sz w:val="26"/>
          <w:szCs w:val="26"/>
        </w:rPr>
        <w:t>επαναπαύθηκαν μοιρολατρικά στην εξάντληση του μετοχικού κεφαλαίου, χωρίς να αναλάβουν καμία νέα πρωτοβουλία για την αύξηση των εσόδων, οδηγώντας μοιραία την επιχείρηση σε οικονομικό αδιέξοδο.</w:t>
      </w:r>
    </w:p>
    <w:p w:rsidR="00227D05" w:rsidRDefault="00227D05" w:rsidP="00AA7723">
      <w:pPr>
        <w:spacing w:line="360" w:lineRule="auto"/>
        <w:jc w:val="both"/>
        <w:rPr>
          <w:rFonts w:asciiTheme="minorHAnsi" w:hAnsiTheme="minorHAnsi" w:cstheme="minorHAnsi"/>
          <w:sz w:val="26"/>
          <w:szCs w:val="26"/>
        </w:rPr>
      </w:pPr>
      <w:r>
        <w:rPr>
          <w:rFonts w:asciiTheme="minorHAnsi" w:hAnsiTheme="minorHAnsi" w:cstheme="minorHAnsi"/>
          <w:sz w:val="26"/>
          <w:szCs w:val="26"/>
        </w:rPr>
        <w:tab/>
        <w:t>Κατά συνέπεια, μ</w:t>
      </w:r>
      <w:r w:rsidR="00715709">
        <w:rPr>
          <w:rFonts w:asciiTheme="minorHAnsi" w:hAnsiTheme="minorHAnsi" w:cstheme="minorHAnsi"/>
          <w:sz w:val="26"/>
          <w:szCs w:val="26"/>
        </w:rPr>
        <w:t>προστά στο σημερινό αδιέξοδο που έχει δημιουργηθεί και προκειμένου να αποκαταστήσουμε τα λάθη και τις παραλείψεις των προηγούμενων διοικήσεων, εισηγούμαστε την παρακάτω πρόταση.</w:t>
      </w:r>
    </w:p>
    <w:p w:rsidR="00DB6D0A" w:rsidRDefault="00DB6D0A" w:rsidP="00AA7723">
      <w:pPr>
        <w:spacing w:line="360" w:lineRule="auto"/>
        <w:jc w:val="both"/>
        <w:rPr>
          <w:rFonts w:asciiTheme="minorHAnsi" w:hAnsiTheme="minorHAnsi" w:cstheme="minorHAnsi"/>
          <w:sz w:val="26"/>
          <w:szCs w:val="26"/>
        </w:rPr>
      </w:pPr>
    </w:p>
    <w:p w:rsidR="00AC5A99" w:rsidRPr="00AC5A99" w:rsidRDefault="00AC5A99" w:rsidP="00097A7A">
      <w:pPr>
        <w:spacing w:line="360" w:lineRule="auto"/>
        <w:jc w:val="both"/>
        <w:rPr>
          <w:rFonts w:asciiTheme="minorHAnsi" w:hAnsiTheme="minorHAnsi" w:cstheme="minorHAnsi"/>
          <w:b/>
          <w:sz w:val="26"/>
          <w:szCs w:val="26"/>
        </w:rPr>
      </w:pPr>
      <w:r w:rsidRPr="00AC5A99">
        <w:rPr>
          <w:rFonts w:asciiTheme="minorHAnsi" w:hAnsiTheme="minorHAnsi" w:cstheme="minorHAnsi"/>
          <w:b/>
          <w:sz w:val="26"/>
          <w:szCs w:val="26"/>
        </w:rPr>
        <w:t>Για τους λόγους αυτούς:</w:t>
      </w:r>
    </w:p>
    <w:p w:rsidR="00097A7A" w:rsidRDefault="00AC5A99" w:rsidP="00097A7A">
      <w:pPr>
        <w:spacing w:line="360" w:lineRule="auto"/>
        <w:jc w:val="both"/>
        <w:rPr>
          <w:rFonts w:asciiTheme="minorHAnsi" w:hAnsiTheme="minorHAnsi" w:cstheme="minorHAnsi"/>
          <w:sz w:val="26"/>
          <w:szCs w:val="26"/>
        </w:rPr>
      </w:pPr>
      <w:r>
        <w:rPr>
          <w:rFonts w:asciiTheme="minorHAnsi" w:hAnsiTheme="minorHAnsi" w:cstheme="minorHAnsi"/>
          <w:sz w:val="26"/>
          <w:szCs w:val="26"/>
        </w:rPr>
        <w:tab/>
      </w:r>
      <w:r w:rsidR="00372F77">
        <w:rPr>
          <w:rFonts w:asciiTheme="minorHAnsi" w:hAnsiTheme="minorHAnsi" w:cstheme="minorHAnsi"/>
          <w:sz w:val="26"/>
          <w:szCs w:val="26"/>
        </w:rPr>
        <w:t xml:space="preserve">Αιτούμεθα την </w:t>
      </w:r>
      <w:r w:rsidR="00097A7A" w:rsidRPr="00097A7A">
        <w:rPr>
          <w:rFonts w:asciiTheme="minorHAnsi" w:hAnsiTheme="minorHAnsi" w:cstheme="minorHAnsi"/>
          <w:sz w:val="26"/>
          <w:szCs w:val="26"/>
        </w:rPr>
        <w:t>ενίσχυσ</w:t>
      </w:r>
      <w:r>
        <w:rPr>
          <w:rFonts w:asciiTheme="minorHAnsi" w:hAnsiTheme="minorHAnsi" w:cstheme="minorHAnsi"/>
          <w:sz w:val="26"/>
          <w:szCs w:val="26"/>
        </w:rPr>
        <w:t xml:space="preserve">η των εσόδων </w:t>
      </w:r>
      <w:r w:rsidR="00712830">
        <w:rPr>
          <w:rFonts w:asciiTheme="minorHAnsi" w:hAnsiTheme="minorHAnsi" w:cstheme="minorHAnsi"/>
          <w:sz w:val="26"/>
          <w:szCs w:val="26"/>
        </w:rPr>
        <w:t>του ως άνω ΝΠΙΔ</w:t>
      </w:r>
      <w:r w:rsidR="00372F77" w:rsidRPr="00372F77">
        <w:rPr>
          <w:rFonts w:asciiTheme="minorHAnsi" w:hAnsiTheme="minorHAnsi" w:cstheme="minorHAnsi"/>
          <w:sz w:val="26"/>
          <w:szCs w:val="26"/>
        </w:rPr>
        <w:t xml:space="preserve"> </w:t>
      </w:r>
      <w:r w:rsidR="00372F77">
        <w:rPr>
          <w:rFonts w:asciiTheme="minorHAnsi" w:hAnsiTheme="minorHAnsi" w:cstheme="minorHAnsi"/>
          <w:sz w:val="26"/>
          <w:szCs w:val="26"/>
        </w:rPr>
        <w:t>με την επωνυμία «ΔΗΜΟΤΙΚΗ ΑΝΩΝΥΜΗ ΕΤΑΙΡΕΙΑ ΚΑΛΛΙΘΕΑΣ»</w:t>
      </w:r>
      <w:r w:rsidR="00097A7A" w:rsidRPr="00097A7A">
        <w:rPr>
          <w:rFonts w:asciiTheme="minorHAnsi" w:hAnsiTheme="minorHAnsi" w:cstheme="minorHAnsi"/>
          <w:sz w:val="26"/>
          <w:szCs w:val="26"/>
        </w:rPr>
        <w:t xml:space="preserve">, με την παραχώρηση </w:t>
      </w:r>
      <w:r w:rsidR="00AE490A">
        <w:rPr>
          <w:rFonts w:asciiTheme="minorHAnsi" w:hAnsiTheme="minorHAnsi" w:cstheme="minorHAnsi"/>
          <w:sz w:val="26"/>
          <w:szCs w:val="26"/>
        </w:rPr>
        <w:t>προς αυτό</w:t>
      </w:r>
      <w:r>
        <w:rPr>
          <w:rFonts w:asciiTheme="minorHAnsi" w:hAnsiTheme="minorHAnsi" w:cstheme="minorHAnsi"/>
          <w:sz w:val="26"/>
          <w:szCs w:val="26"/>
        </w:rPr>
        <w:t xml:space="preserve"> των εσόδων από την </w:t>
      </w:r>
      <w:r w:rsidR="00AE490A">
        <w:rPr>
          <w:rFonts w:asciiTheme="minorHAnsi" w:hAnsiTheme="minorHAnsi" w:cstheme="minorHAnsi"/>
          <w:sz w:val="26"/>
          <w:szCs w:val="26"/>
        </w:rPr>
        <w:t>εκμίσθωση</w:t>
      </w:r>
      <w:r>
        <w:rPr>
          <w:rFonts w:asciiTheme="minorHAnsi" w:hAnsiTheme="minorHAnsi" w:cstheme="minorHAnsi"/>
          <w:sz w:val="26"/>
          <w:szCs w:val="26"/>
        </w:rPr>
        <w:t xml:space="preserve"> των </w:t>
      </w:r>
      <w:r w:rsidR="00853845">
        <w:rPr>
          <w:rFonts w:asciiTheme="minorHAnsi" w:hAnsiTheme="minorHAnsi" w:cstheme="minorHAnsi"/>
          <w:sz w:val="26"/>
          <w:szCs w:val="26"/>
        </w:rPr>
        <w:t xml:space="preserve">παρακάτω </w:t>
      </w:r>
      <w:r>
        <w:rPr>
          <w:rFonts w:asciiTheme="minorHAnsi" w:hAnsiTheme="minorHAnsi" w:cstheme="minorHAnsi"/>
          <w:sz w:val="26"/>
          <w:szCs w:val="26"/>
        </w:rPr>
        <w:t xml:space="preserve">περιπτέρων, που </w:t>
      </w:r>
      <w:r w:rsidR="00C95E6E">
        <w:rPr>
          <w:rFonts w:asciiTheme="minorHAnsi" w:hAnsiTheme="minorHAnsi" w:cstheme="minorHAnsi"/>
          <w:sz w:val="26"/>
          <w:szCs w:val="26"/>
        </w:rPr>
        <w:t>κατά την προηγούμενη χρήση ανήλθαν</w:t>
      </w:r>
      <w:r>
        <w:rPr>
          <w:rFonts w:asciiTheme="minorHAnsi" w:hAnsiTheme="minorHAnsi" w:cstheme="minorHAnsi"/>
          <w:sz w:val="26"/>
          <w:szCs w:val="26"/>
        </w:rPr>
        <w:t xml:space="preserve"> </w:t>
      </w:r>
      <w:r w:rsidR="00C95E6E">
        <w:rPr>
          <w:rFonts w:asciiTheme="minorHAnsi" w:hAnsiTheme="minorHAnsi" w:cstheme="minorHAnsi"/>
          <w:sz w:val="26"/>
          <w:szCs w:val="26"/>
        </w:rPr>
        <w:t>σ</w:t>
      </w:r>
      <w:r>
        <w:rPr>
          <w:rFonts w:asciiTheme="minorHAnsi" w:hAnsiTheme="minorHAnsi" w:cstheme="minorHAnsi"/>
          <w:sz w:val="26"/>
          <w:szCs w:val="26"/>
        </w:rPr>
        <w:t xml:space="preserve">το ποσό των </w:t>
      </w:r>
      <w:r w:rsidR="006E1CC3">
        <w:rPr>
          <w:rFonts w:asciiTheme="minorHAnsi" w:hAnsiTheme="minorHAnsi" w:cstheme="minorHAnsi"/>
          <w:sz w:val="26"/>
          <w:szCs w:val="26"/>
        </w:rPr>
        <w:t>72.625,92</w:t>
      </w:r>
      <w:r w:rsidR="00853845">
        <w:rPr>
          <w:rFonts w:asciiTheme="minorHAnsi" w:hAnsiTheme="minorHAnsi" w:cstheme="minorHAnsi"/>
          <w:sz w:val="26"/>
          <w:szCs w:val="26"/>
        </w:rPr>
        <w:t xml:space="preserve"> ευρώ</w:t>
      </w:r>
      <w:r w:rsidR="005F4479">
        <w:rPr>
          <w:rFonts w:asciiTheme="minorHAnsi" w:hAnsiTheme="minorHAnsi" w:cstheme="minorHAnsi"/>
          <w:sz w:val="26"/>
          <w:szCs w:val="26"/>
        </w:rPr>
        <w:t xml:space="preserve"> (πλέον 26.400,00 ευρώ που </w:t>
      </w:r>
      <w:r w:rsidR="006E1CC3">
        <w:rPr>
          <w:rFonts w:asciiTheme="minorHAnsi" w:hAnsiTheme="minorHAnsi" w:cstheme="minorHAnsi"/>
          <w:sz w:val="26"/>
          <w:szCs w:val="26"/>
        </w:rPr>
        <w:t xml:space="preserve">οφείλονται και </w:t>
      </w:r>
      <w:r w:rsidR="005F4479">
        <w:rPr>
          <w:rFonts w:asciiTheme="minorHAnsi" w:hAnsiTheme="minorHAnsi" w:cstheme="minorHAnsi"/>
          <w:sz w:val="26"/>
          <w:szCs w:val="26"/>
        </w:rPr>
        <w:t>δεν έχουν εισπραχθεί ακόμη)</w:t>
      </w:r>
      <w:r w:rsidR="00FE24C3">
        <w:rPr>
          <w:rFonts w:asciiTheme="minorHAnsi" w:hAnsiTheme="minorHAnsi" w:cstheme="minorHAnsi"/>
          <w:sz w:val="26"/>
          <w:szCs w:val="26"/>
        </w:rPr>
        <w:t>, τα οποία αναλυτικά έχουν ως εξής:</w:t>
      </w:r>
    </w:p>
    <w:tbl>
      <w:tblPr>
        <w:tblW w:w="7785" w:type="dxa"/>
        <w:tblLook w:val="04A0" w:firstRow="1" w:lastRow="0" w:firstColumn="1" w:lastColumn="0" w:noHBand="0" w:noVBand="1"/>
      </w:tblPr>
      <w:tblGrid>
        <w:gridCol w:w="545"/>
        <w:gridCol w:w="2040"/>
        <w:gridCol w:w="1120"/>
        <w:gridCol w:w="1460"/>
        <w:gridCol w:w="1340"/>
        <w:gridCol w:w="1280"/>
      </w:tblGrid>
      <w:tr w:rsidR="00CC5ACB" w:rsidRPr="00CC5ACB" w:rsidTr="006E1CC3">
        <w:trPr>
          <w:trHeight w:val="510"/>
        </w:trPr>
        <w:tc>
          <w:tcPr>
            <w:tcW w:w="545"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C5ACB" w:rsidRPr="00CC5ACB" w:rsidRDefault="00CC5ACB" w:rsidP="00CC5ACB">
            <w:pPr>
              <w:jc w:val="center"/>
              <w:rPr>
                <w:rFonts w:eastAsia="Times New Roman" w:cs="Calibri"/>
                <w:b/>
                <w:bCs/>
                <w:color w:val="000000"/>
                <w:sz w:val="20"/>
                <w:szCs w:val="20"/>
                <w:lang w:eastAsia="el-GR"/>
              </w:rPr>
            </w:pPr>
            <w:r w:rsidRPr="00CC5ACB">
              <w:rPr>
                <w:rFonts w:eastAsia="Times New Roman" w:cs="Calibri"/>
                <w:b/>
                <w:bCs/>
                <w:color w:val="000000"/>
                <w:sz w:val="20"/>
                <w:szCs w:val="20"/>
                <w:lang w:eastAsia="el-GR"/>
              </w:rPr>
              <w:t>Α/Α</w:t>
            </w:r>
          </w:p>
        </w:tc>
        <w:tc>
          <w:tcPr>
            <w:tcW w:w="2040" w:type="dxa"/>
            <w:tcBorders>
              <w:top w:val="single" w:sz="4" w:space="0" w:color="auto"/>
              <w:left w:val="nil"/>
              <w:bottom w:val="single" w:sz="4" w:space="0" w:color="auto"/>
              <w:right w:val="single" w:sz="4" w:space="0" w:color="auto"/>
            </w:tcBorders>
            <w:shd w:val="clear" w:color="000000" w:fill="FFFF00"/>
            <w:vAlign w:val="center"/>
            <w:hideMark/>
          </w:tcPr>
          <w:p w:rsidR="00CC5ACB" w:rsidRPr="00CC5ACB" w:rsidRDefault="00CC5ACB" w:rsidP="00CC5ACB">
            <w:pPr>
              <w:jc w:val="center"/>
              <w:rPr>
                <w:rFonts w:eastAsia="Times New Roman" w:cs="Calibri"/>
                <w:b/>
                <w:bCs/>
                <w:color w:val="000000"/>
                <w:sz w:val="20"/>
                <w:szCs w:val="20"/>
                <w:lang w:eastAsia="el-GR"/>
              </w:rPr>
            </w:pPr>
            <w:r w:rsidRPr="00CC5ACB">
              <w:rPr>
                <w:rFonts w:eastAsia="Times New Roman" w:cs="Calibri"/>
                <w:b/>
                <w:bCs/>
                <w:color w:val="000000"/>
                <w:sz w:val="20"/>
                <w:szCs w:val="20"/>
                <w:lang w:eastAsia="el-GR"/>
              </w:rPr>
              <w:t>ΔΙΕΥΘΥΝΣΗ ΠΕΡΙΠΤΕΡΟΥ</w:t>
            </w:r>
          </w:p>
        </w:tc>
        <w:tc>
          <w:tcPr>
            <w:tcW w:w="1120" w:type="dxa"/>
            <w:tcBorders>
              <w:top w:val="single" w:sz="4" w:space="0" w:color="auto"/>
              <w:left w:val="nil"/>
              <w:bottom w:val="single" w:sz="4" w:space="0" w:color="auto"/>
              <w:right w:val="single" w:sz="4" w:space="0" w:color="auto"/>
            </w:tcBorders>
            <w:shd w:val="clear" w:color="000000" w:fill="FFFF00"/>
            <w:vAlign w:val="center"/>
            <w:hideMark/>
          </w:tcPr>
          <w:p w:rsidR="00CC5ACB" w:rsidRPr="00CC5ACB" w:rsidRDefault="00CC5ACB" w:rsidP="00CC5ACB">
            <w:pPr>
              <w:jc w:val="center"/>
              <w:rPr>
                <w:rFonts w:eastAsia="Times New Roman" w:cs="Calibri"/>
                <w:b/>
                <w:bCs/>
                <w:color w:val="000000"/>
                <w:sz w:val="20"/>
                <w:szCs w:val="20"/>
                <w:lang w:eastAsia="el-GR"/>
              </w:rPr>
            </w:pPr>
            <w:r w:rsidRPr="00CC5ACB">
              <w:rPr>
                <w:rFonts w:eastAsia="Times New Roman" w:cs="Calibri"/>
                <w:b/>
                <w:bCs/>
                <w:color w:val="000000"/>
                <w:sz w:val="20"/>
                <w:szCs w:val="20"/>
                <w:lang w:eastAsia="el-GR"/>
              </w:rPr>
              <w:t>ΜΗΝΙΑΙΟ ΜΙΣΘΩΜΑ</w:t>
            </w:r>
          </w:p>
        </w:tc>
        <w:tc>
          <w:tcPr>
            <w:tcW w:w="1460" w:type="dxa"/>
            <w:tcBorders>
              <w:top w:val="single" w:sz="4" w:space="0" w:color="auto"/>
              <w:left w:val="nil"/>
              <w:bottom w:val="single" w:sz="4" w:space="0" w:color="auto"/>
              <w:right w:val="single" w:sz="4" w:space="0" w:color="auto"/>
            </w:tcBorders>
            <w:shd w:val="clear" w:color="000000" w:fill="FFFF00"/>
            <w:vAlign w:val="center"/>
            <w:hideMark/>
          </w:tcPr>
          <w:p w:rsidR="00CC5ACB" w:rsidRPr="00CC5ACB" w:rsidRDefault="00CC5ACB" w:rsidP="00CC5ACB">
            <w:pPr>
              <w:jc w:val="center"/>
              <w:rPr>
                <w:rFonts w:eastAsia="Times New Roman" w:cs="Calibri"/>
                <w:b/>
                <w:bCs/>
                <w:color w:val="000000"/>
                <w:sz w:val="20"/>
                <w:szCs w:val="20"/>
                <w:lang w:eastAsia="el-GR"/>
              </w:rPr>
            </w:pPr>
            <w:r w:rsidRPr="00CC5ACB">
              <w:rPr>
                <w:rFonts w:eastAsia="Times New Roman" w:cs="Calibri"/>
                <w:b/>
                <w:bCs/>
                <w:color w:val="000000"/>
                <w:sz w:val="20"/>
                <w:szCs w:val="20"/>
                <w:lang w:eastAsia="el-GR"/>
              </w:rPr>
              <w:t>ΕΤΗΣΙΟ ΜΙΣΘΩΜΑ</w:t>
            </w:r>
          </w:p>
        </w:tc>
        <w:tc>
          <w:tcPr>
            <w:tcW w:w="1340" w:type="dxa"/>
            <w:tcBorders>
              <w:top w:val="single" w:sz="4" w:space="0" w:color="auto"/>
              <w:left w:val="nil"/>
              <w:bottom w:val="single" w:sz="4" w:space="0" w:color="auto"/>
              <w:right w:val="single" w:sz="4" w:space="0" w:color="auto"/>
            </w:tcBorders>
            <w:shd w:val="clear" w:color="000000" w:fill="FFFF00"/>
            <w:vAlign w:val="center"/>
            <w:hideMark/>
          </w:tcPr>
          <w:p w:rsidR="00CC5ACB" w:rsidRPr="00CC5ACB" w:rsidRDefault="00CC5ACB" w:rsidP="00CC5ACB">
            <w:pPr>
              <w:jc w:val="center"/>
              <w:rPr>
                <w:rFonts w:eastAsia="Times New Roman" w:cs="Calibri"/>
                <w:b/>
                <w:bCs/>
                <w:color w:val="000000"/>
                <w:sz w:val="20"/>
                <w:szCs w:val="20"/>
                <w:lang w:eastAsia="el-GR"/>
              </w:rPr>
            </w:pPr>
            <w:r w:rsidRPr="00CC5ACB">
              <w:rPr>
                <w:rFonts w:eastAsia="Times New Roman" w:cs="Calibri"/>
                <w:b/>
                <w:bCs/>
                <w:color w:val="000000"/>
                <w:sz w:val="20"/>
                <w:szCs w:val="20"/>
                <w:lang w:eastAsia="el-GR"/>
              </w:rPr>
              <w:t>ΕΤΗΣΙΑ ΕΙΣΠΡΑΞΗ</w:t>
            </w:r>
          </w:p>
        </w:tc>
        <w:tc>
          <w:tcPr>
            <w:tcW w:w="1280" w:type="dxa"/>
            <w:tcBorders>
              <w:top w:val="single" w:sz="4" w:space="0" w:color="auto"/>
              <w:left w:val="nil"/>
              <w:bottom w:val="single" w:sz="4" w:space="0" w:color="auto"/>
              <w:right w:val="single" w:sz="4" w:space="0" w:color="auto"/>
            </w:tcBorders>
            <w:shd w:val="clear" w:color="000000" w:fill="FFFF00"/>
            <w:vAlign w:val="center"/>
            <w:hideMark/>
          </w:tcPr>
          <w:p w:rsidR="00CC5ACB" w:rsidRPr="00CC5ACB" w:rsidRDefault="00CC5ACB" w:rsidP="00CC5ACB">
            <w:pPr>
              <w:jc w:val="center"/>
              <w:rPr>
                <w:rFonts w:eastAsia="Times New Roman" w:cs="Calibri"/>
                <w:b/>
                <w:bCs/>
                <w:color w:val="000000"/>
                <w:sz w:val="20"/>
                <w:szCs w:val="20"/>
                <w:lang w:eastAsia="el-GR"/>
              </w:rPr>
            </w:pPr>
            <w:r w:rsidRPr="00CC5ACB">
              <w:rPr>
                <w:rFonts w:eastAsia="Times New Roman" w:cs="Calibri"/>
                <w:b/>
                <w:bCs/>
                <w:color w:val="000000"/>
                <w:sz w:val="20"/>
                <w:szCs w:val="20"/>
                <w:lang w:eastAsia="el-GR"/>
              </w:rPr>
              <w:t>ΟΦΕΙΛΕΣ</w:t>
            </w:r>
          </w:p>
        </w:tc>
      </w:tr>
      <w:tr w:rsidR="00CC5ACB" w:rsidRPr="00CC5ACB" w:rsidTr="006E1CC3">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CC5ACB" w:rsidRPr="00CC5ACB" w:rsidRDefault="00CC5ACB" w:rsidP="00CC5ACB">
            <w:pPr>
              <w:rPr>
                <w:rFonts w:eastAsia="Times New Roman" w:cs="Calibri"/>
                <w:color w:val="000000"/>
                <w:sz w:val="20"/>
                <w:szCs w:val="20"/>
                <w:lang w:eastAsia="el-GR"/>
              </w:rPr>
            </w:pPr>
            <w:r w:rsidRPr="00CC5ACB">
              <w:rPr>
                <w:rFonts w:eastAsia="Times New Roman" w:cs="Calibri"/>
                <w:color w:val="000000"/>
                <w:sz w:val="20"/>
                <w:szCs w:val="20"/>
                <w:lang w:eastAsia="el-GR"/>
              </w:rPr>
              <w:t>1</w:t>
            </w:r>
          </w:p>
        </w:tc>
        <w:tc>
          <w:tcPr>
            <w:tcW w:w="2040" w:type="dxa"/>
            <w:tcBorders>
              <w:top w:val="nil"/>
              <w:left w:val="nil"/>
              <w:bottom w:val="single" w:sz="4" w:space="0" w:color="auto"/>
              <w:right w:val="single" w:sz="4" w:space="0" w:color="auto"/>
            </w:tcBorders>
            <w:shd w:val="clear" w:color="auto" w:fill="auto"/>
            <w:noWrap/>
            <w:vAlign w:val="center"/>
            <w:hideMark/>
          </w:tcPr>
          <w:p w:rsidR="00CC5ACB" w:rsidRPr="00CC5ACB" w:rsidRDefault="00CC5ACB" w:rsidP="00CC5ACB">
            <w:pPr>
              <w:jc w:val="center"/>
              <w:rPr>
                <w:rFonts w:eastAsia="Times New Roman" w:cs="Calibri"/>
                <w:color w:val="000000"/>
                <w:sz w:val="20"/>
                <w:szCs w:val="20"/>
                <w:lang w:eastAsia="el-GR"/>
              </w:rPr>
            </w:pPr>
            <w:r w:rsidRPr="00CC5ACB">
              <w:rPr>
                <w:rFonts w:eastAsia="Times New Roman" w:cs="Calibri"/>
                <w:color w:val="000000"/>
                <w:sz w:val="20"/>
                <w:szCs w:val="20"/>
                <w:lang w:eastAsia="el-GR"/>
              </w:rPr>
              <w:t>ΣΙΒΙΤΑΝΙΔΟΥ 35</w:t>
            </w:r>
          </w:p>
        </w:tc>
        <w:tc>
          <w:tcPr>
            <w:tcW w:w="112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500 €</w:t>
            </w:r>
          </w:p>
        </w:tc>
        <w:tc>
          <w:tcPr>
            <w:tcW w:w="146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6.000,00 €</w:t>
            </w:r>
          </w:p>
        </w:tc>
        <w:tc>
          <w:tcPr>
            <w:tcW w:w="134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0,00 €</w:t>
            </w:r>
          </w:p>
        </w:tc>
        <w:tc>
          <w:tcPr>
            <w:tcW w:w="128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6.000,00 €</w:t>
            </w:r>
          </w:p>
        </w:tc>
      </w:tr>
      <w:tr w:rsidR="00CC5ACB" w:rsidRPr="00CC5ACB" w:rsidTr="006E1CC3">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CC5ACB" w:rsidRPr="00CC5ACB" w:rsidRDefault="00CC5ACB" w:rsidP="00CC5ACB">
            <w:pPr>
              <w:rPr>
                <w:rFonts w:eastAsia="Times New Roman" w:cs="Calibri"/>
                <w:color w:val="000000"/>
                <w:sz w:val="20"/>
                <w:szCs w:val="20"/>
                <w:lang w:eastAsia="el-GR"/>
              </w:rPr>
            </w:pPr>
            <w:r w:rsidRPr="00CC5ACB">
              <w:rPr>
                <w:rFonts w:eastAsia="Times New Roman" w:cs="Calibri"/>
                <w:color w:val="000000"/>
                <w:sz w:val="20"/>
                <w:szCs w:val="20"/>
                <w:lang w:eastAsia="el-GR"/>
              </w:rPr>
              <w:t>2</w:t>
            </w:r>
          </w:p>
        </w:tc>
        <w:tc>
          <w:tcPr>
            <w:tcW w:w="2040" w:type="dxa"/>
            <w:tcBorders>
              <w:top w:val="nil"/>
              <w:left w:val="nil"/>
              <w:bottom w:val="single" w:sz="4" w:space="0" w:color="auto"/>
              <w:right w:val="single" w:sz="4" w:space="0" w:color="auto"/>
            </w:tcBorders>
            <w:shd w:val="clear" w:color="auto" w:fill="auto"/>
            <w:noWrap/>
            <w:vAlign w:val="center"/>
            <w:hideMark/>
          </w:tcPr>
          <w:p w:rsidR="00CC5ACB" w:rsidRPr="00CC5ACB" w:rsidRDefault="00CC5ACB" w:rsidP="00CC5ACB">
            <w:pPr>
              <w:jc w:val="center"/>
              <w:rPr>
                <w:rFonts w:eastAsia="Times New Roman" w:cs="Calibri"/>
                <w:color w:val="000000"/>
                <w:sz w:val="20"/>
                <w:szCs w:val="20"/>
                <w:lang w:eastAsia="el-GR"/>
              </w:rPr>
            </w:pPr>
            <w:r w:rsidRPr="00CC5ACB">
              <w:rPr>
                <w:rFonts w:eastAsia="Times New Roman" w:cs="Calibri"/>
                <w:color w:val="000000"/>
                <w:sz w:val="20"/>
                <w:szCs w:val="20"/>
                <w:lang w:eastAsia="el-GR"/>
              </w:rPr>
              <w:t>ΒΕΝΙΖΕΛΟΥ 123</w:t>
            </w:r>
          </w:p>
        </w:tc>
        <w:tc>
          <w:tcPr>
            <w:tcW w:w="112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700 €</w:t>
            </w:r>
          </w:p>
        </w:tc>
        <w:tc>
          <w:tcPr>
            <w:tcW w:w="146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8.400,00 €</w:t>
            </w:r>
          </w:p>
        </w:tc>
        <w:tc>
          <w:tcPr>
            <w:tcW w:w="134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8.400,00 €</w:t>
            </w:r>
          </w:p>
        </w:tc>
        <w:tc>
          <w:tcPr>
            <w:tcW w:w="128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0,00 €</w:t>
            </w:r>
          </w:p>
        </w:tc>
      </w:tr>
      <w:tr w:rsidR="00CC5ACB" w:rsidRPr="00CC5ACB" w:rsidTr="006E1CC3">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CC5ACB" w:rsidRPr="00CC5ACB" w:rsidRDefault="00CC5ACB" w:rsidP="00CC5ACB">
            <w:pPr>
              <w:rPr>
                <w:rFonts w:eastAsia="Times New Roman" w:cs="Calibri"/>
                <w:color w:val="000000"/>
                <w:sz w:val="20"/>
                <w:szCs w:val="20"/>
                <w:lang w:eastAsia="el-GR"/>
              </w:rPr>
            </w:pPr>
            <w:r w:rsidRPr="00CC5ACB">
              <w:rPr>
                <w:rFonts w:eastAsia="Times New Roman" w:cs="Calibri"/>
                <w:color w:val="000000"/>
                <w:sz w:val="20"/>
                <w:szCs w:val="20"/>
                <w:lang w:eastAsia="el-GR"/>
              </w:rPr>
              <w:t>3</w:t>
            </w:r>
          </w:p>
        </w:tc>
        <w:tc>
          <w:tcPr>
            <w:tcW w:w="2040" w:type="dxa"/>
            <w:tcBorders>
              <w:top w:val="nil"/>
              <w:left w:val="nil"/>
              <w:bottom w:val="single" w:sz="4" w:space="0" w:color="auto"/>
              <w:right w:val="single" w:sz="4" w:space="0" w:color="auto"/>
            </w:tcBorders>
            <w:shd w:val="clear" w:color="auto" w:fill="auto"/>
            <w:noWrap/>
            <w:vAlign w:val="center"/>
            <w:hideMark/>
          </w:tcPr>
          <w:p w:rsidR="00CC5ACB" w:rsidRPr="00CC5ACB" w:rsidRDefault="00CC5ACB" w:rsidP="00CC5ACB">
            <w:pPr>
              <w:jc w:val="center"/>
              <w:rPr>
                <w:rFonts w:eastAsia="Times New Roman" w:cs="Calibri"/>
                <w:color w:val="000000"/>
                <w:sz w:val="20"/>
                <w:szCs w:val="20"/>
                <w:lang w:eastAsia="el-GR"/>
              </w:rPr>
            </w:pPr>
            <w:r w:rsidRPr="00CC5ACB">
              <w:rPr>
                <w:rFonts w:eastAsia="Times New Roman" w:cs="Calibri"/>
                <w:color w:val="000000"/>
                <w:sz w:val="20"/>
                <w:szCs w:val="20"/>
                <w:lang w:eastAsia="el-GR"/>
              </w:rPr>
              <w:t>ΒΕΝΙΖΕΛΟΥ 165</w:t>
            </w:r>
          </w:p>
        </w:tc>
        <w:tc>
          <w:tcPr>
            <w:tcW w:w="112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352,16 €</w:t>
            </w:r>
          </w:p>
        </w:tc>
        <w:tc>
          <w:tcPr>
            <w:tcW w:w="146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4.225,92 €</w:t>
            </w:r>
          </w:p>
        </w:tc>
        <w:tc>
          <w:tcPr>
            <w:tcW w:w="134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4.225,92 €</w:t>
            </w:r>
          </w:p>
        </w:tc>
        <w:tc>
          <w:tcPr>
            <w:tcW w:w="128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0,00 €</w:t>
            </w:r>
          </w:p>
        </w:tc>
      </w:tr>
      <w:tr w:rsidR="00CC5ACB" w:rsidRPr="00CC5ACB" w:rsidTr="006E1CC3">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CC5ACB" w:rsidRPr="00CC5ACB" w:rsidRDefault="00CC5ACB" w:rsidP="00CC5ACB">
            <w:pPr>
              <w:rPr>
                <w:rFonts w:eastAsia="Times New Roman" w:cs="Calibri"/>
                <w:color w:val="000000"/>
                <w:sz w:val="20"/>
                <w:szCs w:val="20"/>
                <w:lang w:eastAsia="el-GR"/>
              </w:rPr>
            </w:pPr>
            <w:r w:rsidRPr="00CC5ACB">
              <w:rPr>
                <w:rFonts w:eastAsia="Times New Roman" w:cs="Calibri"/>
                <w:color w:val="000000"/>
                <w:sz w:val="20"/>
                <w:szCs w:val="20"/>
                <w:lang w:eastAsia="el-GR"/>
              </w:rPr>
              <w:t>4</w:t>
            </w:r>
          </w:p>
        </w:tc>
        <w:tc>
          <w:tcPr>
            <w:tcW w:w="2040" w:type="dxa"/>
            <w:tcBorders>
              <w:top w:val="nil"/>
              <w:left w:val="nil"/>
              <w:bottom w:val="single" w:sz="4" w:space="0" w:color="auto"/>
              <w:right w:val="single" w:sz="4" w:space="0" w:color="auto"/>
            </w:tcBorders>
            <w:shd w:val="clear" w:color="auto" w:fill="auto"/>
            <w:noWrap/>
            <w:vAlign w:val="center"/>
            <w:hideMark/>
          </w:tcPr>
          <w:p w:rsidR="00CC5ACB" w:rsidRPr="00CC5ACB" w:rsidRDefault="00CC5ACB" w:rsidP="00CC5ACB">
            <w:pPr>
              <w:jc w:val="center"/>
              <w:rPr>
                <w:rFonts w:eastAsia="Times New Roman" w:cs="Calibri"/>
                <w:color w:val="000000"/>
                <w:sz w:val="20"/>
                <w:szCs w:val="20"/>
                <w:lang w:eastAsia="el-GR"/>
              </w:rPr>
            </w:pPr>
            <w:r w:rsidRPr="00CC5ACB">
              <w:rPr>
                <w:rFonts w:eastAsia="Times New Roman" w:cs="Calibri"/>
                <w:color w:val="000000"/>
                <w:sz w:val="20"/>
                <w:szCs w:val="20"/>
                <w:lang w:eastAsia="el-GR"/>
              </w:rPr>
              <w:t>ΔΑΒΑΚΗ 67</w:t>
            </w:r>
          </w:p>
        </w:tc>
        <w:tc>
          <w:tcPr>
            <w:tcW w:w="112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650 €</w:t>
            </w:r>
          </w:p>
        </w:tc>
        <w:tc>
          <w:tcPr>
            <w:tcW w:w="146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7.800,00 €</w:t>
            </w:r>
          </w:p>
        </w:tc>
        <w:tc>
          <w:tcPr>
            <w:tcW w:w="134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0,00 €</w:t>
            </w:r>
          </w:p>
        </w:tc>
        <w:tc>
          <w:tcPr>
            <w:tcW w:w="128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7.800,00 €</w:t>
            </w:r>
          </w:p>
        </w:tc>
      </w:tr>
      <w:tr w:rsidR="00CC5ACB" w:rsidRPr="00CC5ACB" w:rsidTr="006E1CC3">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CC5ACB" w:rsidRPr="00CC5ACB" w:rsidRDefault="00CC5ACB" w:rsidP="00CC5ACB">
            <w:pPr>
              <w:rPr>
                <w:rFonts w:eastAsia="Times New Roman" w:cs="Calibri"/>
                <w:color w:val="000000"/>
                <w:sz w:val="20"/>
                <w:szCs w:val="20"/>
                <w:lang w:eastAsia="el-GR"/>
              </w:rPr>
            </w:pPr>
            <w:r w:rsidRPr="00CC5ACB">
              <w:rPr>
                <w:rFonts w:eastAsia="Times New Roman" w:cs="Calibri"/>
                <w:color w:val="000000"/>
                <w:sz w:val="20"/>
                <w:szCs w:val="20"/>
                <w:lang w:eastAsia="el-GR"/>
              </w:rPr>
              <w:t>5</w:t>
            </w:r>
          </w:p>
        </w:tc>
        <w:tc>
          <w:tcPr>
            <w:tcW w:w="2040" w:type="dxa"/>
            <w:tcBorders>
              <w:top w:val="nil"/>
              <w:left w:val="nil"/>
              <w:bottom w:val="single" w:sz="4" w:space="0" w:color="auto"/>
              <w:right w:val="single" w:sz="4" w:space="0" w:color="auto"/>
            </w:tcBorders>
            <w:shd w:val="clear" w:color="auto" w:fill="auto"/>
            <w:noWrap/>
            <w:vAlign w:val="center"/>
            <w:hideMark/>
          </w:tcPr>
          <w:p w:rsidR="00CC5ACB" w:rsidRPr="00CC5ACB" w:rsidRDefault="00CC5ACB" w:rsidP="00CC5ACB">
            <w:pPr>
              <w:jc w:val="center"/>
              <w:rPr>
                <w:rFonts w:eastAsia="Times New Roman" w:cs="Calibri"/>
                <w:color w:val="000000"/>
                <w:sz w:val="20"/>
                <w:szCs w:val="20"/>
                <w:lang w:eastAsia="el-GR"/>
              </w:rPr>
            </w:pPr>
            <w:r w:rsidRPr="00CC5ACB">
              <w:rPr>
                <w:rFonts w:eastAsia="Times New Roman" w:cs="Calibri"/>
                <w:color w:val="000000"/>
                <w:sz w:val="20"/>
                <w:szCs w:val="20"/>
                <w:lang w:eastAsia="el-GR"/>
              </w:rPr>
              <w:t>ΒΕΝΙΖΕΛΟΥ 216</w:t>
            </w:r>
          </w:p>
        </w:tc>
        <w:tc>
          <w:tcPr>
            <w:tcW w:w="112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750 €</w:t>
            </w:r>
          </w:p>
        </w:tc>
        <w:tc>
          <w:tcPr>
            <w:tcW w:w="146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9.000,00 €</w:t>
            </w:r>
          </w:p>
        </w:tc>
        <w:tc>
          <w:tcPr>
            <w:tcW w:w="134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0,00 €</w:t>
            </w:r>
          </w:p>
        </w:tc>
        <w:tc>
          <w:tcPr>
            <w:tcW w:w="128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9.000,00 €</w:t>
            </w:r>
          </w:p>
        </w:tc>
      </w:tr>
      <w:tr w:rsidR="00CC5ACB" w:rsidRPr="00CC5ACB" w:rsidTr="006E1CC3">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CC5ACB" w:rsidRPr="00CC5ACB" w:rsidRDefault="00CC5ACB" w:rsidP="00CC5ACB">
            <w:pPr>
              <w:rPr>
                <w:rFonts w:eastAsia="Times New Roman" w:cs="Calibri"/>
                <w:color w:val="000000"/>
                <w:sz w:val="20"/>
                <w:szCs w:val="20"/>
                <w:lang w:eastAsia="el-GR"/>
              </w:rPr>
            </w:pPr>
            <w:r w:rsidRPr="00CC5ACB">
              <w:rPr>
                <w:rFonts w:eastAsia="Times New Roman" w:cs="Calibri"/>
                <w:color w:val="000000"/>
                <w:sz w:val="20"/>
                <w:szCs w:val="20"/>
                <w:lang w:eastAsia="el-GR"/>
              </w:rPr>
              <w:t>6</w:t>
            </w:r>
          </w:p>
        </w:tc>
        <w:tc>
          <w:tcPr>
            <w:tcW w:w="2040" w:type="dxa"/>
            <w:tcBorders>
              <w:top w:val="nil"/>
              <w:left w:val="nil"/>
              <w:bottom w:val="single" w:sz="4" w:space="0" w:color="auto"/>
              <w:right w:val="single" w:sz="4" w:space="0" w:color="auto"/>
            </w:tcBorders>
            <w:shd w:val="clear" w:color="auto" w:fill="auto"/>
            <w:noWrap/>
            <w:vAlign w:val="center"/>
            <w:hideMark/>
          </w:tcPr>
          <w:p w:rsidR="00CC5ACB" w:rsidRPr="00CC5ACB" w:rsidRDefault="00CC5ACB" w:rsidP="00CC5ACB">
            <w:pPr>
              <w:jc w:val="center"/>
              <w:rPr>
                <w:rFonts w:eastAsia="Times New Roman" w:cs="Calibri"/>
                <w:color w:val="000000"/>
                <w:sz w:val="20"/>
                <w:szCs w:val="20"/>
                <w:lang w:eastAsia="el-GR"/>
              </w:rPr>
            </w:pPr>
            <w:r w:rsidRPr="00CC5ACB">
              <w:rPr>
                <w:rFonts w:eastAsia="Times New Roman" w:cs="Calibri"/>
                <w:color w:val="000000"/>
                <w:sz w:val="20"/>
                <w:szCs w:val="20"/>
                <w:lang w:eastAsia="el-GR"/>
              </w:rPr>
              <w:t>ΔΗΜΟΣΘΕΝΟΥΣ 165</w:t>
            </w:r>
          </w:p>
        </w:tc>
        <w:tc>
          <w:tcPr>
            <w:tcW w:w="112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400 €</w:t>
            </w:r>
          </w:p>
        </w:tc>
        <w:tc>
          <w:tcPr>
            <w:tcW w:w="146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4.800,00 €</w:t>
            </w:r>
          </w:p>
        </w:tc>
        <w:tc>
          <w:tcPr>
            <w:tcW w:w="134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4.800,00 €</w:t>
            </w:r>
          </w:p>
        </w:tc>
        <w:tc>
          <w:tcPr>
            <w:tcW w:w="128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0,00 €</w:t>
            </w:r>
          </w:p>
        </w:tc>
      </w:tr>
      <w:tr w:rsidR="00CC5ACB" w:rsidRPr="00CC5ACB" w:rsidTr="006E1CC3">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CC5ACB" w:rsidRPr="00CC5ACB" w:rsidRDefault="00CC5ACB" w:rsidP="00CC5ACB">
            <w:pPr>
              <w:rPr>
                <w:rFonts w:eastAsia="Times New Roman" w:cs="Calibri"/>
                <w:color w:val="000000"/>
                <w:sz w:val="20"/>
                <w:szCs w:val="20"/>
                <w:lang w:eastAsia="el-GR"/>
              </w:rPr>
            </w:pPr>
            <w:r w:rsidRPr="00CC5ACB">
              <w:rPr>
                <w:rFonts w:eastAsia="Times New Roman" w:cs="Calibri"/>
                <w:color w:val="000000"/>
                <w:sz w:val="20"/>
                <w:szCs w:val="20"/>
                <w:lang w:eastAsia="el-GR"/>
              </w:rPr>
              <w:t>7</w:t>
            </w:r>
          </w:p>
        </w:tc>
        <w:tc>
          <w:tcPr>
            <w:tcW w:w="2040" w:type="dxa"/>
            <w:tcBorders>
              <w:top w:val="nil"/>
              <w:left w:val="nil"/>
              <w:bottom w:val="single" w:sz="4" w:space="0" w:color="auto"/>
              <w:right w:val="single" w:sz="4" w:space="0" w:color="auto"/>
            </w:tcBorders>
            <w:shd w:val="clear" w:color="auto" w:fill="auto"/>
            <w:noWrap/>
            <w:vAlign w:val="center"/>
            <w:hideMark/>
          </w:tcPr>
          <w:p w:rsidR="00CC5ACB" w:rsidRPr="00CC5ACB" w:rsidRDefault="00CC5ACB" w:rsidP="00CC5ACB">
            <w:pPr>
              <w:jc w:val="center"/>
              <w:rPr>
                <w:rFonts w:eastAsia="Times New Roman" w:cs="Calibri"/>
                <w:color w:val="000000"/>
                <w:sz w:val="20"/>
                <w:szCs w:val="20"/>
                <w:lang w:eastAsia="el-GR"/>
              </w:rPr>
            </w:pPr>
            <w:r w:rsidRPr="00CC5ACB">
              <w:rPr>
                <w:rFonts w:eastAsia="Times New Roman" w:cs="Calibri"/>
                <w:color w:val="000000"/>
                <w:sz w:val="20"/>
                <w:szCs w:val="20"/>
                <w:lang w:eastAsia="el-GR"/>
              </w:rPr>
              <w:t>ΔΗΜΟΣΘΕΝΟΥΣ 185</w:t>
            </w:r>
          </w:p>
        </w:tc>
        <w:tc>
          <w:tcPr>
            <w:tcW w:w="112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700 €</w:t>
            </w:r>
          </w:p>
        </w:tc>
        <w:tc>
          <w:tcPr>
            <w:tcW w:w="146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8.400,00 €</w:t>
            </w:r>
          </w:p>
        </w:tc>
        <w:tc>
          <w:tcPr>
            <w:tcW w:w="134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8.400,00 €</w:t>
            </w:r>
          </w:p>
        </w:tc>
        <w:tc>
          <w:tcPr>
            <w:tcW w:w="128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0,00 €</w:t>
            </w:r>
          </w:p>
        </w:tc>
      </w:tr>
      <w:tr w:rsidR="00CC5ACB" w:rsidRPr="00CC5ACB" w:rsidTr="006E1CC3">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CC5ACB" w:rsidRPr="00CC5ACB" w:rsidRDefault="00CC5ACB" w:rsidP="00CC5ACB">
            <w:pPr>
              <w:rPr>
                <w:rFonts w:eastAsia="Times New Roman" w:cs="Calibri"/>
                <w:color w:val="000000"/>
                <w:sz w:val="20"/>
                <w:szCs w:val="20"/>
                <w:lang w:eastAsia="el-GR"/>
              </w:rPr>
            </w:pPr>
            <w:r w:rsidRPr="00CC5ACB">
              <w:rPr>
                <w:rFonts w:eastAsia="Times New Roman" w:cs="Calibri"/>
                <w:color w:val="000000"/>
                <w:sz w:val="20"/>
                <w:szCs w:val="20"/>
                <w:lang w:eastAsia="el-GR"/>
              </w:rPr>
              <w:t>8</w:t>
            </w:r>
          </w:p>
        </w:tc>
        <w:tc>
          <w:tcPr>
            <w:tcW w:w="2040" w:type="dxa"/>
            <w:tcBorders>
              <w:top w:val="nil"/>
              <w:left w:val="nil"/>
              <w:bottom w:val="single" w:sz="4" w:space="0" w:color="auto"/>
              <w:right w:val="single" w:sz="4" w:space="0" w:color="auto"/>
            </w:tcBorders>
            <w:shd w:val="clear" w:color="auto" w:fill="auto"/>
            <w:noWrap/>
            <w:vAlign w:val="center"/>
            <w:hideMark/>
          </w:tcPr>
          <w:p w:rsidR="00CC5ACB" w:rsidRPr="00CC5ACB" w:rsidRDefault="00CC5ACB" w:rsidP="00CC5ACB">
            <w:pPr>
              <w:jc w:val="center"/>
              <w:rPr>
                <w:rFonts w:eastAsia="Times New Roman" w:cs="Calibri"/>
                <w:color w:val="000000"/>
                <w:sz w:val="20"/>
                <w:szCs w:val="20"/>
                <w:lang w:eastAsia="el-GR"/>
              </w:rPr>
            </w:pPr>
            <w:r w:rsidRPr="00CC5ACB">
              <w:rPr>
                <w:rFonts w:eastAsia="Times New Roman" w:cs="Calibri"/>
                <w:color w:val="000000"/>
                <w:sz w:val="20"/>
                <w:szCs w:val="20"/>
                <w:lang w:eastAsia="el-GR"/>
              </w:rPr>
              <w:t>Π.ΤΣΑΛΔΑΡΗ 141</w:t>
            </w:r>
          </w:p>
        </w:tc>
        <w:tc>
          <w:tcPr>
            <w:tcW w:w="112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550 €</w:t>
            </w:r>
          </w:p>
        </w:tc>
        <w:tc>
          <w:tcPr>
            <w:tcW w:w="146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6.600,00 €</w:t>
            </w:r>
          </w:p>
        </w:tc>
        <w:tc>
          <w:tcPr>
            <w:tcW w:w="134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6.600,00 €</w:t>
            </w:r>
          </w:p>
        </w:tc>
        <w:tc>
          <w:tcPr>
            <w:tcW w:w="128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0,00 €</w:t>
            </w:r>
          </w:p>
        </w:tc>
      </w:tr>
      <w:tr w:rsidR="00CC5ACB" w:rsidRPr="00CC5ACB" w:rsidTr="006E1CC3">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CC5ACB" w:rsidRPr="00CC5ACB" w:rsidRDefault="00CC5ACB" w:rsidP="00CC5ACB">
            <w:pPr>
              <w:rPr>
                <w:rFonts w:eastAsia="Times New Roman" w:cs="Calibri"/>
                <w:color w:val="000000"/>
                <w:sz w:val="20"/>
                <w:szCs w:val="20"/>
                <w:lang w:eastAsia="el-GR"/>
              </w:rPr>
            </w:pPr>
            <w:r w:rsidRPr="00CC5ACB">
              <w:rPr>
                <w:rFonts w:eastAsia="Times New Roman" w:cs="Calibri"/>
                <w:color w:val="000000"/>
                <w:sz w:val="20"/>
                <w:szCs w:val="20"/>
                <w:lang w:eastAsia="el-GR"/>
              </w:rPr>
              <w:t>9</w:t>
            </w:r>
          </w:p>
        </w:tc>
        <w:tc>
          <w:tcPr>
            <w:tcW w:w="2040" w:type="dxa"/>
            <w:tcBorders>
              <w:top w:val="nil"/>
              <w:left w:val="nil"/>
              <w:bottom w:val="single" w:sz="4" w:space="0" w:color="auto"/>
              <w:right w:val="single" w:sz="4" w:space="0" w:color="auto"/>
            </w:tcBorders>
            <w:shd w:val="clear" w:color="auto" w:fill="auto"/>
            <w:noWrap/>
            <w:vAlign w:val="center"/>
            <w:hideMark/>
          </w:tcPr>
          <w:p w:rsidR="00CC5ACB" w:rsidRPr="00CC5ACB" w:rsidRDefault="00CC5ACB" w:rsidP="00CC5ACB">
            <w:pPr>
              <w:jc w:val="center"/>
              <w:rPr>
                <w:rFonts w:eastAsia="Times New Roman" w:cs="Calibri"/>
                <w:color w:val="000000"/>
                <w:sz w:val="20"/>
                <w:szCs w:val="20"/>
                <w:lang w:eastAsia="el-GR"/>
              </w:rPr>
            </w:pPr>
            <w:r w:rsidRPr="00CC5ACB">
              <w:rPr>
                <w:rFonts w:eastAsia="Times New Roman" w:cs="Calibri"/>
                <w:color w:val="000000"/>
                <w:sz w:val="20"/>
                <w:szCs w:val="20"/>
                <w:lang w:eastAsia="el-GR"/>
              </w:rPr>
              <w:t>ΣΙΒΙΤΑΝΙΔΟΥ 49</w:t>
            </w:r>
          </w:p>
        </w:tc>
        <w:tc>
          <w:tcPr>
            <w:tcW w:w="112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800 €</w:t>
            </w:r>
          </w:p>
        </w:tc>
        <w:tc>
          <w:tcPr>
            <w:tcW w:w="146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9.600,00 €</w:t>
            </w:r>
          </w:p>
        </w:tc>
        <w:tc>
          <w:tcPr>
            <w:tcW w:w="134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9.600,00 €</w:t>
            </w:r>
          </w:p>
        </w:tc>
        <w:tc>
          <w:tcPr>
            <w:tcW w:w="128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0,00 €</w:t>
            </w:r>
          </w:p>
        </w:tc>
      </w:tr>
      <w:tr w:rsidR="00CC5ACB" w:rsidRPr="00CC5ACB" w:rsidTr="006E1CC3">
        <w:trPr>
          <w:trHeight w:val="309"/>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CC5ACB" w:rsidRPr="00CC5ACB" w:rsidRDefault="00CC5ACB" w:rsidP="00CC5ACB">
            <w:pPr>
              <w:rPr>
                <w:rFonts w:eastAsia="Times New Roman" w:cs="Calibri"/>
                <w:color w:val="000000"/>
                <w:sz w:val="20"/>
                <w:szCs w:val="20"/>
                <w:lang w:eastAsia="el-GR"/>
              </w:rPr>
            </w:pPr>
            <w:r w:rsidRPr="00CC5ACB">
              <w:rPr>
                <w:rFonts w:eastAsia="Times New Roman" w:cs="Calibri"/>
                <w:color w:val="000000"/>
                <w:sz w:val="20"/>
                <w:szCs w:val="20"/>
                <w:lang w:eastAsia="el-GR"/>
              </w:rPr>
              <w:t>10</w:t>
            </w:r>
          </w:p>
        </w:tc>
        <w:tc>
          <w:tcPr>
            <w:tcW w:w="2040" w:type="dxa"/>
            <w:tcBorders>
              <w:top w:val="nil"/>
              <w:left w:val="nil"/>
              <w:bottom w:val="single" w:sz="4" w:space="0" w:color="auto"/>
              <w:right w:val="single" w:sz="4" w:space="0" w:color="auto"/>
            </w:tcBorders>
            <w:shd w:val="clear" w:color="auto" w:fill="auto"/>
            <w:noWrap/>
            <w:vAlign w:val="center"/>
            <w:hideMark/>
          </w:tcPr>
          <w:p w:rsidR="00CC5ACB" w:rsidRPr="00CC5ACB" w:rsidRDefault="00CC5ACB" w:rsidP="00CC5ACB">
            <w:pPr>
              <w:jc w:val="center"/>
              <w:rPr>
                <w:rFonts w:eastAsia="Times New Roman" w:cs="Calibri"/>
                <w:color w:val="000000"/>
                <w:sz w:val="20"/>
                <w:szCs w:val="20"/>
                <w:lang w:eastAsia="el-GR"/>
              </w:rPr>
            </w:pPr>
            <w:r w:rsidRPr="00CC5ACB">
              <w:rPr>
                <w:rFonts w:eastAsia="Times New Roman" w:cs="Calibri"/>
                <w:color w:val="000000"/>
                <w:sz w:val="20"/>
                <w:szCs w:val="20"/>
                <w:lang w:eastAsia="el-GR"/>
              </w:rPr>
              <w:t>ΒΕΝΙΖΕΛΟΥ 171</w:t>
            </w:r>
          </w:p>
        </w:tc>
        <w:tc>
          <w:tcPr>
            <w:tcW w:w="112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600 €</w:t>
            </w:r>
          </w:p>
        </w:tc>
        <w:tc>
          <w:tcPr>
            <w:tcW w:w="146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7.200,00 €</w:t>
            </w:r>
          </w:p>
        </w:tc>
        <w:tc>
          <w:tcPr>
            <w:tcW w:w="134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7.200,00 €</w:t>
            </w:r>
          </w:p>
        </w:tc>
        <w:tc>
          <w:tcPr>
            <w:tcW w:w="128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0,00 €</w:t>
            </w:r>
          </w:p>
        </w:tc>
      </w:tr>
      <w:tr w:rsidR="00CC5ACB" w:rsidRPr="00CC5ACB" w:rsidTr="006E1CC3">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CC5ACB" w:rsidRPr="00CC5ACB" w:rsidRDefault="00CC5ACB" w:rsidP="00CC5ACB">
            <w:pPr>
              <w:rPr>
                <w:rFonts w:eastAsia="Times New Roman" w:cs="Calibri"/>
                <w:color w:val="000000"/>
                <w:sz w:val="20"/>
                <w:szCs w:val="20"/>
                <w:lang w:eastAsia="el-GR"/>
              </w:rPr>
            </w:pPr>
            <w:r w:rsidRPr="00CC5ACB">
              <w:rPr>
                <w:rFonts w:eastAsia="Times New Roman" w:cs="Calibri"/>
                <w:color w:val="000000"/>
                <w:sz w:val="20"/>
                <w:szCs w:val="20"/>
                <w:lang w:eastAsia="el-GR"/>
              </w:rPr>
              <w:t>11</w:t>
            </w:r>
          </w:p>
        </w:tc>
        <w:tc>
          <w:tcPr>
            <w:tcW w:w="2040" w:type="dxa"/>
            <w:tcBorders>
              <w:top w:val="nil"/>
              <w:left w:val="nil"/>
              <w:bottom w:val="single" w:sz="4" w:space="0" w:color="auto"/>
              <w:right w:val="single" w:sz="4" w:space="0" w:color="auto"/>
            </w:tcBorders>
            <w:shd w:val="clear" w:color="auto" w:fill="auto"/>
            <w:noWrap/>
            <w:vAlign w:val="center"/>
            <w:hideMark/>
          </w:tcPr>
          <w:p w:rsidR="00CC5ACB" w:rsidRPr="00CC5ACB" w:rsidRDefault="00CC5ACB" w:rsidP="00CC5ACB">
            <w:pPr>
              <w:jc w:val="center"/>
              <w:rPr>
                <w:rFonts w:eastAsia="Times New Roman" w:cs="Calibri"/>
                <w:color w:val="000000"/>
                <w:sz w:val="20"/>
                <w:szCs w:val="20"/>
                <w:lang w:eastAsia="el-GR"/>
              </w:rPr>
            </w:pPr>
            <w:r w:rsidRPr="00CC5ACB">
              <w:rPr>
                <w:rFonts w:eastAsia="Times New Roman" w:cs="Calibri"/>
                <w:color w:val="000000"/>
                <w:sz w:val="20"/>
                <w:szCs w:val="20"/>
                <w:lang w:eastAsia="el-GR"/>
              </w:rPr>
              <w:t>ΒΕΝΙΖΕΛΟΥ 316</w:t>
            </w:r>
          </w:p>
        </w:tc>
        <w:tc>
          <w:tcPr>
            <w:tcW w:w="112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550 €</w:t>
            </w:r>
          </w:p>
        </w:tc>
        <w:tc>
          <w:tcPr>
            <w:tcW w:w="146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6.600,00 €</w:t>
            </w:r>
          </w:p>
        </w:tc>
        <w:tc>
          <w:tcPr>
            <w:tcW w:w="134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6.600,00 €</w:t>
            </w:r>
          </w:p>
        </w:tc>
        <w:tc>
          <w:tcPr>
            <w:tcW w:w="128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0,00 €</w:t>
            </w:r>
          </w:p>
        </w:tc>
      </w:tr>
      <w:tr w:rsidR="00CC5ACB" w:rsidRPr="00CC5ACB" w:rsidTr="006E1CC3">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CC5ACB" w:rsidRPr="00CC5ACB" w:rsidRDefault="00CC5ACB" w:rsidP="00CC5ACB">
            <w:pPr>
              <w:rPr>
                <w:rFonts w:eastAsia="Times New Roman" w:cs="Calibri"/>
                <w:color w:val="000000"/>
                <w:sz w:val="20"/>
                <w:szCs w:val="20"/>
                <w:lang w:eastAsia="el-GR"/>
              </w:rPr>
            </w:pPr>
            <w:r w:rsidRPr="00CC5ACB">
              <w:rPr>
                <w:rFonts w:eastAsia="Times New Roman" w:cs="Calibri"/>
                <w:color w:val="000000"/>
                <w:sz w:val="20"/>
                <w:szCs w:val="20"/>
                <w:lang w:eastAsia="el-GR"/>
              </w:rPr>
              <w:t>12</w:t>
            </w:r>
          </w:p>
        </w:tc>
        <w:tc>
          <w:tcPr>
            <w:tcW w:w="2040" w:type="dxa"/>
            <w:tcBorders>
              <w:top w:val="nil"/>
              <w:left w:val="nil"/>
              <w:bottom w:val="single" w:sz="4" w:space="0" w:color="auto"/>
              <w:right w:val="single" w:sz="4" w:space="0" w:color="auto"/>
            </w:tcBorders>
            <w:shd w:val="clear" w:color="auto" w:fill="auto"/>
            <w:noWrap/>
            <w:vAlign w:val="center"/>
            <w:hideMark/>
          </w:tcPr>
          <w:p w:rsidR="00CC5ACB" w:rsidRPr="00CC5ACB" w:rsidRDefault="00CC5ACB" w:rsidP="00CC5ACB">
            <w:pPr>
              <w:jc w:val="center"/>
              <w:rPr>
                <w:rFonts w:eastAsia="Times New Roman" w:cs="Calibri"/>
                <w:color w:val="000000"/>
                <w:sz w:val="20"/>
                <w:szCs w:val="20"/>
                <w:lang w:eastAsia="el-GR"/>
              </w:rPr>
            </w:pPr>
            <w:r w:rsidRPr="00CC5ACB">
              <w:rPr>
                <w:rFonts w:eastAsia="Times New Roman" w:cs="Calibri"/>
                <w:color w:val="000000"/>
                <w:sz w:val="20"/>
                <w:szCs w:val="20"/>
                <w:lang w:eastAsia="el-GR"/>
              </w:rPr>
              <w:t>ΒΕΝΙΖΕΛΟΥ 100</w:t>
            </w:r>
          </w:p>
        </w:tc>
        <w:tc>
          <w:tcPr>
            <w:tcW w:w="112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450 €</w:t>
            </w:r>
          </w:p>
        </w:tc>
        <w:tc>
          <w:tcPr>
            <w:tcW w:w="146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5.400,00 €</w:t>
            </w:r>
          </w:p>
        </w:tc>
        <w:tc>
          <w:tcPr>
            <w:tcW w:w="134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5.400,00 €</w:t>
            </w:r>
          </w:p>
        </w:tc>
        <w:tc>
          <w:tcPr>
            <w:tcW w:w="128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0,00 €</w:t>
            </w:r>
          </w:p>
        </w:tc>
      </w:tr>
      <w:tr w:rsidR="00CC5ACB" w:rsidRPr="00CC5ACB" w:rsidTr="006E1CC3">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CC5ACB" w:rsidRPr="00CC5ACB" w:rsidRDefault="00CC5ACB" w:rsidP="00CC5ACB">
            <w:pPr>
              <w:rPr>
                <w:rFonts w:eastAsia="Times New Roman" w:cs="Calibri"/>
                <w:color w:val="000000"/>
                <w:sz w:val="20"/>
                <w:szCs w:val="20"/>
                <w:lang w:eastAsia="el-GR"/>
              </w:rPr>
            </w:pPr>
            <w:r w:rsidRPr="00CC5ACB">
              <w:rPr>
                <w:rFonts w:eastAsia="Times New Roman" w:cs="Calibri"/>
                <w:color w:val="000000"/>
                <w:sz w:val="20"/>
                <w:szCs w:val="20"/>
                <w:lang w:eastAsia="el-GR"/>
              </w:rPr>
              <w:t>13</w:t>
            </w:r>
          </w:p>
        </w:tc>
        <w:tc>
          <w:tcPr>
            <w:tcW w:w="2040" w:type="dxa"/>
            <w:tcBorders>
              <w:top w:val="nil"/>
              <w:left w:val="nil"/>
              <w:bottom w:val="single" w:sz="4" w:space="0" w:color="auto"/>
              <w:right w:val="single" w:sz="4" w:space="0" w:color="auto"/>
            </w:tcBorders>
            <w:shd w:val="clear" w:color="auto" w:fill="auto"/>
            <w:noWrap/>
            <w:vAlign w:val="center"/>
            <w:hideMark/>
          </w:tcPr>
          <w:p w:rsidR="00CC5ACB" w:rsidRPr="00CC5ACB" w:rsidRDefault="00CC5ACB" w:rsidP="00CC5ACB">
            <w:pPr>
              <w:jc w:val="center"/>
              <w:rPr>
                <w:rFonts w:eastAsia="Times New Roman" w:cs="Calibri"/>
                <w:color w:val="000000"/>
                <w:sz w:val="20"/>
                <w:szCs w:val="20"/>
                <w:lang w:eastAsia="el-GR"/>
              </w:rPr>
            </w:pPr>
            <w:r w:rsidRPr="00CC5ACB">
              <w:rPr>
                <w:rFonts w:eastAsia="Times New Roman" w:cs="Calibri"/>
                <w:color w:val="000000"/>
                <w:sz w:val="20"/>
                <w:szCs w:val="20"/>
                <w:lang w:eastAsia="el-GR"/>
              </w:rPr>
              <w:t>ΔΑΒΑΚΗ 73</w:t>
            </w:r>
          </w:p>
        </w:tc>
        <w:tc>
          <w:tcPr>
            <w:tcW w:w="112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300 €</w:t>
            </w:r>
          </w:p>
        </w:tc>
        <w:tc>
          <w:tcPr>
            <w:tcW w:w="146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3.600,00 €</w:t>
            </w:r>
          </w:p>
        </w:tc>
        <w:tc>
          <w:tcPr>
            <w:tcW w:w="134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0,00 €</w:t>
            </w:r>
          </w:p>
        </w:tc>
        <w:tc>
          <w:tcPr>
            <w:tcW w:w="128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3.600,00 €</w:t>
            </w:r>
          </w:p>
        </w:tc>
      </w:tr>
      <w:tr w:rsidR="00CC5ACB" w:rsidRPr="00CC5ACB" w:rsidTr="006E1CC3">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CC5ACB" w:rsidRPr="00CC5ACB" w:rsidRDefault="00CC5ACB" w:rsidP="00CC5ACB">
            <w:pPr>
              <w:rPr>
                <w:rFonts w:eastAsia="Times New Roman" w:cs="Calibri"/>
                <w:color w:val="000000"/>
                <w:sz w:val="20"/>
                <w:szCs w:val="20"/>
                <w:lang w:eastAsia="el-GR"/>
              </w:rPr>
            </w:pPr>
            <w:r w:rsidRPr="00CC5ACB">
              <w:rPr>
                <w:rFonts w:eastAsia="Times New Roman" w:cs="Calibri"/>
                <w:color w:val="000000"/>
                <w:sz w:val="20"/>
                <w:szCs w:val="20"/>
                <w:lang w:eastAsia="el-GR"/>
              </w:rPr>
              <w:t>14</w:t>
            </w:r>
          </w:p>
        </w:tc>
        <w:tc>
          <w:tcPr>
            <w:tcW w:w="2040" w:type="dxa"/>
            <w:tcBorders>
              <w:top w:val="nil"/>
              <w:left w:val="nil"/>
              <w:bottom w:val="single" w:sz="4" w:space="0" w:color="auto"/>
              <w:right w:val="single" w:sz="4" w:space="0" w:color="auto"/>
            </w:tcBorders>
            <w:shd w:val="clear" w:color="auto" w:fill="auto"/>
            <w:vAlign w:val="center"/>
            <w:hideMark/>
          </w:tcPr>
          <w:p w:rsidR="00CC5ACB" w:rsidRPr="00CC5ACB" w:rsidRDefault="00CC5ACB" w:rsidP="00CC5ACB">
            <w:pPr>
              <w:jc w:val="center"/>
              <w:rPr>
                <w:rFonts w:eastAsia="Times New Roman" w:cs="Calibri"/>
                <w:color w:val="000000"/>
                <w:sz w:val="20"/>
                <w:szCs w:val="20"/>
                <w:lang w:eastAsia="el-GR"/>
              </w:rPr>
            </w:pPr>
            <w:r w:rsidRPr="00CC5ACB">
              <w:rPr>
                <w:rFonts w:eastAsia="Times New Roman" w:cs="Calibri"/>
                <w:color w:val="000000"/>
                <w:sz w:val="20"/>
                <w:szCs w:val="20"/>
                <w:lang w:eastAsia="el-GR"/>
              </w:rPr>
              <w:t>ΑΡΧ/ΔΟΥΣ &amp; ΘΕΣ/ΚΗΣ</w:t>
            </w:r>
          </w:p>
        </w:tc>
        <w:tc>
          <w:tcPr>
            <w:tcW w:w="112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650 €</w:t>
            </w:r>
          </w:p>
        </w:tc>
        <w:tc>
          <w:tcPr>
            <w:tcW w:w="146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7.800,00 €</w:t>
            </w:r>
          </w:p>
        </w:tc>
        <w:tc>
          <w:tcPr>
            <w:tcW w:w="134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7.800,00 €</w:t>
            </w:r>
          </w:p>
        </w:tc>
        <w:tc>
          <w:tcPr>
            <w:tcW w:w="128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0,00 €</w:t>
            </w:r>
          </w:p>
        </w:tc>
      </w:tr>
      <w:tr w:rsidR="00CC5ACB" w:rsidRPr="00CC5ACB" w:rsidTr="006E1CC3">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CC5ACB" w:rsidRPr="00CC5ACB" w:rsidRDefault="006E1CC3" w:rsidP="00CC5ACB">
            <w:pPr>
              <w:rPr>
                <w:rFonts w:eastAsia="Times New Roman" w:cs="Calibri"/>
                <w:color w:val="000000"/>
                <w:sz w:val="20"/>
                <w:szCs w:val="20"/>
                <w:lang w:eastAsia="el-GR"/>
              </w:rPr>
            </w:pPr>
            <w:r>
              <w:rPr>
                <w:rFonts w:eastAsia="Times New Roman" w:cs="Calibri"/>
                <w:color w:val="000000"/>
                <w:sz w:val="20"/>
                <w:szCs w:val="20"/>
                <w:lang w:eastAsia="el-GR"/>
              </w:rPr>
              <w:t>15</w:t>
            </w:r>
          </w:p>
        </w:tc>
        <w:tc>
          <w:tcPr>
            <w:tcW w:w="2040" w:type="dxa"/>
            <w:tcBorders>
              <w:top w:val="nil"/>
              <w:left w:val="nil"/>
              <w:bottom w:val="single" w:sz="4" w:space="0" w:color="auto"/>
              <w:right w:val="single" w:sz="4" w:space="0" w:color="auto"/>
            </w:tcBorders>
            <w:shd w:val="clear" w:color="auto" w:fill="auto"/>
            <w:noWrap/>
            <w:vAlign w:val="center"/>
            <w:hideMark/>
          </w:tcPr>
          <w:p w:rsidR="00CC5ACB" w:rsidRPr="00CC5ACB" w:rsidRDefault="00CC5ACB" w:rsidP="00CC5ACB">
            <w:pPr>
              <w:jc w:val="center"/>
              <w:rPr>
                <w:rFonts w:eastAsia="Times New Roman" w:cs="Calibri"/>
                <w:color w:val="000000"/>
                <w:sz w:val="20"/>
                <w:szCs w:val="20"/>
                <w:lang w:eastAsia="el-GR"/>
              </w:rPr>
            </w:pPr>
            <w:r>
              <w:rPr>
                <w:rFonts w:eastAsia="Times New Roman" w:cs="Calibri"/>
                <w:color w:val="000000"/>
                <w:sz w:val="20"/>
                <w:szCs w:val="20"/>
                <w:lang w:eastAsia="el-GR"/>
              </w:rPr>
              <w:t>ΑΧΙΛΛΕΩΣ 70</w:t>
            </w:r>
          </w:p>
        </w:tc>
        <w:tc>
          <w:tcPr>
            <w:tcW w:w="112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250 €</w:t>
            </w:r>
          </w:p>
        </w:tc>
        <w:tc>
          <w:tcPr>
            <w:tcW w:w="146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3.000,00 €</w:t>
            </w:r>
          </w:p>
        </w:tc>
        <w:tc>
          <w:tcPr>
            <w:tcW w:w="134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3.000,00 €</w:t>
            </w:r>
          </w:p>
        </w:tc>
        <w:tc>
          <w:tcPr>
            <w:tcW w:w="128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0,00 €</w:t>
            </w:r>
          </w:p>
        </w:tc>
      </w:tr>
      <w:tr w:rsidR="00CC5ACB" w:rsidRPr="00CC5ACB" w:rsidTr="006E1CC3">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CC5ACB" w:rsidRPr="00CC5ACB" w:rsidRDefault="006E1CC3" w:rsidP="00CC5ACB">
            <w:pPr>
              <w:rPr>
                <w:rFonts w:eastAsia="Times New Roman" w:cs="Calibri"/>
                <w:color w:val="000000"/>
                <w:sz w:val="20"/>
                <w:szCs w:val="20"/>
                <w:lang w:eastAsia="el-GR"/>
              </w:rPr>
            </w:pPr>
            <w:r>
              <w:rPr>
                <w:rFonts w:eastAsia="Times New Roman" w:cs="Calibri"/>
                <w:color w:val="000000"/>
                <w:sz w:val="20"/>
                <w:szCs w:val="20"/>
                <w:lang w:eastAsia="el-GR"/>
              </w:rPr>
              <w:t>16</w:t>
            </w:r>
          </w:p>
        </w:tc>
        <w:tc>
          <w:tcPr>
            <w:tcW w:w="2040" w:type="dxa"/>
            <w:tcBorders>
              <w:top w:val="nil"/>
              <w:left w:val="nil"/>
              <w:bottom w:val="single" w:sz="4" w:space="0" w:color="auto"/>
              <w:right w:val="single" w:sz="4" w:space="0" w:color="auto"/>
            </w:tcBorders>
            <w:shd w:val="clear" w:color="auto" w:fill="auto"/>
            <w:noWrap/>
            <w:vAlign w:val="center"/>
            <w:hideMark/>
          </w:tcPr>
          <w:p w:rsidR="00CC5ACB" w:rsidRPr="00CC5ACB" w:rsidRDefault="00CC5ACB" w:rsidP="00CC5ACB">
            <w:pPr>
              <w:jc w:val="center"/>
              <w:rPr>
                <w:rFonts w:eastAsia="Times New Roman" w:cs="Calibri"/>
                <w:color w:val="000000"/>
                <w:sz w:val="20"/>
                <w:szCs w:val="20"/>
                <w:lang w:eastAsia="el-GR"/>
              </w:rPr>
            </w:pPr>
            <w:r w:rsidRPr="00CC5ACB">
              <w:rPr>
                <w:rFonts w:eastAsia="Times New Roman" w:cs="Calibri"/>
                <w:color w:val="000000"/>
                <w:sz w:val="20"/>
                <w:szCs w:val="20"/>
                <w:lang w:eastAsia="el-GR"/>
              </w:rPr>
              <w:t>ΣΙΒΙΤΑΝΙΔΟΥ 6</w:t>
            </w:r>
          </w:p>
        </w:tc>
        <w:tc>
          <w:tcPr>
            <w:tcW w:w="112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600 €</w:t>
            </w:r>
          </w:p>
        </w:tc>
        <w:tc>
          <w:tcPr>
            <w:tcW w:w="146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600,00 €</w:t>
            </w:r>
          </w:p>
        </w:tc>
        <w:tc>
          <w:tcPr>
            <w:tcW w:w="134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600,00 €</w:t>
            </w:r>
          </w:p>
        </w:tc>
        <w:tc>
          <w:tcPr>
            <w:tcW w:w="1280" w:type="dxa"/>
            <w:tcBorders>
              <w:top w:val="nil"/>
              <w:left w:val="nil"/>
              <w:bottom w:val="single" w:sz="4" w:space="0" w:color="auto"/>
              <w:right w:val="single" w:sz="4" w:space="0" w:color="auto"/>
            </w:tcBorders>
            <w:shd w:val="clear" w:color="auto" w:fill="auto"/>
            <w:noWrap/>
            <w:vAlign w:val="bottom"/>
            <w:hideMark/>
          </w:tcPr>
          <w:p w:rsidR="00CC5ACB" w:rsidRPr="00CC5ACB" w:rsidRDefault="00CC5ACB" w:rsidP="00CC5ACB">
            <w:pPr>
              <w:jc w:val="right"/>
              <w:rPr>
                <w:rFonts w:eastAsia="Times New Roman" w:cs="Calibri"/>
                <w:color w:val="000000"/>
                <w:sz w:val="20"/>
                <w:szCs w:val="20"/>
                <w:lang w:eastAsia="el-GR"/>
              </w:rPr>
            </w:pPr>
            <w:r w:rsidRPr="00CC5ACB">
              <w:rPr>
                <w:rFonts w:eastAsia="Times New Roman" w:cs="Calibri"/>
                <w:color w:val="000000"/>
                <w:sz w:val="20"/>
                <w:szCs w:val="20"/>
                <w:lang w:eastAsia="el-GR"/>
              </w:rPr>
              <w:t>0,00 €</w:t>
            </w:r>
          </w:p>
        </w:tc>
      </w:tr>
      <w:tr w:rsidR="00CC5ACB" w:rsidRPr="00CC5ACB" w:rsidTr="006E1CC3">
        <w:trPr>
          <w:trHeight w:val="300"/>
        </w:trPr>
        <w:tc>
          <w:tcPr>
            <w:tcW w:w="545" w:type="dxa"/>
            <w:tcBorders>
              <w:top w:val="nil"/>
              <w:left w:val="single" w:sz="4" w:space="0" w:color="auto"/>
              <w:bottom w:val="single" w:sz="4" w:space="0" w:color="auto"/>
              <w:right w:val="single" w:sz="4" w:space="0" w:color="auto"/>
            </w:tcBorders>
            <w:shd w:val="clear" w:color="000000" w:fill="FFFF00"/>
            <w:noWrap/>
            <w:vAlign w:val="bottom"/>
            <w:hideMark/>
          </w:tcPr>
          <w:p w:rsidR="00CC5ACB" w:rsidRPr="00CC5ACB" w:rsidRDefault="00CC5ACB" w:rsidP="00CC5ACB">
            <w:pPr>
              <w:rPr>
                <w:rFonts w:eastAsia="Times New Roman" w:cs="Calibri"/>
                <w:color w:val="000000"/>
                <w:lang w:eastAsia="el-GR"/>
              </w:rPr>
            </w:pPr>
            <w:r w:rsidRPr="00CC5ACB">
              <w:rPr>
                <w:rFonts w:eastAsia="Times New Roman" w:cs="Calibri"/>
                <w:color w:val="000000"/>
                <w:lang w:eastAsia="el-GR"/>
              </w:rPr>
              <w:t> </w:t>
            </w:r>
          </w:p>
        </w:tc>
        <w:tc>
          <w:tcPr>
            <w:tcW w:w="2040" w:type="dxa"/>
            <w:tcBorders>
              <w:top w:val="nil"/>
              <w:left w:val="nil"/>
              <w:bottom w:val="single" w:sz="4" w:space="0" w:color="auto"/>
              <w:right w:val="single" w:sz="4" w:space="0" w:color="auto"/>
            </w:tcBorders>
            <w:shd w:val="clear" w:color="000000" w:fill="FFFF00"/>
            <w:noWrap/>
            <w:vAlign w:val="center"/>
            <w:hideMark/>
          </w:tcPr>
          <w:p w:rsidR="00CC5ACB" w:rsidRPr="00CC5ACB" w:rsidRDefault="00CC5ACB" w:rsidP="00CC5ACB">
            <w:pPr>
              <w:jc w:val="center"/>
              <w:rPr>
                <w:rFonts w:eastAsia="Times New Roman" w:cs="Calibri"/>
                <w:color w:val="000000"/>
                <w:lang w:eastAsia="el-GR"/>
              </w:rPr>
            </w:pPr>
            <w:r w:rsidRPr="00CC5ACB">
              <w:rPr>
                <w:rFonts w:eastAsia="Times New Roman" w:cs="Calibri"/>
                <w:color w:val="000000"/>
                <w:lang w:eastAsia="el-GR"/>
              </w:rPr>
              <w:t>ΣΥΝΟΛΑ</w:t>
            </w:r>
          </w:p>
        </w:tc>
        <w:tc>
          <w:tcPr>
            <w:tcW w:w="1120" w:type="dxa"/>
            <w:tcBorders>
              <w:top w:val="nil"/>
              <w:left w:val="nil"/>
              <w:bottom w:val="single" w:sz="4" w:space="0" w:color="auto"/>
              <w:right w:val="single" w:sz="4" w:space="0" w:color="auto"/>
            </w:tcBorders>
            <w:shd w:val="clear" w:color="000000" w:fill="FFFF00"/>
            <w:noWrap/>
            <w:vAlign w:val="bottom"/>
            <w:hideMark/>
          </w:tcPr>
          <w:p w:rsidR="00CC5ACB" w:rsidRPr="00CC5ACB" w:rsidRDefault="006E1CC3" w:rsidP="006E1CC3">
            <w:pPr>
              <w:jc w:val="right"/>
              <w:rPr>
                <w:rFonts w:eastAsia="Times New Roman" w:cs="Calibri"/>
                <w:color w:val="000000"/>
                <w:lang w:eastAsia="el-GR"/>
              </w:rPr>
            </w:pPr>
            <w:r>
              <w:rPr>
                <w:rFonts w:eastAsia="Times New Roman" w:cs="Calibri"/>
                <w:color w:val="000000"/>
                <w:lang w:eastAsia="el-GR"/>
              </w:rPr>
              <w:t>8</w:t>
            </w:r>
            <w:r w:rsidR="00CC5ACB" w:rsidRPr="00CC5ACB">
              <w:rPr>
                <w:rFonts w:eastAsia="Times New Roman" w:cs="Calibri"/>
                <w:color w:val="000000"/>
                <w:lang w:eastAsia="el-GR"/>
              </w:rPr>
              <w:t>.</w:t>
            </w:r>
            <w:r>
              <w:rPr>
                <w:rFonts w:eastAsia="Times New Roman" w:cs="Calibri"/>
                <w:color w:val="000000"/>
                <w:lang w:eastAsia="el-GR"/>
              </w:rPr>
              <w:t>8</w:t>
            </w:r>
            <w:r w:rsidR="00CC5ACB" w:rsidRPr="00CC5ACB">
              <w:rPr>
                <w:rFonts w:eastAsia="Times New Roman" w:cs="Calibri"/>
                <w:color w:val="000000"/>
                <w:lang w:eastAsia="el-GR"/>
              </w:rPr>
              <w:t>02 €</w:t>
            </w:r>
          </w:p>
        </w:tc>
        <w:tc>
          <w:tcPr>
            <w:tcW w:w="1460" w:type="dxa"/>
            <w:tcBorders>
              <w:top w:val="nil"/>
              <w:left w:val="nil"/>
              <w:bottom w:val="single" w:sz="4" w:space="0" w:color="auto"/>
              <w:right w:val="single" w:sz="4" w:space="0" w:color="auto"/>
            </w:tcBorders>
            <w:shd w:val="clear" w:color="000000" w:fill="FFFF00"/>
            <w:noWrap/>
            <w:vAlign w:val="bottom"/>
            <w:hideMark/>
          </w:tcPr>
          <w:p w:rsidR="00CC5ACB" w:rsidRPr="00CC5ACB" w:rsidRDefault="006E1CC3" w:rsidP="006E1CC3">
            <w:pPr>
              <w:jc w:val="right"/>
              <w:rPr>
                <w:rFonts w:eastAsia="Times New Roman" w:cs="Calibri"/>
                <w:color w:val="000000"/>
                <w:lang w:eastAsia="el-GR"/>
              </w:rPr>
            </w:pPr>
            <w:r>
              <w:rPr>
                <w:rFonts w:eastAsia="Times New Roman" w:cs="Calibri"/>
                <w:color w:val="000000"/>
                <w:lang w:eastAsia="el-GR"/>
              </w:rPr>
              <w:t>99</w:t>
            </w:r>
            <w:r w:rsidR="00CC5ACB" w:rsidRPr="00CC5ACB">
              <w:rPr>
                <w:rFonts w:eastAsia="Times New Roman" w:cs="Calibri"/>
                <w:color w:val="000000"/>
                <w:lang w:eastAsia="el-GR"/>
              </w:rPr>
              <w:t>.</w:t>
            </w:r>
            <w:r>
              <w:rPr>
                <w:rFonts w:eastAsia="Times New Roman" w:cs="Calibri"/>
                <w:color w:val="000000"/>
                <w:lang w:eastAsia="el-GR"/>
              </w:rPr>
              <w:t>0</w:t>
            </w:r>
            <w:r w:rsidR="00CC5ACB" w:rsidRPr="00CC5ACB">
              <w:rPr>
                <w:rFonts w:eastAsia="Times New Roman" w:cs="Calibri"/>
                <w:color w:val="000000"/>
                <w:lang w:eastAsia="el-GR"/>
              </w:rPr>
              <w:t>25,92 €</w:t>
            </w:r>
          </w:p>
        </w:tc>
        <w:tc>
          <w:tcPr>
            <w:tcW w:w="1340" w:type="dxa"/>
            <w:tcBorders>
              <w:top w:val="nil"/>
              <w:left w:val="nil"/>
              <w:bottom w:val="single" w:sz="4" w:space="0" w:color="auto"/>
              <w:right w:val="single" w:sz="4" w:space="0" w:color="auto"/>
            </w:tcBorders>
            <w:shd w:val="clear" w:color="000000" w:fill="FFFF00"/>
            <w:noWrap/>
            <w:vAlign w:val="bottom"/>
            <w:hideMark/>
          </w:tcPr>
          <w:p w:rsidR="00CC5ACB" w:rsidRPr="00CC5ACB" w:rsidRDefault="006E1CC3" w:rsidP="00CC5ACB">
            <w:pPr>
              <w:jc w:val="right"/>
              <w:rPr>
                <w:rFonts w:eastAsia="Times New Roman" w:cs="Calibri"/>
                <w:color w:val="000000"/>
                <w:lang w:eastAsia="el-GR"/>
              </w:rPr>
            </w:pPr>
            <w:r>
              <w:rPr>
                <w:rFonts w:eastAsia="Times New Roman" w:cs="Calibri"/>
                <w:color w:val="000000"/>
                <w:lang w:eastAsia="el-GR"/>
              </w:rPr>
              <w:t>72.625,92</w:t>
            </w:r>
            <w:r w:rsidR="00CC5ACB" w:rsidRPr="00CC5ACB">
              <w:rPr>
                <w:rFonts w:eastAsia="Times New Roman" w:cs="Calibri"/>
                <w:color w:val="000000"/>
                <w:lang w:eastAsia="el-GR"/>
              </w:rPr>
              <w:t xml:space="preserve"> €</w:t>
            </w:r>
          </w:p>
        </w:tc>
        <w:tc>
          <w:tcPr>
            <w:tcW w:w="1280" w:type="dxa"/>
            <w:tcBorders>
              <w:top w:val="nil"/>
              <w:left w:val="nil"/>
              <w:bottom w:val="single" w:sz="4" w:space="0" w:color="auto"/>
              <w:right w:val="single" w:sz="4" w:space="0" w:color="auto"/>
            </w:tcBorders>
            <w:shd w:val="clear" w:color="000000" w:fill="FFFF00"/>
            <w:noWrap/>
            <w:vAlign w:val="bottom"/>
            <w:hideMark/>
          </w:tcPr>
          <w:p w:rsidR="00CC5ACB" w:rsidRPr="00CC5ACB" w:rsidRDefault="00CC5ACB" w:rsidP="00CC5ACB">
            <w:pPr>
              <w:jc w:val="right"/>
              <w:rPr>
                <w:rFonts w:eastAsia="Times New Roman" w:cs="Calibri"/>
                <w:color w:val="000000"/>
                <w:lang w:eastAsia="el-GR"/>
              </w:rPr>
            </w:pPr>
            <w:r w:rsidRPr="00CC5ACB">
              <w:rPr>
                <w:rFonts w:eastAsia="Times New Roman" w:cs="Calibri"/>
                <w:color w:val="000000"/>
                <w:lang w:eastAsia="el-GR"/>
              </w:rPr>
              <w:t>26.400,00 €</w:t>
            </w:r>
          </w:p>
        </w:tc>
      </w:tr>
    </w:tbl>
    <w:p w:rsidR="00AE490A" w:rsidRDefault="00AE490A" w:rsidP="00996BC7">
      <w:pPr>
        <w:spacing w:line="360" w:lineRule="auto"/>
        <w:jc w:val="both"/>
        <w:rPr>
          <w:rFonts w:asciiTheme="minorHAnsi" w:hAnsiTheme="minorHAnsi" w:cstheme="minorHAnsi"/>
          <w:sz w:val="26"/>
          <w:szCs w:val="26"/>
        </w:rPr>
      </w:pPr>
    </w:p>
    <w:p w:rsidR="00996BC7" w:rsidRPr="00120BB9" w:rsidRDefault="00996BC7" w:rsidP="00996BC7">
      <w:pPr>
        <w:spacing w:line="360" w:lineRule="auto"/>
        <w:ind w:firstLine="720"/>
        <w:jc w:val="both"/>
        <w:rPr>
          <w:rFonts w:asciiTheme="minorHAnsi" w:hAnsiTheme="minorHAnsi" w:cstheme="minorHAnsi"/>
          <w:sz w:val="26"/>
          <w:szCs w:val="26"/>
        </w:rPr>
      </w:pPr>
      <w:r w:rsidRPr="00120BB9">
        <w:rPr>
          <w:rFonts w:asciiTheme="minorHAnsi" w:hAnsiTheme="minorHAnsi" w:cstheme="minorHAnsi"/>
          <w:sz w:val="26"/>
          <w:szCs w:val="26"/>
        </w:rPr>
        <w:lastRenderedPageBreak/>
        <w:t xml:space="preserve">                                                                                           Ο </w:t>
      </w:r>
      <w:r w:rsidR="00DE28D4">
        <w:rPr>
          <w:rFonts w:asciiTheme="minorHAnsi" w:hAnsiTheme="minorHAnsi" w:cstheme="minorHAnsi"/>
          <w:sz w:val="26"/>
          <w:szCs w:val="26"/>
        </w:rPr>
        <w:t>ΠΡΟΕΔΡΟΣ ΔΑΕΚ</w:t>
      </w:r>
    </w:p>
    <w:p w:rsidR="00996BC7" w:rsidRPr="003F1751" w:rsidRDefault="00996BC7" w:rsidP="00996BC7">
      <w:pPr>
        <w:spacing w:line="360" w:lineRule="auto"/>
        <w:jc w:val="both"/>
        <w:rPr>
          <w:rFonts w:asciiTheme="minorHAnsi" w:hAnsiTheme="minorHAnsi" w:cstheme="minorHAnsi"/>
          <w:sz w:val="26"/>
          <w:szCs w:val="26"/>
        </w:rPr>
      </w:pPr>
      <w:r w:rsidRPr="003F1751">
        <w:rPr>
          <w:rFonts w:asciiTheme="minorHAnsi" w:hAnsiTheme="minorHAnsi" w:cstheme="minorHAnsi"/>
          <w:sz w:val="26"/>
          <w:szCs w:val="26"/>
          <w:u w:val="single"/>
        </w:rPr>
        <w:t>Εσωτερική Διανομή</w:t>
      </w:r>
    </w:p>
    <w:p w:rsidR="00996BC7" w:rsidRPr="003F1751" w:rsidRDefault="00996BC7" w:rsidP="00996BC7">
      <w:pPr>
        <w:spacing w:line="360" w:lineRule="auto"/>
        <w:jc w:val="both"/>
        <w:rPr>
          <w:rFonts w:asciiTheme="minorHAnsi" w:hAnsiTheme="minorHAnsi" w:cstheme="minorHAnsi"/>
          <w:sz w:val="26"/>
          <w:szCs w:val="26"/>
        </w:rPr>
      </w:pPr>
      <w:r w:rsidRPr="003F1751">
        <w:rPr>
          <w:rFonts w:asciiTheme="minorHAnsi" w:hAnsiTheme="minorHAnsi" w:cstheme="minorHAnsi"/>
          <w:sz w:val="26"/>
          <w:szCs w:val="26"/>
        </w:rPr>
        <w:t>-Γραφείο Δημάρχου</w:t>
      </w:r>
    </w:p>
    <w:p w:rsidR="00996BC7" w:rsidRPr="003F1751" w:rsidRDefault="00996BC7" w:rsidP="00996BC7">
      <w:pPr>
        <w:spacing w:line="360" w:lineRule="auto"/>
        <w:jc w:val="both"/>
        <w:rPr>
          <w:rFonts w:asciiTheme="minorHAnsi" w:hAnsiTheme="minorHAnsi" w:cstheme="minorHAnsi"/>
          <w:sz w:val="26"/>
          <w:szCs w:val="26"/>
        </w:rPr>
      </w:pPr>
      <w:r w:rsidRPr="003F1751">
        <w:rPr>
          <w:rFonts w:asciiTheme="minorHAnsi" w:hAnsiTheme="minorHAnsi" w:cstheme="minorHAnsi"/>
          <w:sz w:val="26"/>
          <w:szCs w:val="26"/>
        </w:rPr>
        <w:t xml:space="preserve">-Γραφείο Γεν. Γραμματέα                                                         </w:t>
      </w:r>
      <w:r w:rsidR="00DE28D4">
        <w:rPr>
          <w:rFonts w:asciiTheme="minorHAnsi" w:hAnsiTheme="minorHAnsi" w:cstheme="minorHAnsi"/>
          <w:sz w:val="26"/>
          <w:szCs w:val="26"/>
        </w:rPr>
        <w:t>ΑΝΕΣΤΗΣ ΦΩΤΟΠΟΥΛΟΣ</w:t>
      </w:r>
    </w:p>
    <w:p w:rsidR="00996BC7" w:rsidRPr="003F1751" w:rsidRDefault="00996BC7" w:rsidP="00996BC7">
      <w:pPr>
        <w:spacing w:line="360" w:lineRule="auto"/>
        <w:jc w:val="both"/>
        <w:rPr>
          <w:rFonts w:asciiTheme="minorHAnsi" w:hAnsiTheme="minorHAnsi" w:cstheme="minorHAnsi"/>
          <w:sz w:val="26"/>
          <w:szCs w:val="26"/>
        </w:rPr>
      </w:pPr>
      <w:r w:rsidRPr="003F1751">
        <w:rPr>
          <w:rFonts w:asciiTheme="minorHAnsi" w:hAnsiTheme="minorHAnsi" w:cstheme="minorHAnsi"/>
          <w:sz w:val="26"/>
          <w:szCs w:val="26"/>
        </w:rPr>
        <w:t xml:space="preserve">-Γραφείο </w:t>
      </w:r>
      <w:r w:rsidR="00853845">
        <w:rPr>
          <w:rFonts w:asciiTheme="minorHAnsi" w:hAnsiTheme="minorHAnsi" w:cstheme="minorHAnsi"/>
          <w:sz w:val="26"/>
          <w:szCs w:val="26"/>
        </w:rPr>
        <w:t xml:space="preserve">Προέδρου </w:t>
      </w:r>
      <w:r w:rsidR="00C446BA">
        <w:rPr>
          <w:rFonts w:asciiTheme="minorHAnsi" w:hAnsiTheme="minorHAnsi" w:cstheme="minorHAnsi"/>
          <w:sz w:val="26"/>
          <w:szCs w:val="26"/>
        </w:rPr>
        <w:t>ΔΑΕΚ</w:t>
      </w:r>
    </w:p>
    <w:sectPr w:rsidR="00996BC7" w:rsidRPr="003F1751" w:rsidSect="00AA772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6CA" w:rsidRDefault="005676CA">
      <w:r>
        <w:separator/>
      </w:r>
    </w:p>
  </w:endnote>
  <w:endnote w:type="continuationSeparator" w:id="0">
    <w:p w:rsidR="005676CA" w:rsidRDefault="00567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D05" w:rsidRDefault="00227D0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787890"/>
      <w:docPartObj>
        <w:docPartGallery w:val="Page Numbers (Bottom of Page)"/>
        <w:docPartUnique/>
      </w:docPartObj>
    </w:sdtPr>
    <w:sdtEndPr/>
    <w:sdtContent>
      <w:p w:rsidR="00227D05" w:rsidRDefault="00227D05">
        <w:pPr>
          <w:pStyle w:val="a5"/>
          <w:jc w:val="center"/>
        </w:pPr>
        <w:r>
          <w:fldChar w:fldCharType="begin"/>
        </w:r>
        <w:r>
          <w:instrText>PAGE   \* MERGEFORMAT</w:instrText>
        </w:r>
        <w:r>
          <w:fldChar w:fldCharType="separate"/>
        </w:r>
        <w:r w:rsidR="00CD64DB">
          <w:rPr>
            <w:noProof/>
          </w:rPr>
          <w:t>5</w:t>
        </w:r>
        <w:r>
          <w:fldChar w:fldCharType="end"/>
        </w:r>
      </w:p>
    </w:sdtContent>
  </w:sdt>
  <w:p w:rsidR="00227D05" w:rsidRDefault="00227D0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D05" w:rsidRDefault="00227D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6CA" w:rsidRDefault="005676CA">
      <w:r>
        <w:separator/>
      </w:r>
    </w:p>
  </w:footnote>
  <w:footnote w:type="continuationSeparator" w:id="0">
    <w:p w:rsidR="005676CA" w:rsidRDefault="00567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D05" w:rsidRDefault="00227D0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D05" w:rsidRDefault="00227D05">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D05" w:rsidRDefault="00227D0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BC7"/>
    <w:rsid w:val="000136E4"/>
    <w:rsid w:val="00097A7A"/>
    <w:rsid w:val="000F56BB"/>
    <w:rsid w:val="00227D05"/>
    <w:rsid w:val="0026275F"/>
    <w:rsid w:val="0027079E"/>
    <w:rsid w:val="00347AEE"/>
    <w:rsid w:val="0037198C"/>
    <w:rsid w:val="00372F77"/>
    <w:rsid w:val="00431B37"/>
    <w:rsid w:val="00434760"/>
    <w:rsid w:val="004F12E0"/>
    <w:rsid w:val="005676CA"/>
    <w:rsid w:val="00570211"/>
    <w:rsid w:val="005F4479"/>
    <w:rsid w:val="0062257E"/>
    <w:rsid w:val="00631079"/>
    <w:rsid w:val="00641975"/>
    <w:rsid w:val="00650D0D"/>
    <w:rsid w:val="00652618"/>
    <w:rsid w:val="006D6506"/>
    <w:rsid w:val="006E1CC3"/>
    <w:rsid w:val="00712830"/>
    <w:rsid w:val="00715709"/>
    <w:rsid w:val="0074015B"/>
    <w:rsid w:val="00813E7B"/>
    <w:rsid w:val="00853845"/>
    <w:rsid w:val="00920CF6"/>
    <w:rsid w:val="00996BC7"/>
    <w:rsid w:val="009B3087"/>
    <w:rsid w:val="00A1141E"/>
    <w:rsid w:val="00A54D1A"/>
    <w:rsid w:val="00A719D3"/>
    <w:rsid w:val="00A71E66"/>
    <w:rsid w:val="00AA7723"/>
    <w:rsid w:val="00AC5A99"/>
    <w:rsid w:val="00AE490A"/>
    <w:rsid w:val="00B23BDB"/>
    <w:rsid w:val="00C06AEB"/>
    <w:rsid w:val="00C320BD"/>
    <w:rsid w:val="00C446BA"/>
    <w:rsid w:val="00C95E6E"/>
    <w:rsid w:val="00CC5ACB"/>
    <w:rsid w:val="00CD64DB"/>
    <w:rsid w:val="00DB6D0A"/>
    <w:rsid w:val="00DD3F1A"/>
    <w:rsid w:val="00DE28D4"/>
    <w:rsid w:val="00FE24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6A06"/>
  <w15:chartTrackingRefBased/>
  <w15:docId w15:val="{342D31BF-021E-4CEB-A203-48C96C93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BC7"/>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6BC7"/>
    <w:pPr>
      <w:ind w:left="720"/>
      <w:contextualSpacing/>
    </w:pPr>
  </w:style>
  <w:style w:type="paragraph" w:styleId="a4">
    <w:name w:val="header"/>
    <w:basedOn w:val="a"/>
    <w:link w:val="Char"/>
    <w:uiPriority w:val="99"/>
    <w:unhideWhenUsed/>
    <w:rsid w:val="00996BC7"/>
    <w:pPr>
      <w:tabs>
        <w:tab w:val="center" w:pos="4153"/>
        <w:tab w:val="right" w:pos="8306"/>
      </w:tabs>
    </w:pPr>
  </w:style>
  <w:style w:type="character" w:customStyle="1" w:styleId="Char">
    <w:name w:val="Κεφαλίδα Char"/>
    <w:basedOn w:val="a0"/>
    <w:link w:val="a4"/>
    <w:uiPriority w:val="99"/>
    <w:rsid w:val="00996BC7"/>
    <w:rPr>
      <w:rFonts w:ascii="Calibri" w:eastAsia="Calibri" w:hAnsi="Calibri" w:cs="Times New Roman"/>
    </w:rPr>
  </w:style>
  <w:style w:type="paragraph" w:styleId="a5">
    <w:name w:val="footer"/>
    <w:basedOn w:val="a"/>
    <w:link w:val="Char0"/>
    <w:uiPriority w:val="99"/>
    <w:unhideWhenUsed/>
    <w:rsid w:val="00996BC7"/>
    <w:pPr>
      <w:tabs>
        <w:tab w:val="center" w:pos="4153"/>
        <w:tab w:val="right" w:pos="8306"/>
      </w:tabs>
    </w:pPr>
  </w:style>
  <w:style w:type="character" w:customStyle="1" w:styleId="Char0">
    <w:name w:val="Υποσέλιδο Char"/>
    <w:basedOn w:val="a0"/>
    <w:link w:val="a5"/>
    <w:uiPriority w:val="99"/>
    <w:rsid w:val="00996BC7"/>
    <w:rPr>
      <w:rFonts w:ascii="Calibri" w:eastAsia="Calibri" w:hAnsi="Calibri" w:cs="Times New Roman"/>
    </w:rPr>
  </w:style>
  <w:style w:type="table" w:styleId="a6">
    <w:name w:val="Table Grid"/>
    <w:basedOn w:val="a1"/>
    <w:uiPriority w:val="39"/>
    <w:rsid w:val="00996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96BC7"/>
    <w:pPr>
      <w:spacing w:before="100" w:beforeAutospacing="1" w:after="100" w:afterAutospacing="1"/>
    </w:pPr>
    <w:rPr>
      <w:rFonts w:ascii="Times New Roman" w:eastAsia="Times New Roman" w:hAnsi="Times New Roman"/>
      <w:sz w:val="24"/>
      <w:szCs w:val="24"/>
      <w:lang w:eastAsia="el-GR"/>
    </w:rPr>
  </w:style>
  <w:style w:type="character" w:styleId="-">
    <w:name w:val="Hyperlink"/>
    <w:basedOn w:val="a0"/>
    <w:uiPriority w:val="99"/>
    <w:semiHidden/>
    <w:unhideWhenUsed/>
    <w:rsid w:val="00996BC7"/>
    <w:rPr>
      <w:color w:val="0000FF"/>
      <w:u w:val="single"/>
    </w:rPr>
  </w:style>
  <w:style w:type="paragraph" w:styleId="-HTML">
    <w:name w:val="HTML Preformatted"/>
    <w:basedOn w:val="a"/>
    <w:link w:val="-HTMLChar"/>
    <w:uiPriority w:val="99"/>
    <w:semiHidden/>
    <w:unhideWhenUsed/>
    <w:rsid w:val="00641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641975"/>
    <w:rPr>
      <w:rFonts w:ascii="Courier New" w:eastAsia="Times New Roman" w:hAnsi="Courier New" w:cs="Courier New"/>
      <w:sz w:val="20"/>
      <w:szCs w:val="20"/>
      <w:lang w:eastAsia="el-GR"/>
    </w:rPr>
  </w:style>
  <w:style w:type="paragraph" w:styleId="a7">
    <w:name w:val="Balloon Text"/>
    <w:basedOn w:val="a"/>
    <w:link w:val="Char1"/>
    <w:uiPriority w:val="99"/>
    <w:semiHidden/>
    <w:unhideWhenUsed/>
    <w:rsid w:val="00AC5A99"/>
    <w:rPr>
      <w:rFonts w:ascii="Segoe UI" w:hAnsi="Segoe UI" w:cs="Segoe UI"/>
      <w:sz w:val="18"/>
      <w:szCs w:val="18"/>
    </w:rPr>
  </w:style>
  <w:style w:type="character" w:customStyle="1" w:styleId="Char1">
    <w:name w:val="Κείμενο πλαισίου Char"/>
    <w:basedOn w:val="a0"/>
    <w:link w:val="a7"/>
    <w:uiPriority w:val="99"/>
    <w:semiHidden/>
    <w:rsid w:val="00AC5A9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21770">
      <w:bodyDiv w:val="1"/>
      <w:marLeft w:val="0"/>
      <w:marRight w:val="0"/>
      <w:marTop w:val="0"/>
      <w:marBottom w:val="0"/>
      <w:divBdr>
        <w:top w:val="none" w:sz="0" w:space="0" w:color="auto"/>
        <w:left w:val="none" w:sz="0" w:space="0" w:color="auto"/>
        <w:bottom w:val="none" w:sz="0" w:space="0" w:color="auto"/>
        <w:right w:val="none" w:sz="0" w:space="0" w:color="auto"/>
      </w:divBdr>
    </w:div>
    <w:div w:id="324935807">
      <w:bodyDiv w:val="1"/>
      <w:marLeft w:val="0"/>
      <w:marRight w:val="0"/>
      <w:marTop w:val="0"/>
      <w:marBottom w:val="0"/>
      <w:divBdr>
        <w:top w:val="none" w:sz="0" w:space="0" w:color="auto"/>
        <w:left w:val="none" w:sz="0" w:space="0" w:color="auto"/>
        <w:bottom w:val="none" w:sz="0" w:space="0" w:color="auto"/>
        <w:right w:val="none" w:sz="0" w:space="0" w:color="auto"/>
      </w:divBdr>
    </w:div>
    <w:div w:id="370962356">
      <w:bodyDiv w:val="1"/>
      <w:marLeft w:val="0"/>
      <w:marRight w:val="0"/>
      <w:marTop w:val="0"/>
      <w:marBottom w:val="0"/>
      <w:divBdr>
        <w:top w:val="none" w:sz="0" w:space="0" w:color="auto"/>
        <w:left w:val="none" w:sz="0" w:space="0" w:color="auto"/>
        <w:bottom w:val="none" w:sz="0" w:space="0" w:color="auto"/>
        <w:right w:val="none" w:sz="0" w:space="0" w:color="auto"/>
      </w:divBdr>
    </w:div>
    <w:div w:id="505708267">
      <w:bodyDiv w:val="1"/>
      <w:marLeft w:val="0"/>
      <w:marRight w:val="0"/>
      <w:marTop w:val="0"/>
      <w:marBottom w:val="0"/>
      <w:divBdr>
        <w:top w:val="none" w:sz="0" w:space="0" w:color="auto"/>
        <w:left w:val="none" w:sz="0" w:space="0" w:color="auto"/>
        <w:bottom w:val="none" w:sz="0" w:space="0" w:color="auto"/>
        <w:right w:val="none" w:sz="0" w:space="0" w:color="auto"/>
      </w:divBdr>
    </w:div>
    <w:div w:id="540435319">
      <w:bodyDiv w:val="1"/>
      <w:marLeft w:val="0"/>
      <w:marRight w:val="0"/>
      <w:marTop w:val="0"/>
      <w:marBottom w:val="0"/>
      <w:divBdr>
        <w:top w:val="none" w:sz="0" w:space="0" w:color="auto"/>
        <w:left w:val="none" w:sz="0" w:space="0" w:color="auto"/>
        <w:bottom w:val="none" w:sz="0" w:space="0" w:color="auto"/>
        <w:right w:val="none" w:sz="0" w:space="0" w:color="auto"/>
      </w:divBdr>
    </w:div>
    <w:div w:id="670253621">
      <w:bodyDiv w:val="1"/>
      <w:marLeft w:val="0"/>
      <w:marRight w:val="0"/>
      <w:marTop w:val="0"/>
      <w:marBottom w:val="0"/>
      <w:divBdr>
        <w:top w:val="none" w:sz="0" w:space="0" w:color="auto"/>
        <w:left w:val="none" w:sz="0" w:space="0" w:color="auto"/>
        <w:bottom w:val="none" w:sz="0" w:space="0" w:color="auto"/>
        <w:right w:val="none" w:sz="0" w:space="0" w:color="auto"/>
      </w:divBdr>
    </w:div>
    <w:div w:id="823860833">
      <w:bodyDiv w:val="1"/>
      <w:marLeft w:val="0"/>
      <w:marRight w:val="0"/>
      <w:marTop w:val="0"/>
      <w:marBottom w:val="0"/>
      <w:divBdr>
        <w:top w:val="none" w:sz="0" w:space="0" w:color="auto"/>
        <w:left w:val="none" w:sz="0" w:space="0" w:color="auto"/>
        <w:bottom w:val="none" w:sz="0" w:space="0" w:color="auto"/>
        <w:right w:val="none" w:sz="0" w:space="0" w:color="auto"/>
      </w:divBdr>
    </w:div>
    <w:div w:id="825784267">
      <w:bodyDiv w:val="1"/>
      <w:marLeft w:val="0"/>
      <w:marRight w:val="0"/>
      <w:marTop w:val="0"/>
      <w:marBottom w:val="0"/>
      <w:divBdr>
        <w:top w:val="none" w:sz="0" w:space="0" w:color="auto"/>
        <w:left w:val="none" w:sz="0" w:space="0" w:color="auto"/>
        <w:bottom w:val="none" w:sz="0" w:space="0" w:color="auto"/>
        <w:right w:val="none" w:sz="0" w:space="0" w:color="auto"/>
      </w:divBdr>
    </w:div>
    <w:div w:id="910889478">
      <w:bodyDiv w:val="1"/>
      <w:marLeft w:val="0"/>
      <w:marRight w:val="0"/>
      <w:marTop w:val="0"/>
      <w:marBottom w:val="0"/>
      <w:divBdr>
        <w:top w:val="none" w:sz="0" w:space="0" w:color="auto"/>
        <w:left w:val="none" w:sz="0" w:space="0" w:color="auto"/>
        <w:bottom w:val="none" w:sz="0" w:space="0" w:color="auto"/>
        <w:right w:val="none" w:sz="0" w:space="0" w:color="auto"/>
      </w:divBdr>
    </w:div>
    <w:div w:id="1072698556">
      <w:bodyDiv w:val="1"/>
      <w:marLeft w:val="0"/>
      <w:marRight w:val="0"/>
      <w:marTop w:val="0"/>
      <w:marBottom w:val="0"/>
      <w:divBdr>
        <w:top w:val="none" w:sz="0" w:space="0" w:color="auto"/>
        <w:left w:val="none" w:sz="0" w:space="0" w:color="auto"/>
        <w:bottom w:val="none" w:sz="0" w:space="0" w:color="auto"/>
        <w:right w:val="none" w:sz="0" w:space="0" w:color="auto"/>
      </w:divBdr>
    </w:div>
    <w:div w:id="1105349881">
      <w:bodyDiv w:val="1"/>
      <w:marLeft w:val="0"/>
      <w:marRight w:val="0"/>
      <w:marTop w:val="0"/>
      <w:marBottom w:val="0"/>
      <w:divBdr>
        <w:top w:val="none" w:sz="0" w:space="0" w:color="auto"/>
        <w:left w:val="none" w:sz="0" w:space="0" w:color="auto"/>
        <w:bottom w:val="none" w:sz="0" w:space="0" w:color="auto"/>
        <w:right w:val="none" w:sz="0" w:space="0" w:color="auto"/>
      </w:divBdr>
    </w:div>
    <w:div w:id="1133596119">
      <w:bodyDiv w:val="1"/>
      <w:marLeft w:val="0"/>
      <w:marRight w:val="0"/>
      <w:marTop w:val="0"/>
      <w:marBottom w:val="0"/>
      <w:divBdr>
        <w:top w:val="none" w:sz="0" w:space="0" w:color="auto"/>
        <w:left w:val="none" w:sz="0" w:space="0" w:color="auto"/>
        <w:bottom w:val="none" w:sz="0" w:space="0" w:color="auto"/>
        <w:right w:val="none" w:sz="0" w:space="0" w:color="auto"/>
      </w:divBdr>
    </w:div>
    <w:div w:id="1268586116">
      <w:bodyDiv w:val="1"/>
      <w:marLeft w:val="0"/>
      <w:marRight w:val="0"/>
      <w:marTop w:val="0"/>
      <w:marBottom w:val="0"/>
      <w:divBdr>
        <w:top w:val="none" w:sz="0" w:space="0" w:color="auto"/>
        <w:left w:val="none" w:sz="0" w:space="0" w:color="auto"/>
        <w:bottom w:val="none" w:sz="0" w:space="0" w:color="auto"/>
        <w:right w:val="none" w:sz="0" w:space="0" w:color="auto"/>
      </w:divBdr>
    </w:div>
    <w:div w:id="1337685365">
      <w:bodyDiv w:val="1"/>
      <w:marLeft w:val="0"/>
      <w:marRight w:val="0"/>
      <w:marTop w:val="0"/>
      <w:marBottom w:val="0"/>
      <w:divBdr>
        <w:top w:val="none" w:sz="0" w:space="0" w:color="auto"/>
        <w:left w:val="none" w:sz="0" w:space="0" w:color="auto"/>
        <w:bottom w:val="none" w:sz="0" w:space="0" w:color="auto"/>
        <w:right w:val="none" w:sz="0" w:space="0" w:color="auto"/>
      </w:divBdr>
    </w:div>
    <w:div w:id="1557663447">
      <w:bodyDiv w:val="1"/>
      <w:marLeft w:val="0"/>
      <w:marRight w:val="0"/>
      <w:marTop w:val="0"/>
      <w:marBottom w:val="0"/>
      <w:divBdr>
        <w:top w:val="none" w:sz="0" w:space="0" w:color="auto"/>
        <w:left w:val="none" w:sz="0" w:space="0" w:color="auto"/>
        <w:bottom w:val="none" w:sz="0" w:space="0" w:color="auto"/>
        <w:right w:val="none" w:sz="0" w:space="0" w:color="auto"/>
      </w:divBdr>
    </w:div>
    <w:div w:id="1564094828">
      <w:bodyDiv w:val="1"/>
      <w:marLeft w:val="0"/>
      <w:marRight w:val="0"/>
      <w:marTop w:val="0"/>
      <w:marBottom w:val="0"/>
      <w:divBdr>
        <w:top w:val="none" w:sz="0" w:space="0" w:color="auto"/>
        <w:left w:val="none" w:sz="0" w:space="0" w:color="auto"/>
        <w:bottom w:val="none" w:sz="0" w:space="0" w:color="auto"/>
        <w:right w:val="none" w:sz="0" w:space="0" w:color="auto"/>
      </w:divBdr>
    </w:div>
    <w:div w:id="1702896430">
      <w:bodyDiv w:val="1"/>
      <w:marLeft w:val="0"/>
      <w:marRight w:val="0"/>
      <w:marTop w:val="0"/>
      <w:marBottom w:val="0"/>
      <w:divBdr>
        <w:top w:val="none" w:sz="0" w:space="0" w:color="auto"/>
        <w:left w:val="none" w:sz="0" w:space="0" w:color="auto"/>
        <w:bottom w:val="none" w:sz="0" w:space="0" w:color="auto"/>
        <w:right w:val="none" w:sz="0" w:space="0" w:color="auto"/>
      </w:divBdr>
    </w:div>
    <w:div w:id="193397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5</Pages>
  <Words>1112</Words>
  <Characters>6005</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ΓΡΑΦΕΙΟ ΤΥΠΟΥ</dc:creator>
  <cp:keywords/>
  <dc:description/>
  <cp:lastModifiedBy>Άννα Τσολακίδου</cp:lastModifiedBy>
  <cp:revision>19</cp:revision>
  <cp:lastPrinted>2025-03-05T10:31:00Z</cp:lastPrinted>
  <dcterms:created xsi:type="dcterms:W3CDTF">2025-01-30T10:38:00Z</dcterms:created>
  <dcterms:modified xsi:type="dcterms:W3CDTF">2025-03-07T09:21:00Z</dcterms:modified>
</cp:coreProperties>
</file>