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</w:t>
      </w:r>
      <w:r w:rsidR="000D6D52" w:rsidRPr="00A30056">
        <w:rPr>
          <w:rFonts w:ascii="Arial" w:eastAsia="Times New Roman" w:hAnsi="Arial" w:cs="Arial"/>
          <w:sz w:val="24"/>
          <w:szCs w:val="24"/>
          <w:lang w:eastAsia="el-GR"/>
        </w:rPr>
        <w:t>13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>03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</w:t>
      </w: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.: </w:t>
      </w:r>
      <w:r w:rsidR="002A4A76" w:rsidRPr="00A30056">
        <w:rPr>
          <w:rFonts w:ascii="Arial" w:eastAsia="Times New Roman" w:hAnsi="Arial" w:cs="Arial"/>
          <w:b/>
          <w:sz w:val="24"/>
          <w:szCs w:val="24"/>
          <w:lang w:eastAsia="el-GR"/>
        </w:rPr>
        <w:t>12995</w:t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>: 213 2070425</w:t>
      </w:r>
    </w:p>
    <w:p w:rsidR="009529B4" w:rsidRPr="00A30056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</w:t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>της με αρ. 1</w:t>
      </w:r>
      <w:r w:rsidR="008E478F">
        <w:rPr>
          <w:rFonts w:ascii="Arial" w:eastAsia="Times New Roman" w:hAnsi="Arial" w:cs="Arial"/>
          <w:sz w:val="24"/>
          <w:szCs w:val="24"/>
          <w:lang w:eastAsia="el-GR"/>
        </w:rPr>
        <w:t>1</w:t>
      </w:r>
      <w:bookmarkStart w:id="0" w:name="_GoBack"/>
      <w:bookmarkEnd w:id="0"/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/2023 </w:t>
      </w:r>
    </w:p>
    <w:p w:rsidR="009529B4" w:rsidRPr="00A30056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απόφασης </w:t>
      </w:r>
      <w:r w:rsidR="00D602DC" w:rsidRPr="00A30056">
        <w:rPr>
          <w:rFonts w:ascii="Arial" w:eastAsia="Times New Roman" w:hAnsi="Arial" w:cs="Arial"/>
          <w:sz w:val="24"/>
          <w:szCs w:val="24"/>
          <w:lang w:eastAsia="el-GR"/>
        </w:rPr>
        <w:t>της ΔΗ.Κ.Ε.Κ.»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</w:t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F2ADD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ΠΡΟΣ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602DC"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602DC"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</w:t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D602DC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3F2ADD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Τον Πρόεδρο </w:t>
      </w:r>
    </w:p>
    <w:p w:rsidR="009529B4" w:rsidRPr="00A30056" w:rsidRDefault="009529B4" w:rsidP="009529B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</w:t>
      </w:r>
      <w:r w:rsidR="005F0127" w:rsidRPr="00A30056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5F0127" w:rsidRPr="00A30056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A30056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A30056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A30056" w:rsidRDefault="005F0127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2ADD" w:rsidRPr="00A30056" w:rsidRDefault="003F2ADD" w:rsidP="005F01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5F0127" w:rsidRPr="00A30056" w:rsidRDefault="005F0127" w:rsidP="002A4A7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>Παρακαλούμε κατά την προσεχή συνεδρίαση του Δημοτικού Συμβουλίου όπως περιλάβετε και την έγκριση της με αρ. 11/2023 (ΑΔΑ:91ΚΓΟΡ5Ω-Ε7Χ) απόφασης του Δ.Σ. της Δημοτικής Κοινωφελούς Επιχείρησης Καλλιθέας (ΔΗ.Κ.Ε.Κ.)</w:t>
      </w:r>
      <w:r w:rsidR="003F2ADD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που αφορά </w:t>
      </w:r>
      <w:r w:rsidR="003F2ADD" w:rsidRPr="00A30056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την «Έγκριση </w:t>
      </w:r>
      <w:r w:rsidR="003F2ADD" w:rsidRPr="00A30056">
        <w:rPr>
          <w:rFonts w:ascii="Arial" w:eastAsia="Times New Roman" w:hAnsi="Arial" w:cs="Arial"/>
          <w:sz w:val="24"/>
          <w:szCs w:val="24"/>
          <w:lang w:eastAsia="el-GR"/>
        </w:rPr>
        <w:t>της έκθεσης πεπραγμένων της Δημοτικής Κοινωφελούς Επιχείρησης για το έτος 2021</w:t>
      </w:r>
      <w:r w:rsidR="00690D8A" w:rsidRPr="00A30056"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3F2ADD"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>σύμφωνα με τις διατάξεις του άρθρου 2</w:t>
      </w:r>
      <w:r w:rsidR="003F2ADD" w:rsidRPr="00A30056">
        <w:rPr>
          <w:rFonts w:ascii="Arial" w:eastAsia="Times New Roman" w:hAnsi="Arial" w:cs="Arial"/>
          <w:sz w:val="24"/>
          <w:szCs w:val="24"/>
          <w:lang w:eastAsia="el-GR"/>
        </w:rPr>
        <w:t>56</w:t>
      </w:r>
      <w:r w:rsidRPr="00A3005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>του Ν. 3463/2006.</w:t>
      </w:r>
    </w:p>
    <w:p w:rsidR="009529B4" w:rsidRPr="00A30056" w:rsidRDefault="009529B4" w:rsidP="009529B4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A30056" w:rsidRDefault="009529B4" w:rsidP="009529B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Ο  ΑΝΤΙΔΗΜΑΡΧΟΣ</w:t>
      </w:r>
    </w:p>
    <w:p w:rsidR="009529B4" w:rsidRPr="00A30056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A30056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A30056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A30056" w:rsidRDefault="009529B4" w:rsidP="009529B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     ΕΥΑΓΓΕΛΟΣ ΜΠΑΡΜΠΑΚΟΣ</w:t>
      </w:r>
    </w:p>
    <w:p w:rsidR="009529B4" w:rsidRPr="00A30056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9529B4" w:rsidRPr="00A30056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A30056" w:rsidRDefault="009529B4" w:rsidP="0095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u w:val="single"/>
          <w:lang w:eastAsia="el-GR"/>
        </w:rPr>
        <w:t>Συνημμένα: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</w:t>
      </w:r>
    </w:p>
    <w:p w:rsidR="009529B4" w:rsidRPr="00A30056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-  </w:t>
      </w: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Aποφ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DC26AE" w:rsidRPr="00A30056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DC26AE" w:rsidRPr="00A30056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του Δ.Σ.  ΔΗ.Κ.Ε.Κ </w:t>
      </w:r>
    </w:p>
    <w:p w:rsidR="009529B4" w:rsidRPr="00A30056" w:rsidRDefault="009529B4" w:rsidP="009529B4">
      <w:pPr>
        <w:tabs>
          <w:tab w:val="left" w:pos="53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A30056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proofErr w:type="spellStart"/>
      <w:r w:rsidRPr="00A30056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</w:t>
      </w:r>
      <w:proofErr w:type="spellEnd"/>
      <w:r w:rsidRPr="00A30056">
        <w:rPr>
          <w:rFonts w:ascii="Arial" w:eastAsia="Times New Roman" w:hAnsi="Arial" w:cs="Arial"/>
          <w:sz w:val="24"/>
          <w:szCs w:val="24"/>
          <w:u w:val="single"/>
          <w:lang w:eastAsia="el-GR"/>
        </w:rPr>
        <w:t>. Διανομή</w:t>
      </w: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:                                                                            </w:t>
      </w:r>
    </w:p>
    <w:p w:rsidR="009529B4" w:rsidRPr="00A30056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>. Δημάρχου</w:t>
      </w:r>
    </w:p>
    <w:p w:rsidR="009529B4" w:rsidRPr="00A30056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9529B4" w:rsidRPr="00A30056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>Ο.Υ.</w:t>
      </w:r>
    </w:p>
    <w:p w:rsidR="009529B4" w:rsidRPr="00A30056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Τμ. </w:t>
      </w:r>
      <w:proofErr w:type="spellStart"/>
      <w:r w:rsidRPr="00A30056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A30056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9529B4" w:rsidRPr="00A30056" w:rsidRDefault="009529B4" w:rsidP="009529B4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A30056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A30056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5D213D" w:rsidRPr="00A30056" w:rsidRDefault="009529B4" w:rsidP="00F2683F">
      <w:pPr>
        <w:spacing w:after="0" w:line="240" w:lineRule="auto"/>
        <w:jc w:val="both"/>
        <w:rPr>
          <w:rFonts w:ascii="Arial" w:hAnsi="Arial" w:cs="Arial"/>
        </w:rPr>
      </w:pPr>
      <w:r w:rsidRPr="00A30056">
        <w:rPr>
          <w:rFonts w:ascii="Arial" w:eastAsia="Times New Roman" w:hAnsi="Arial" w:cs="Arial"/>
          <w:sz w:val="24"/>
          <w:szCs w:val="24"/>
          <w:lang w:eastAsia="el-GR"/>
        </w:rPr>
        <w:t xml:space="preserve">    ΔΗ.Κ.Ε.Κ.</w:t>
      </w:r>
    </w:p>
    <w:sectPr w:rsidR="005D213D" w:rsidRPr="00A30056" w:rsidSect="00952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E2F"/>
    <w:multiLevelType w:val="hybridMultilevel"/>
    <w:tmpl w:val="E3A4CC4A"/>
    <w:lvl w:ilvl="0" w:tplc="E814C96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4"/>
    <w:rsid w:val="000D6D52"/>
    <w:rsid w:val="00104010"/>
    <w:rsid w:val="001073BF"/>
    <w:rsid w:val="002A4A76"/>
    <w:rsid w:val="003C1165"/>
    <w:rsid w:val="003F2ADD"/>
    <w:rsid w:val="00472F35"/>
    <w:rsid w:val="005D213D"/>
    <w:rsid w:val="005F0127"/>
    <w:rsid w:val="00690D8A"/>
    <w:rsid w:val="00714613"/>
    <w:rsid w:val="008E478F"/>
    <w:rsid w:val="009529B4"/>
    <w:rsid w:val="009F00E9"/>
    <w:rsid w:val="00A30056"/>
    <w:rsid w:val="00C072B7"/>
    <w:rsid w:val="00D602DC"/>
    <w:rsid w:val="00DB0F38"/>
    <w:rsid w:val="00DC26AE"/>
    <w:rsid w:val="00F2683F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FB32"/>
  <w15:docId w15:val="{E860F692-A421-4B66-9D07-4880E21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17</cp:revision>
  <cp:lastPrinted>2023-03-09T07:22:00Z</cp:lastPrinted>
  <dcterms:created xsi:type="dcterms:W3CDTF">2021-12-15T07:39:00Z</dcterms:created>
  <dcterms:modified xsi:type="dcterms:W3CDTF">2023-03-17T11:55:00Z</dcterms:modified>
</cp:coreProperties>
</file>