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21F" w:rsidRDefault="0088021F">
      <w:pPr>
        <w:spacing w:after="46"/>
        <w:ind w:left="52" w:firstLine="62"/>
      </w:pPr>
      <w:r>
        <w:t xml:space="preserve">ΕΛΛΗΝΙΚΗ </w:t>
      </w:r>
      <w:r w:rsidR="00E74A76">
        <w:t xml:space="preserve"> ΔΗΜΟΚΡΑΤΙΑ</w:t>
      </w:r>
      <w:r w:rsidR="00E74A76">
        <w:tab/>
        <w:t xml:space="preserve">                                                      </w:t>
      </w:r>
      <w:r>
        <w:t xml:space="preserve">              </w:t>
      </w:r>
      <w:r w:rsidR="00E74A76">
        <w:t xml:space="preserve">Καλλιθέα </w:t>
      </w:r>
      <w:r w:rsidR="005D33D1">
        <w:t>1</w:t>
      </w:r>
      <w:r w:rsidR="00150DAD">
        <w:t>3</w:t>
      </w:r>
      <w:r w:rsidR="00E74A76">
        <w:t>/</w:t>
      </w:r>
      <w:r w:rsidR="004E74E9">
        <w:t>1</w:t>
      </w:r>
      <w:r w:rsidR="00E74A76">
        <w:t>/20</w:t>
      </w:r>
      <w:r w:rsidR="00B44AA2">
        <w:t>2</w:t>
      </w:r>
      <w:r w:rsidR="005D33D1">
        <w:t>3</w:t>
      </w:r>
      <w:r w:rsidR="00E74A76">
        <w:t xml:space="preserve"> </w:t>
      </w:r>
      <w:r w:rsidR="00E74A76">
        <w:rPr>
          <w:noProof/>
        </w:rPr>
        <w:drawing>
          <wp:inline distT="0" distB="0" distL="0" distR="0">
            <wp:extent cx="3048" cy="6097"/>
            <wp:effectExtent l="0" t="0" r="0" b="0"/>
            <wp:docPr id="1720" name="Picture 1720"/>
            <wp:cNvGraphicFramePr/>
            <a:graphic xmlns:a="http://schemas.openxmlformats.org/drawingml/2006/main">
              <a:graphicData uri="http://schemas.openxmlformats.org/drawingml/2006/picture">
                <pic:pic xmlns:pic="http://schemas.openxmlformats.org/drawingml/2006/picture">
                  <pic:nvPicPr>
                    <pic:cNvPr id="1720" name="Picture 1720"/>
                    <pic:cNvPicPr/>
                  </pic:nvPicPr>
                  <pic:blipFill>
                    <a:blip r:embed="rId5"/>
                    <a:stretch>
                      <a:fillRect/>
                    </a:stretch>
                  </pic:blipFill>
                  <pic:spPr>
                    <a:xfrm>
                      <a:off x="0" y="0"/>
                      <a:ext cx="3048" cy="6097"/>
                    </a:xfrm>
                    <a:prstGeom prst="rect">
                      <a:avLst/>
                    </a:prstGeom>
                  </pic:spPr>
                </pic:pic>
              </a:graphicData>
            </a:graphic>
          </wp:inline>
        </w:drawing>
      </w:r>
      <w:r w:rsidR="00E74A76">
        <w:t xml:space="preserve">                                   </w:t>
      </w:r>
    </w:p>
    <w:p w:rsidR="00351B84" w:rsidRPr="00381B01" w:rsidRDefault="00DD471E" w:rsidP="00DD471E">
      <w:pPr>
        <w:spacing w:after="46"/>
      </w:pPr>
      <w:r>
        <w:t xml:space="preserve"> </w:t>
      </w:r>
      <w:r w:rsidR="00E74A76">
        <w:t>ΝΟΜΟΣ ΑΤΤΙΚΗΣ</w:t>
      </w:r>
      <w:r w:rsidR="00E74A76">
        <w:tab/>
        <w:t xml:space="preserve">                                                                                 Αρ. </w:t>
      </w:r>
      <w:proofErr w:type="spellStart"/>
      <w:r w:rsidR="00E74A76">
        <w:t>πρωτ</w:t>
      </w:r>
      <w:proofErr w:type="spellEnd"/>
      <w:r w:rsidR="007B2085" w:rsidRPr="00381B01">
        <w:t>.:</w:t>
      </w:r>
      <w:r w:rsidR="00381B01">
        <w:t xml:space="preserve">  </w:t>
      </w:r>
      <w:bookmarkStart w:id="0" w:name="_GoBack"/>
      <w:r w:rsidR="007B2085" w:rsidRPr="00381B01">
        <w:rPr>
          <w:b/>
        </w:rPr>
        <w:t>2301</w:t>
      </w:r>
      <w:bookmarkEnd w:id="0"/>
    </w:p>
    <w:p w:rsidR="00351B84" w:rsidRDefault="00E74A76">
      <w:pPr>
        <w:spacing w:after="253"/>
        <w:ind w:left="62"/>
      </w:pPr>
      <w:r>
        <w:t>Δ</w:t>
      </w:r>
      <w:r w:rsidR="0088021F">
        <w:t xml:space="preserve">ΗΜΟΣ </w:t>
      </w:r>
      <w:r>
        <w:t>ΚΑΛΛΙΘΕΑΣ</w:t>
      </w:r>
    </w:p>
    <w:p w:rsidR="00351B84" w:rsidRDefault="00E74A76">
      <w:pPr>
        <w:ind w:left="62"/>
      </w:pPr>
      <w:r>
        <w:t xml:space="preserve">ΔΙΕΥΘΥΝΣΗ: ΔΗΜΟΤΙΚΩΝ ΠΡΟΣΟΔΩΝ </w:t>
      </w:r>
      <w:r>
        <w:rPr>
          <w:noProof/>
        </w:rPr>
        <w:drawing>
          <wp:inline distT="0" distB="0" distL="0" distR="0">
            <wp:extent cx="21337" cy="12193"/>
            <wp:effectExtent l="0" t="0" r="0" b="0"/>
            <wp:docPr id="1721" name="Picture 1721"/>
            <wp:cNvGraphicFramePr/>
            <a:graphic xmlns:a="http://schemas.openxmlformats.org/drawingml/2006/main">
              <a:graphicData uri="http://schemas.openxmlformats.org/drawingml/2006/picture">
                <pic:pic xmlns:pic="http://schemas.openxmlformats.org/drawingml/2006/picture">
                  <pic:nvPicPr>
                    <pic:cNvPr id="1721" name="Picture 1721"/>
                    <pic:cNvPicPr/>
                  </pic:nvPicPr>
                  <pic:blipFill>
                    <a:blip r:embed="rId6"/>
                    <a:stretch>
                      <a:fillRect/>
                    </a:stretch>
                  </pic:blipFill>
                  <pic:spPr>
                    <a:xfrm>
                      <a:off x="0" y="0"/>
                      <a:ext cx="21337" cy="12193"/>
                    </a:xfrm>
                    <a:prstGeom prst="rect">
                      <a:avLst/>
                    </a:prstGeom>
                  </pic:spPr>
                </pic:pic>
              </a:graphicData>
            </a:graphic>
          </wp:inline>
        </w:drawing>
      </w:r>
    </w:p>
    <w:p w:rsidR="00351B84" w:rsidRDefault="00E74A76">
      <w:pPr>
        <w:ind w:left="62"/>
      </w:pPr>
      <w:r>
        <w:t>ΓΡΑΦΕΙΟ ΔΙΕΥΘΥΝΤΗ</w:t>
      </w:r>
    </w:p>
    <w:p w:rsidR="00351B84" w:rsidRDefault="00E74A76">
      <w:pPr>
        <w:tabs>
          <w:tab w:val="center" w:pos="3799"/>
        </w:tabs>
        <w:spacing w:after="50"/>
        <w:ind w:left="0" w:firstLine="0"/>
        <w:jc w:val="left"/>
      </w:pPr>
      <w:r>
        <w:t>ΑΡΜΟΔΙΟΣ :ΙΩΑΝΝΙ-Ε ΛΑ</w:t>
      </w:r>
      <w:r w:rsidR="0088021F">
        <w:t>Ϊ</w:t>
      </w:r>
      <w:r>
        <w:t>ΑΚΗΣ</w:t>
      </w:r>
      <w:r>
        <w:tab/>
      </w:r>
      <w:r>
        <w:rPr>
          <w:noProof/>
        </w:rPr>
        <w:drawing>
          <wp:inline distT="0" distB="0" distL="0" distR="0">
            <wp:extent cx="9145" cy="12193"/>
            <wp:effectExtent l="0" t="0" r="0" b="0"/>
            <wp:docPr id="1722" name="Picture 1722"/>
            <wp:cNvGraphicFramePr/>
            <a:graphic xmlns:a="http://schemas.openxmlformats.org/drawingml/2006/main">
              <a:graphicData uri="http://schemas.openxmlformats.org/drawingml/2006/picture">
                <pic:pic xmlns:pic="http://schemas.openxmlformats.org/drawingml/2006/picture">
                  <pic:nvPicPr>
                    <pic:cNvPr id="1722" name="Picture 1722"/>
                    <pic:cNvPicPr/>
                  </pic:nvPicPr>
                  <pic:blipFill>
                    <a:blip r:embed="rId7"/>
                    <a:stretch>
                      <a:fillRect/>
                    </a:stretch>
                  </pic:blipFill>
                  <pic:spPr>
                    <a:xfrm>
                      <a:off x="0" y="0"/>
                      <a:ext cx="9145" cy="12193"/>
                    </a:xfrm>
                    <a:prstGeom prst="rect">
                      <a:avLst/>
                    </a:prstGeom>
                  </pic:spPr>
                </pic:pic>
              </a:graphicData>
            </a:graphic>
          </wp:inline>
        </w:drawing>
      </w:r>
    </w:p>
    <w:p w:rsidR="00351B84" w:rsidRDefault="00E74A76">
      <w:pPr>
        <w:tabs>
          <w:tab w:val="center" w:pos="7868"/>
        </w:tabs>
        <w:ind w:left="0" w:firstLine="0"/>
        <w:jc w:val="left"/>
      </w:pPr>
      <w:r>
        <w:rPr>
          <w:noProof/>
        </w:rPr>
        <w:drawing>
          <wp:inline distT="0" distB="0" distL="0" distR="0">
            <wp:extent cx="6096" cy="18290"/>
            <wp:effectExtent l="0" t="0" r="0" b="0"/>
            <wp:docPr id="1723" name="Picture 1723"/>
            <wp:cNvGraphicFramePr/>
            <a:graphic xmlns:a="http://schemas.openxmlformats.org/drawingml/2006/main">
              <a:graphicData uri="http://schemas.openxmlformats.org/drawingml/2006/picture">
                <pic:pic xmlns:pic="http://schemas.openxmlformats.org/drawingml/2006/picture">
                  <pic:nvPicPr>
                    <pic:cNvPr id="1723" name="Picture 1723"/>
                    <pic:cNvPicPr/>
                  </pic:nvPicPr>
                  <pic:blipFill>
                    <a:blip r:embed="rId8"/>
                    <a:stretch>
                      <a:fillRect/>
                    </a:stretch>
                  </pic:blipFill>
                  <pic:spPr>
                    <a:xfrm>
                      <a:off x="0" y="0"/>
                      <a:ext cx="6096" cy="18290"/>
                    </a:xfrm>
                    <a:prstGeom prst="rect">
                      <a:avLst/>
                    </a:prstGeom>
                  </pic:spPr>
                </pic:pic>
              </a:graphicData>
            </a:graphic>
          </wp:inline>
        </w:drawing>
      </w:r>
      <w:r>
        <w:t>ΤΑΧ.Δ/ΝΣΗ :ΜΑΤΖΑΓΡΙΩΤΑΚΗ 76,</w:t>
      </w:r>
      <w:r>
        <w:tab/>
        <w:t>ΠΡΟΣ</w:t>
      </w:r>
    </w:p>
    <w:p w:rsidR="00351B84" w:rsidRDefault="0088021F">
      <w:pPr>
        <w:tabs>
          <w:tab w:val="center" w:pos="8122"/>
        </w:tabs>
        <w:ind w:left="0" w:firstLine="0"/>
        <w:jc w:val="left"/>
      </w:pPr>
      <w:r>
        <w:t>Τ.Κ.</w:t>
      </w:r>
      <w:r w:rsidR="00E74A76">
        <w:t xml:space="preserve"> 176 76</w:t>
      </w:r>
      <w:r w:rsidR="00E74A76">
        <w:tab/>
        <w:t xml:space="preserve">Τον </w:t>
      </w:r>
      <w:proofErr w:type="spellStart"/>
      <w:r w:rsidR="00E74A76">
        <w:t>Κο</w:t>
      </w:r>
      <w:proofErr w:type="spellEnd"/>
      <w:r w:rsidR="00E74A76">
        <w:t xml:space="preserve"> Πρόεδρο του Δημοτικού Συμβουλίου</w:t>
      </w:r>
    </w:p>
    <w:p w:rsidR="003F2168" w:rsidRDefault="00E74A76">
      <w:pPr>
        <w:tabs>
          <w:tab w:val="center" w:pos="7817"/>
        </w:tabs>
        <w:spacing w:after="150"/>
        <w:ind w:left="0" w:firstLine="0"/>
        <w:jc w:val="left"/>
      </w:pPr>
      <w:r>
        <w:t>Τηλέφωνο : 213-2070365</w:t>
      </w:r>
    </w:p>
    <w:p w:rsidR="00351B84" w:rsidRDefault="003F2168" w:rsidP="004E74E9">
      <w:pPr>
        <w:tabs>
          <w:tab w:val="center" w:pos="7817"/>
        </w:tabs>
        <w:spacing w:after="150"/>
        <w:ind w:left="0" w:firstLine="0"/>
        <w:jc w:val="left"/>
      </w:pPr>
      <w:proofErr w:type="spellStart"/>
      <w:r>
        <w:t>Σχετ</w:t>
      </w:r>
      <w:proofErr w:type="spellEnd"/>
      <w:r>
        <w:t xml:space="preserve">. αριθμοί : </w:t>
      </w:r>
      <w:r w:rsidR="004E74E9">
        <w:t>29578/28-6-2022</w:t>
      </w:r>
      <w:r w:rsidR="00EA6C29">
        <w:t>,52023/1-11-2022</w:t>
      </w:r>
      <w:r w:rsidR="00E74A76">
        <w:tab/>
        <w:t>Ενταύθα</w:t>
      </w:r>
    </w:p>
    <w:p w:rsidR="00675A53" w:rsidRDefault="00675A53" w:rsidP="00675A53">
      <w:pPr>
        <w:spacing w:after="606"/>
        <w:ind w:left="62" w:right="5088"/>
      </w:pPr>
      <w:r>
        <w:t>ΘΕΜΑ: «Απόψεις του Δημοτικού Συμβουλίου Καλλιθέας</w:t>
      </w:r>
    </w:p>
    <w:p w:rsidR="00675A53" w:rsidRDefault="00675A53" w:rsidP="00675A53">
      <w:pPr>
        <w:spacing w:after="606"/>
        <w:ind w:left="62" w:right="5088"/>
      </w:pPr>
      <w:r>
        <w:t xml:space="preserve">σχετικά με την αύξηση των αντικειμενικών αξιών </w:t>
      </w:r>
    </w:p>
    <w:p w:rsidR="00351B84" w:rsidRDefault="00675A53" w:rsidP="00675A53">
      <w:pPr>
        <w:spacing w:after="606"/>
        <w:ind w:left="62" w:right="5088"/>
      </w:pPr>
      <w:r>
        <w:t>στα διοικητικά όρια του Δήμου μας</w:t>
      </w:r>
      <w:r w:rsidR="00E74A76">
        <w:t>»</w:t>
      </w:r>
    </w:p>
    <w:p w:rsidR="00D95500" w:rsidRDefault="00D95500" w:rsidP="00D95500">
      <w:pPr>
        <w:spacing w:after="157"/>
        <w:ind w:left="62"/>
        <w:rPr>
          <w:color w:val="auto"/>
        </w:rPr>
      </w:pPr>
      <w:r>
        <w:t xml:space="preserve">         </w:t>
      </w:r>
      <w:r w:rsidR="00E74A76">
        <w:t>Έχοντας υπόψη</w:t>
      </w:r>
      <w:r>
        <w:t xml:space="preserve"> ότι με το υπ’ </w:t>
      </w:r>
      <w:proofErr w:type="spellStart"/>
      <w:r>
        <w:t>αριθμ</w:t>
      </w:r>
      <w:proofErr w:type="spellEnd"/>
      <w:r>
        <w:t xml:space="preserve">. </w:t>
      </w:r>
      <w:proofErr w:type="spellStart"/>
      <w:r>
        <w:t>πρωτ</w:t>
      </w:r>
      <w:proofErr w:type="spellEnd"/>
      <w:r>
        <w:t xml:space="preserve">. </w:t>
      </w:r>
      <w:r w:rsidRPr="00250D9D">
        <w:rPr>
          <w:b/>
        </w:rPr>
        <w:t>181692 ΕΞ/12.12.2022</w:t>
      </w:r>
      <w:r>
        <w:t xml:space="preserve"> έγγραφο του Υπουργείου Οικονομικών ζητήθηκε από τον Δήμο μας να εκφράσει τις απόψεις του επί του ζητήματος του καθορισμού των τιμών ζώνης για τον Δήμο Καλλιθέας.</w:t>
      </w:r>
    </w:p>
    <w:p w:rsidR="00D95500" w:rsidRDefault="005A47DE" w:rsidP="00D95500">
      <w:pPr>
        <w:pStyle w:val="Web"/>
      </w:pPr>
      <w:r>
        <w:t xml:space="preserve">          </w:t>
      </w:r>
      <w:r w:rsidR="00D95500">
        <w:t xml:space="preserve">Θυμίζουμε  εν προκειμένω ότι με την πρόσφατη απόφαση του Υπουργείου Οικονομικών </w:t>
      </w:r>
      <w:r w:rsidR="00D95500" w:rsidRPr="00250D9D">
        <w:rPr>
          <w:b/>
        </w:rPr>
        <w:t>(Υ.Α. 57732/ΕΞ/2021)</w:t>
      </w:r>
      <w:r w:rsidR="00D95500">
        <w:t xml:space="preserve"> περί αναθεώρησης των τιμών ζώνης των ακινήτων της πόλης μας αυξήθηκαν εκθετικά οι τιμές ζώνης και συνακόλουθα οι αντικειμενικές αξίες των ακινήτων σε όλες τις περιοχές της πόλης </w:t>
      </w:r>
      <w:proofErr w:type="spellStart"/>
      <w:r w:rsidR="00D95500">
        <w:t>μς</w:t>
      </w:r>
      <w:proofErr w:type="spellEnd"/>
      <w:r w:rsidR="00D95500">
        <w:t xml:space="preserve"> με συνέπεια να αυξηθεί –σε κάποιες περιπτώσεις δραματικά- η φορολογία της ακίνητης περιουσίας, καθώς και ο προσδιορισμός τελών που γίνεται σε συνάρτηση με τις τιμές ζώνης.</w:t>
      </w:r>
    </w:p>
    <w:p w:rsidR="00D95500" w:rsidRDefault="005A47DE" w:rsidP="00D95500">
      <w:pPr>
        <w:pStyle w:val="Web"/>
      </w:pPr>
      <w:r>
        <w:t xml:space="preserve">         </w:t>
      </w:r>
      <w:r w:rsidR="00D95500">
        <w:t xml:space="preserve">Η αύξηση των τιμών ζώνης, η οποία στις περισσότερες περιοχές υπερβαίνει το </w:t>
      </w:r>
      <w:r w:rsidR="006F5AB5">
        <w:t>2</w:t>
      </w:r>
      <w:r w:rsidR="00D95500">
        <w:t>5% (ενώ υπάρχουν περιοχές που οι τιμές ζώνης αυξήθηκαν ι κατά 8</w:t>
      </w:r>
      <w:r w:rsidR="006F5AB5">
        <w:t>5,7</w:t>
      </w:r>
      <w:r w:rsidR="00D95500">
        <w:t xml:space="preserve">%) έχει συμπαρασύρει τον προσδιορισμό των αντικειμενικών αξιών των ακινήτων της πόλης μας και έχει οδηγήσει στην αύξηση της φορολογίας των ακινήτων. Συγκεκριμένα, η φορολογία που έχει προκύψει είναι δυσβάσταχτη και αναπόφευκτα θα οδηγήσει πολλούς </w:t>
      </w:r>
      <w:proofErr w:type="spellStart"/>
      <w:r w:rsidR="0087564C">
        <w:t>Καλλιθεάτες</w:t>
      </w:r>
      <w:proofErr w:type="spellEnd"/>
      <w:r w:rsidR="0087564C">
        <w:t xml:space="preserve"> </w:t>
      </w:r>
      <w:r w:rsidR="00D95500">
        <w:t>στην εκποίηση των ακινήτων τους.</w:t>
      </w:r>
    </w:p>
    <w:p w:rsidR="00D95500" w:rsidRDefault="005A47DE" w:rsidP="00D95500">
      <w:pPr>
        <w:pStyle w:val="Web"/>
      </w:pPr>
      <w:r>
        <w:t xml:space="preserve">       </w:t>
      </w:r>
      <w:r w:rsidR="00D95500">
        <w:t>Χαρακτηριστικά αναφέρεται ότι η αύξηση του ΕΝΦΙΑ για όλα τα ακίνητα της πόλης μας υπήρξε μεγάλη, σε πολλές δε περιπτώσεις τόσο, ώστε να δημιουργεί την δικαιολογημένη αίσθηση</w:t>
      </w:r>
      <w:r w:rsidR="00423C83">
        <w:t xml:space="preserve"> αδικίας σε βάρος μεγάλης μερίδας των κατο</w:t>
      </w:r>
      <w:r w:rsidR="00E33859">
        <w:t>ίκων της πόλης μας όπως δείχνει ο παρακάτω πίνακας:</w:t>
      </w:r>
    </w:p>
    <w:p w:rsidR="00351B84" w:rsidRDefault="00D95500" w:rsidP="00D95500">
      <w:pPr>
        <w:ind w:left="52" w:firstLine="739"/>
      </w:pPr>
      <w:r>
        <w:t xml:space="preserve"> </w:t>
      </w:r>
    </w:p>
    <w:tbl>
      <w:tblPr>
        <w:tblStyle w:val="TableGrid"/>
        <w:tblW w:w="10863" w:type="dxa"/>
        <w:tblInd w:w="48" w:type="dxa"/>
        <w:tblCellMar>
          <w:top w:w="5" w:type="dxa"/>
          <w:left w:w="103" w:type="dxa"/>
          <w:right w:w="115" w:type="dxa"/>
        </w:tblCellMar>
        <w:tblLook w:val="04A0" w:firstRow="1" w:lastRow="0" w:firstColumn="1" w:lastColumn="0" w:noHBand="0" w:noVBand="1"/>
      </w:tblPr>
      <w:tblGrid>
        <w:gridCol w:w="271"/>
        <w:gridCol w:w="1742"/>
        <w:gridCol w:w="2214"/>
        <w:gridCol w:w="2211"/>
        <w:gridCol w:w="1776"/>
        <w:gridCol w:w="2649"/>
      </w:tblGrid>
      <w:tr w:rsidR="00351B84" w:rsidTr="005A47DE">
        <w:trPr>
          <w:trHeight w:val="1144"/>
        </w:trPr>
        <w:tc>
          <w:tcPr>
            <w:tcW w:w="271" w:type="dxa"/>
            <w:tcBorders>
              <w:top w:val="single" w:sz="2" w:space="0" w:color="000000"/>
              <w:left w:val="single" w:sz="2" w:space="0" w:color="000000"/>
              <w:bottom w:val="single" w:sz="2" w:space="0" w:color="000000"/>
              <w:right w:val="single" w:sz="2" w:space="0" w:color="000000"/>
            </w:tcBorders>
          </w:tcPr>
          <w:p w:rsidR="00351B84" w:rsidRDefault="00351B84">
            <w:pPr>
              <w:spacing w:after="160" w:line="259" w:lineRule="auto"/>
              <w:ind w:left="0" w:firstLine="0"/>
              <w:jc w:val="left"/>
            </w:pPr>
          </w:p>
        </w:tc>
        <w:tc>
          <w:tcPr>
            <w:tcW w:w="1742" w:type="dxa"/>
            <w:tcBorders>
              <w:top w:val="single" w:sz="2" w:space="0" w:color="000000"/>
              <w:left w:val="single" w:sz="2" w:space="0" w:color="000000"/>
              <w:bottom w:val="single" w:sz="2" w:space="0" w:color="000000"/>
              <w:right w:val="single" w:sz="2" w:space="0" w:color="000000"/>
            </w:tcBorders>
          </w:tcPr>
          <w:p w:rsidR="00351B84" w:rsidRPr="00CB3B04" w:rsidRDefault="00CB3B04">
            <w:pPr>
              <w:spacing w:after="0" w:line="259" w:lineRule="auto"/>
              <w:ind w:left="61" w:firstLine="0"/>
              <w:jc w:val="left"/>
              <w:rPr>
                <w:b/>
              </w:rPr>
            </w:pPr>
            <w:r w:rsidRPr="00CB3B04">
              <w:rPr>
                <w:b/>
                <w:sz w:val="20"/>
              </w:rPr>
              <w:t>ΖΩΝΗ</w:t>
            </w:r>
          </w:p>
        </w:tc>
        <w:tc>
          <w:tcPr>
            <w:tcW w:w="2214" w:type="dxa"/>
            <w:tcBorders>
              <w:top w:val="single" w:sz="2" w:space="0" w:color="000000"/>
              <w:left w:val="single" w:sz="2" w:space="0" w:color="000000"/>
              <w:bottom w:val="single" w:sz="2" w:space="0" w:color="000000"/>
              <w:right w:val="single" w:sz="2" w:space="0" w:color="000000"/>
            </w:tcBorders>
          </w:tcPr>
          <w:p w:rsidR="00351B84" w:rsidRPr="00CB3B04" w:rsidRDefault="00CB3B04">
            <w:pPr>
              <w:spacing w:after="0" w:line="259" w:lineRule="auto"/>
              <w:ind w:left="106" w:firstLine="0"/>
              <w:jc w:val="left"/>
              <w:rPr>
                <w:b/>
              </w:rPr>
            </w:pPr>
            <w:r w:rsidRPr="00CB3B04">
              <w:rPr>
                <w:b/>
                <w:sz w:val="20"/>
              </w:rPr>
              <w:t>ΤΙΜΗ ΖΩΝΗΣ 2016</w:t>
            </w:r>
          </w:p>
        </w:tc>
        <w:tc>
          <w:tcPr>
            <w:tcW w:w="2211" w:type="dxa"/>
            <w:tcBorders>
              <w:top w:val="single" w:sz="2" w:space="0" w:color="000000"/>
              <w:left w:val="single" w:sz="2" w:space="0" w:color="000000"/>
              <w:bottom w:val="single" w:sz="2" w:space="0" w:color="000000"/>
              <w:right w:val="single" w:sz="2" w:space="0" w:color="000000"/>
            </w:tcBorders>
          </w:tcPr>
          <w:p w:rsidR="00351B84" w:rsidRPr="00CB3B04" w:rsidRDefault="00CB3B04" w:rsidP="00CB3B04">
            <w:pPr>
              <w:spacing w:after="0" w:line="259" w:lineRule="auto"/>
              <w:ind w:left="0" w:firstLine="0"/>
              <w:jc w:val="center"/>
              <w:rPr>
                <w:b/>
              </w:rPr>
            </w:pPr>
            <w:r w:rsidRPr="00CB3B04">
              <w:rPr>
                <w:b/>
                <w:sz w:val="20"/>
              </w:rPr>
              <w:t>ΤΙΜΗ ΖΩΝΗΣ 2022</w:t>
            </w:r>
          </w:p>
        </w:tc>
        <w:tc>
          <w:tcPr>
            <w:tcW w:w="1776" w:type="dxa"/>
            <w:tcBorders>
              <w:top w:val="single" w:sz="2" w:space="0" w:color="000000"/>
              <w:left w:val="single" w:sz="2" w:space="0" w:color="000000"/>
              <w:bottom w:val="single" w:sz="2" w:space="0" w:color="000000"/>
              <w:right w:val="single" w:sz="2" w:space="0" w:color="000000"/>
            </w:tcBorders>
          </w:tcPr>
          <w:p w:rsidR="00351B84" w:rsidRPr="00CB3B04" w:rsidRDefault="00CB3B04">
            <w:pPr>
              <w:spacing w:after="0" w:line="259" w:lineRule="auto"/>
              <w:ind w:left="0" w:firstLine="0"/>
              <w:jc w:val="center"/>
              <w:rPr>
                <w:b/>
              </w:rPr>
            </w:pPr>
            <w:r w:rsidRPr="00CB3B04">
              <w:rPr>
                <w:b/>
                <w:sz w:val="20"/>
              </w:rPr>
              <w:t>ΠΟΣΟΣΤΟ ΑΥΞΟΜΕΙΩΣΗΣ</w:t>
            </w:r>
          </w:p>
        </w:tc>
        <w:tc>
          <w:tcPr>
            <w:tcW w:w="2649" w:type="dxa"/>
            <w:tcBorders>
              <w:top w:val="single" w:sz="2" w:space="0" w:color="000000"/>
              <w:left w:val="single" w:sz="2" w:space="0" w:color="000000"/>
              <w:bottom w:val="single" w:sz="2" w:space="0" w:color="000000"/>
              <w:right w:val="nil"/>
            </w:tcBorders>
          </w:tcPr>
          <w:p w:rsidR="00351B84" w:rsidRPr="00CB3B04" w:rsidRDefault="00351B84">
            <w:pPr>
              <w:spacing w:after="0" w:line="259" w:lineRule="auto"/>
              <w:ind w:left="113" w:firstLine="0"/>
              <w:jc w:val="center"/>
              <w:rPr>
                <w:b/>
              </w:rPr>
            </w:pPr>
          </w:p>
        </w:tc>
      </w:tr>
      <w:tr w:rsidR="00351B84" w:rsidTr="005A47DE">
        <w:trPr>
          <w:trHeight w:val="920"/>
        </w:trPr>
        <w:tc>
          <w:tcPr>
            <w:tcW w:w="271" w:type="dxa"/>
            <w:tcBorders>
              <w:top w:val="single" w:sz="2" w:space="0" w:color="000000"/>
              <w:left w:val="single" w:sz="2" w:space="0" w:color="000000"/>
              <w:bottom w:val="single" w:sz="2" w:space="0" w:color="000000"/>
              <w:right w:val="single" w:sz="2" w:space="0" w:color="000000"/>
            </w:tcBorders>
          </w:tcPr>
          <w:p w:rsidR="00351B84" w:rsidRDefault="00351B84">
            <w:pPr>
              <w:spacing w:after="160" w:line="259" w:lineRule="auto"/>
              <w:ind w:left="0" w:firstLine="0"/>
              <w:jc w:val="left"/>
            </w:pPr>
          </w:p>
        </w:tc>
        <w:tc>
          <w:tcPr>
            <w:tcW w:w="1742" w:type="dxa"/>
            <w:tcBorders>
              <w:top w:val="single" w:sz="2" w:space="0" w:color="000000"/>
              <w:left w:val="single" w:sz="2" w:space="0" w:color="000000"/>
              <w:bottom w:val="single" w:sz="2" w:space="0" w:color="000000"/>
              <w:right w:val="single" w:sz="2" w:space="0" w:color="000000"/>
            </w:tcBorders>
          </w:tcPr>
          <w:p w:rsidR="00351B84" w:rsidRDefault="00CB3B04" w:rsidP="00250D9D">
            <w:pPr>
              <w:spacing w:after="0" w:line="259" w:lineRule="auto"/>
              <w:ind w:left="27" w:firstLine="0"/>
              <w:jc w:val="left"/>
            </w:pPr>
            <w:r>
              <w:rPr>
                <w:sz w:val="20"/>
              </w:rPr>
              <w:t>Α</w:t>
            </w:r>
            <w:r w:rsidR="00250D9D">
              <w:rPr>
                <w:sz w:val="20"/>
              </w:rPr>
              <w:t xml:space="preserve"> ΓΡΑΜΜΙΚΗ</w:t>
            </w:r>
          </w:p>
        </w:tc>
        <w:tc>
          <w:tcPr>
            <w:tcW w:w="2214" w:type="dxa"/>
            <w:tcBorders>
              <w:top w:val="single" w:sz="2" w:space="0" w:color="000000"/>
              <w:left w:val="single" w:sz="2" w:space="0" w:color="000000"/>
              <w:bottom w:val="single" w:sz="2" w:space="0" w:color="000000"/>
              <w:right w:val="single" w:sz="2" w:space="0" w:color="000000"/>
            </w:tcBorders>
          </w:tcPr>
          <w:p w:rsidR="00351B84" w:rsidRDefault="00CB3B04">
            <w:pPr>
              <w:spacing w:after="0" w:line="259" w:lineRule="auto"/>
              <w:ind w:left="5" w:firstLine="0"/>
              <w:jc w:val="left"/>
            </w:pPr>
            <w:r>
              <w:rPr>
                <w:sz w:val="20"/>
              </w:rPr>
              <w:t>1800 €</w:t>
            </w:r>
          </w:p>
        </w:tc>
        <w:tc>
          <w:tcPr>
            <w:tcW w:w="2211" w:type="dxa"/>
            <w:tcBorders>
              <w:top w:val="single" w:sz="2" w:space="0" w:color="000000"/>
              <w:left w:val="single" w:sz="2" w:space="0" w:color="000000"/>
              <w:bottom w:val="single" w:sz="2" w:space="0" w:color="000000"/>
              <w:right w:val="single" w:sz="2" w:space="0" w:color="000000"/>
            </w:tcBorders>
          </w:tcPr>
          <w:p w:rsidR="00351B84" w:rsidRDefault="00CB3B04" w:rsidP="004C02B0">
            <w:pPr>
              <w:spacing w:after="0" w:line="259" w:lineRule="auto"/>
              <w:ind w:left="5" w:firstLine="0"/>
              <w:jc w:val="left"/>
            </w:pPr>
            <w:r>
              <w:rPr>
                <w:sz w:val="20"/>
              </w:rPr>
              <w:t>1600 €</w:t>
            </w:r>
          </w:p>
        </w:tc>
        <w:tc>
          <w:tcPr>
            <w:tcW w:w="1776" w:type="dxa"/>
            <w:tcBorders>
              <w:top w:val="single" w:sz="2" w:space="0" w:color="000000"/>
              <w:left w:val="single" w:sz="2" w:space="0" w:color="000000"/>
              <w:bottom w:val="single" w:sz="2" w:space="0" w:color="000000"/>
              <w:right w:val="single" w:sz="2" w:space="0" w:color="000000"/>
            </w:tcBorders>
          </w:tcPr>
          <w:p w:rsidR="00351B84" w:rsidRDefault="00CB3B04" w:rsidP="00CB3B04">
            <w:pPr>
              <w:spacing w:after="0" w:line="360" w:lineRule="auto"/>
              <w:ind w:left="6" w:firstLine="0"/>
              <w:jc w:val="left"/>
            </w:pPr>
            <w:r>
              <w:t>-11,12</w:t>
            </w:r>
          </w:p>
        </w:tc>
        <w:tc>
          <w:tcPr>
            <w:tcW w:w="2649" w:type="dxa"/>
            <w:tcBorders>
              <w:top w:val="single" w:sz="2" w:space="0" w:color="000000"/>
              <w:left w:val="single" w:sz="2" w:space="0" w:color="000000"/>
              <w:bottom w:val="single" w:sz="2" w:space="0" w:color="000000"/>
              <w:right w:val="nil"/>
            </w:tcBorders>
          </w:tcPr>
          <w:p w:rsidR="00351B84" w:rsidRDefault="00351B84" w:rsidP="004E74E9">
            <w:pPr>
              <w:spacing w:after="0" w:line="259" w:lineRule="auto"/>
              <w:ind w:left="3" w:firstLine="0"/>
              <w:jc w:val="left"/>
            </w:pPr>
          </w:p>
        </w:tc>
      </w:tr>
      <w:tr w:rsidR="004C02B0" w:rsidTr="005A47DE">
        <w:trPr>
          <w:trHeight w:val="920"/>
        </w:trPr>
        <w:tc>
          <w:tcPr>
            <w:tcW w:w="271" w:type="dxa"/>
            <w:tcBorders>
              <w:top w:val="single" w:sz="2" w:space="0" w:color="000000"/>
              <w:left w:val="single" w:sz="2" w:space="0" w:color="000000"/>
              <w:bottom w:val="single" w:sz="2" w:space="0" w:color="000000"/>
              <w:right w:val="single" w:sz="2" w:space="0" w:color="000000"/>
            </w:tcBorders>
          </w:tcPr>
          <w:p w:rsidR="004C02B0" w:rsidRDefault="004C02B0">
            <w:pPr>
              <w:spacing w:after="160" w:line="259" w:lineRule="auto"/>
              <w:ind w:left="0" w:firstLine="0"/>
              <w:jc w:val="left"/>
            </w:pPr>
          </w:p>
        </w:tc>
        <w:tc>
          <w:tcPr>
            <w:tcW w:w="1742" w:type="dxa"/>
            <w:tcBorders>
              <w:top w:val="single" w:sz="2" w:space="0" w:color="000000"/>
              <w:left w:val="single" w:sz="2" w:space="0" w:color="000000"/>
              <w:bottom w:val="single" w:sz="2" w:space="0" w:color="000000"/>
              <w:right w:val="single" w:sz="2" w:space="0" w:color="000000"/>
            </w:tcBorders>
          </w:tcPr>
          <w:p w:rsidR="004C02B0" w:rsidRDefault="00CB3B04">
            <w:pPr>
              <w:spacing w:after="0" w:line="259" w:lineRule="auto"/>
              <w:ind w:left="27" w:firstLine="0"/>
              <w:jc w:val="left"/>
              <w:rPr>
                <w:sz w:val="20"/>
              </w:rPr>
            </w:pPr>
            <w:r>
              <w:rPr>
                <w:sz w:val="20"/>
              </w:rPr>
              <w:t>Β</w:t>
            </w:r>
            <w:r w:rsidR="00250D9D">
              <w:rPr>
                <w:sz w:val="20"/>
              </w:rPr>
              <w:t xml:space="preserve"> ΓΡΑΜΜΙΚΗ</w:t>
            </w:r>
          </w:p>
        </w:tc>
        <w:tc>
          <w:tcPr>
            <w:tcW w:w="2214" w:type="dxa"/>
            <w:tcBorders>
              <w:top w:val="single" w:sz="2" w:space="0" w:color="000000"/>
              <w:left w:val="single" w:sz="2" w:space="0" w:color="000000"/>
              <w:bottom w:val="single" w:sz="2" w:space="0" w:color="000000"/>
              <w:right w:val="single" w:sz="2" w:space="0" w:color="000000"/>
            </w:tcBorders>
          </w:tcPr>
          <w:p w:rsidR="004C02B0" w:rsidRDefault="00CB3B04">
            <w:pPr>
              <w:spacing w:after="0" w:line="259" w:lineRule="auto"/>
              <w:ind w:left="5" w:firstLine="0"/>
              <w:jc w:val="left"/>
              <w:rPr>
                <w:sz w:val="20"/>
              </w:rPr>
            </w:pPr>
            <w:r>
              <w:rPr>
                <w:sz w:val="20"/>
              </w:rPr>
              <w:t>1650 €</w:t>
            </w:r>
          </w:p>
        </w:tc>
        <w:tc>
          <w:tcPr>
            <w:tcW w:w="2211" w:type="dxa"/>
            <w:tcBorders>
              <w:top w:val="single" w:sz="2" w:space="0" w:color="000000"/>
              <w:left w:val="single" w:sz="2" w:space="0" w:color="000000"/>
              <w:bottom w:val="single" w:sz="2" w:space="0" w:color="000000"/>
              <w:right w:val="single" w:sz="2" w:space="0" w:color="000000"/>
            </w:tcBorders>
          </w:tcPr>
          <w:p w:rsidR="004C02B0" w:rsidRDefault="00CB3B04" w:rsidP="004C02B0">
            <w:pPr>
              <w:spacing w:after="0" w:line="259" w:lineRule="auto"/>
              <w:ind w:left="5" w:firstLine="0"/>
              <w:jc w:val="left"/>
              <w:rPr>
                <w:sz w:val="20"/>
              </w:rPr>
            </w:pPr>
            <w:r>
              <w:rPr>
                <w:sz w:val="20"/>
              </w:rPr>
              <w:t>1850 €</w:t>
            </w:r>
          </w:p>
        </w:tc>
        <w:tc>
          <w:tcPr>
            <w:tcW w:w="1776" w:type="dxa"/>
            <w:tcBorders>
              <w:top w:val="single" w:sz="2" w:space="0" w:color="000000"/>
              <w:left w:val="single" w:sz="2" w:space="0" w:color="000000"/>
              <w:bottom w:val="single" w:sz="2" w:space="0" w:color="000000"/>
              <w:right w:val="single" w:sz="2" w:space="0" w:color="000000"/>
            </w:tcBorders>
          </w:tcPr>
          <w:p w:rsidR="004C02B0" w:rsidRDefault="00CB3B04">
            <w:pPr>
              <w:spacing w:after="0" w:line="259" w:lineRule="auto"/>
              <w:ind w:left="6" w:firstLine="0"/>
              <w:jc w:val="left"/>
              <w:rPr>
                <w:sz w:val="20"/>
              </w:rPr>
            </w:pPr>
            <w:r>
              <w:rPr>
                <w:sz w:val="20"/>
              </w:rPr>
              <w:t>+12,12%</w:t>
            </w:r>
          </w:p>
        </w:tc>
        <w:tc>
          <w:tcPr>
            <w:tcW w:w="2649" w:type="dxa"/>
            <w:tcBorders>
              <w:top w:val="single" w:sz="2" w:space="0" w:color="000000"/>
              <w:left w:val="single" w:sz="2" w:space="0" w:color="000000"/>
              <w:bottom w:val="single" w:sz="2" w:space="0" w:color="000000"/>
              <w:right w:val="nil"/>
            </w:tcBorders>
          </w:tcPr>
          <w:p w:rsidR="00EA6C29" w:rsidRDefault="00EA6C29" w:rsidP="004E74E9">
            <w:pPr>
              <w:spacing w:after="0" w:line="259" w:lineRule="auto"/>
              <w:ind w:left="8" w:firstLine="0"/>
              <w:jc w:val="left"/>
              <w:rPr>
                <w:sz w:val="20"/>
              </w:rPr>
            </w:pPr>
          </w:p>
        </w:tc>
      </w:tr>
      <w:tr w:rsidR="004C02B0" w:rsidTr="005A47DE">
        <w:trPr>
          <w:trHeight w:val="920"/>
        </w:trPr>
        <w:tc>
          <w:tcPr>
            <w:tcW w:w="271" w:type="dxa"/>
            <w:tcBorders>
              <w:top w:val="single" w:sz="2" w:space="0" w:color="000000"/>
              <w:left w:val="single" w:sz="2" w:space="0" w:color="000000"/>
              <w:bottom w:val="single" w:sz="2" w:space="0" w:color="000000"/>
              <w:right w:val="single" w:sz="2" w:space="0" w:color="000000"/>
            </w:tcBorders>
          </w:tcPr>
          <w:p w:rsidR="004C02B0" w:rsidRDefault="004C02B0">
            <w:pPr>
              <w:spacing w:after="160" w:line="259" w:lineRule="auto"/>
              <w:ind w:left="0" w:firstLine="0"/>
              <w:jc w:val="left"/>
            </w:pPr>
          </w:p>
        </w:tc>
        <w:tc>
          <w:tcPr>
            <w:tcW w:w="1742" w:type="dxa"/>
            <w:tcBorders>
              <w:top w:val="single" w:sz="2" w:space="0" w:color="000000"/>
              <w:left w:val="single" w:sz="2" w:space="0" w:color="000000"/>
              <w:bottom w:val="single" w:sz="2" w:space="0" w:color="000000"/>
              <w:right w:val="single" w:sz="2" w:space="0" w:color="000000"/>
            </w:tcBorders>
          </w:tcPr>
          <w:p w:rsidR="004C02B0" w:rsidRDefault="00CB3B04">
            <w:pPr>
              <w:spacing w:after="0" w:line="259" w:lineRule="auto"/>
              <w:ind w:left="27" w:firstLine="0"/>
              <w:jc w:val="left"/>
              <w:rPr>
                <w:sz w:val="20"/>
              </w:rPr>
            </w:pPr>
            <w:r>
              <w:rPr>
                <w:sz w:val="20"/>
              </w:rPr>
              <w:t>Γ</w:t>
            </w:r>
            <w:r w:rsidR="00250D9D">
              <w:rPr>
                <w:sz w:val="20"/>
              </w:rPr>
              <w:t xml:space="preserve"> ΓΡΑΜΜΙΚΗ</w:t>
            </w:r>
          </w:p>
        </w:tc>
        <w:tc>
          <w:tcPr>
            <w:tcW w:w="2214" w:type="dxa"/>
            <w:tcBorders>
              <w:top w:val="single" w:sz="2" w:space="0" w:color="000000"/>
              <w:left w:val="single" w:sz="2" w:space="0" w:color="000000"/>
              <w:bottom w:val="single" w:sz="2" w:space="0" w:color="000000"/>
              <w:right w:val="single" w:sz="2" w:space="0" w:color="000000"/>
            </w:tcBorders>
          </w:tcPr>
          <w:p w:rsidR="004C02B0" w:rsidRDefault="00250D9D">
            <w:pPr>
              <w:spacing w:after="0" w:line="259" w:lineRule="auto"/>
              <w:ind w:left="5" w:firstLine="0"/>
              <w:jc w:val="left"/>
              <w:rPr>
                <w:sz w:val="20"/>
              </w:rPr>
            </w:pPr>
            <w:r>
              <w:rPr>
                <w:sz w:val="20"/>
              </w:rPr>
              <w:t>1250 €</w:t>
            </w:r>
          </w:p>
        </w:tc>
        <w:tc>
          <w:tcPr>
            <w:tcW w:w="2211" w:type="dxa"/>
            <w:tcBorders>
              <w:top w:val="single" w:sz="2" w:space="0" w:color="000000"/>
              <w:left w:val="single" w:sz="2" w:space="0" w:color="000000"/>
              <w:bottom w:val="single" w:sz="2" w:space="0" w:color="000000"/>
              <w:right w:val="single" w:sz="2" w:space="0" w:color="000000"/>
            </w:tcBorders>
          </w:tcPr>
          <w:p w:rsidR="004C02B0" w:rsidRPr="0061039E" w:rsidRDefault="00250D9D" w:rsidP="004C02B0">
            <w:pPr>
              <w:spacing w:after="0" w:line="259" w:lineRule="auto"/>
              <w:ind w:left="5" w:firstLine="0"/>
              <w:jc w:val="left"/>
              <w:rPr>
                <w:sz w:val="20"/>
              </w:rPr>
            </w:pPr>
            <w:r>
              <w:rPr>
                <w:sz w:val="20"/>
              </w:rPr>
              <w:t>1350</w:t>
            </w:r>
            <w:r w:rsidR="00DA58B6">
              <w:rPr>
                <w:sz w:val="20"/>
              </w:rPr>
              <w:t xml:space="preserve"> €</w:t>
            </w:r>
          </w:p>
        </w:tc>
        <w:tc>
          <w:tcPr>
            <w:tcW w:w="1776" w:type="dxa"/>
            <w:tcBorders>
              <w:top w:val="single" w:sz="2" w:space="0" w:color="000000"/>
              <w:left w:val="single" w:sz="2" w:space="0" w:color="000000"/>
              <w:bottom w:val="single" w:sz="2" w:space="0" w:color="000000"/>
              <w:right w:val="single" w:sz="2" w:space="0" w:color="000000"/>
            </w:tcBorders>
          </w:tcPr>
          <w:p w:rsidR="004C02B0" w:rsidRPr="0061039E" w:rsidRDefault="00DA58B6" w:rsidP="00B44AA2">
            <w:pPr>
              <w:spacing w:after="0" w:line="259" w:lineRule="auto"/>
              <w:ind w:left="6" w:firstLine="0"/>
              <w:jc w:val="left"/>
              <w:rPr>
                <w:sz w:val="20"/>
              </w:rPr>
            </w:pPr>
            <w:r>
              <w:rPr>
                <w:sz w:val="20"/>
              </w:rPr>
              <w:t>+9,26%</w:t>
            </w:r>
          </w:p>
        </w:tc>
        <w:tc>
          <w:tcPr>
            <w:tcW w:w="2649" w:type="dxa"/>
            <w:tcBorders>
              <w:top w:val="single" w:sz="2" w:space="0" w:color="000000"/>
              <w:left w:val="single" w:sz="2" w:space="0" w:color="000000"/>
              <w:bottom w:val="single" w:sz="2" w:space="0" w:color="000000"/>
              <w:right w:val="nil"/>
            </w:tcBorders>
          </w:tcPr>
          <w:p w:rsidR="004C02B0" w:rsidRDefault="002E5592" w:rsidP="004E74E9">
            <w:pPr>
              <w:spacing w:after="0" w:line="259" w:lineRule="auto"/>
              <w:ind w:left="8" w:firstLine="0"/>
              <w:jc w:val="left"/>
              <w:rPr>
                <w:sz w:val="20"/>
              </w:rPr>
            </w:pPr>
            <w:r>
              <w:rPr>
                <w:sz w:val="20"/>
              </w:rPr>
              <w:t xml:space="preserve"> </w:t>
            </w:r>
          </w:p>
        </w:tc>
      </w:tr>
      <w:tr w:rsidR="000775AB" w:rsidTr="005A47DE">
        <w:trPr>
          <w:trHeight w:val="920"/>
        </w:trPr>
        <w:tc>
          <w:tcPr>
            <w:tcW w:w="271" w:type="dxa"/>
            <w:tcBorders>
              <w:top w:val="single" w:sz="2" w:space="0" w:color="000000"/>
              <w:left w:val="single" w:sz="2" w:space="0" w:color="000000"/>
              <w:bottom w:val="single" w:sz="2" w:space="0" w:color="000000"/>
              <w:right w:val="single" w:sz="2" w:space="0" w:color="000000"/>
            </w:tcBorders>
          </w:tcPr>
          <w:p w:rsidR="000775AB" w:rsidRDefault="000775AB" w:rsidP="000775AB">
            <w:pPr>
              <w:spacing w:after="160" w:line="259" w:lineRule="auto"/>
              <w:ind w:left="0" w:firstLine="0"/>
              <w:jc w:val="left"/>
            </w:pPr>
          </w:p>
        </w:tc>
        <w:tc>
          <w:tcPr>
            <w:tcW w:w="1742" w:type="dxa"/>
            <w:tcBorders>
              <w:top w:val="single" w:sz="2" w:space="0" w:color="000000"/>
              <w:left w:val="single" w:sz="2" w:space="0" w:color="000000"/>
              <w:bottom w:val="single" w:sz="2" w:space="0" w:color="000000"/>
              <w:right w:val="single" w:sz="2" w:space="0" w:color="000000"/>
            </w:tcBorders>
          </w:tcPr>
          <w:p w:rsidR="000775AB" w:rsidRDefault="00CB3B04" w:rsidP="000775AB">
            <w:pPr>
              <w:spacing w:after="0" w:line="259" w:lineRule="auto"/>
              <w:ind w:left="27" w:firstLine="0"/>
              <w:jc w:val="left"/>
              <w:rPr>
                <w:sz w:val="20"/>
              </w:rPr>
            </w:pPr>
            <w:r>
              <w:rPr>
                <w:sz w:val="20"/>
              </w:rPr>
              <w:t>Δ</w:t>
            </w:r>
          </w:p>
        </w:tc>
        <w:tc>
          <w:tcPr>
            <w:tcW w:w="2214" w:type="dxa"/>
            <w:tcBorders>
              <w:top w:val="single" w:sz="2" w:space="0" w:color="000000"/>
              <w:left w:val="single" w:sz="2" w:space="0" w:color="000000"/>
              <w:bottom w:val="single" w:sz="2" w:space="0" w:color="000000"/>
              <w:right w:val="single" w:sz="2" w:space="0" w:color="000000"/>
            </w:tcBorders>
          </w:tcPr>
          <w:p w:rsidR="000775AB" w:rsidRDefault="00DA58B6" w:rsidP="000775AB">
            <w:pPr>
              <w:spacing w:after="0" w:line="259" w:lineRule="auto"/>
              <w:ind w:left="5" w:firstLine="0"/>
              <w:jc w:val="left"/>
              <w:rPr>
                <w:sz w:val="20"/>
              </w:rPr>
            </w:pPr>
            <w:r>
              <w:rPr>
                <w:sz w:val="20"/>
              </w:rPr>
              <w:t>1300 €</w:t>
            </w:r>
          </w:p>
        </w:tc>
        <w:tc>
          <w:tcPr>
            <w:tcW w:w="2211" w:type="dxa"/>
            <w:tcBorders>
              <w:top w:val="single" w:sz="2" w:space="0" w:color="000000"/>
              <w:left w:val="single" w:sz="2" w:space="0" w:color="000000"/>
              <w:bottom w:val="single" w:sz="2" w:space="0" w:color="000000"/>
              <w:right w:val="single" w:sz="2" w:space="0" w:color="000000"/>
            </w:tcBorders>
          </w:tcPr>
          <w:p w:rsidR="000775AB" w:rsidRDefault="00DA58B6" w:rsidP="000775AB">
            <w:pPr>
              <w:spacing w:after="0" w:line="259" w:lineRule="auto"/>
              <w:ind w:left="5" w:firstLine="0"/>
              <w:jc w:val="left"/>
              <w:rPr>
                <w:sz w:val="20"/>
              </w:rPr>
            </w:pPr>
            <w:r>
              <w:rPr>
                <w:sz w:val="20"/>
              </w:rPr>
              <w:t>1550 €</w:t>
            </w:r>
          </w:p>
        </w:tc>
        <w:tc>
          <w:tcPr>
            <w:tcW w:w="1776" w:type="dxa"/>
            <w:tcBorders>
              <w:top w:val="single" w:sz="2" w:space="0" w:color="000000"/>
              <w:left w:val="single" w:sz="2" w:space="0" w:color="000000"/>
              <w:bottom w:val="single" w:sz="2" w:space="0" w:color="000000"/>
              <w:right w:val="single" w:sz="2" w:space="0" w:color="000000"/>
            </w:tcBorders>
          </w:tcPr>
          <w:p w:rsidR="000775AB" w:rsidRDefault="00DA58B6" w:rsidP="00FC2F06">
            <w:pPr>
              <w:spacing w:after="0" w:line="360" w:lineRule="auto"/>
              <w:ind w:left="6" w:firstLine="0"/>
              <w:jc w:val="left"/>
              <w:rPr>
                <w:sz w:val="20"/>
              </w:rPr>
            </w:pPr>
            <w:r>
              <w:rPr>
                <w:sz w:val="20"/>
              </w:rPr>
              <w:t>+</w:t>
            </w:r>
            <w:r w:rsidR="00FC2F06">
              <w:rPr>
                <w:sz w:val="20"/>
              </w:rPr>
              <w:t>19,23%</w:t>
            </w:r>
          </w:p>
        </w:tc>
        <w:tc>
          <w:tcPr>
            <w:tcW w:w="2649" w:type="dxa"/>
            <w:tcBorders>
              <w:top w:val="single" w:sz="2" w:space="0" w:color="000000"/>
              <w:left w:val="single" w:sz="2" w:space="0" w:color="000000"/>
              <w:bottom w:val="single" w:sz="2" w:space="0" w:color="000000"/>
              <w:right w:val="nil"/>
            </w:tcBorders>
          </w:tcPr>
          <w:p w:rsidR="000775AB" w:rsidRDefault="000775AB" w:rsidP="004E74E9">
            <w:pPr>
              <w:spacing w:after="0" w:line="259" w:lineRule="auto"/>
              <w:ind w:left="8" w:firstLine="0"/>
              <w:jc w:val="left"/>
              <w:rPr>
                <w:sz w:val="20"/>
              </w:rPr>
            </w:pPr>
          </w:p>
        </w:tc>
      </w:tr>
      <w:tr w:rsidR="002F4B18" w:rsidTr="005A47DE">
        <w:trPr>
          <w:trHeight w:val="920"/>
        </w:trPr>
        <w:tc>
          <w:tcPr>
            <w:tcW w:w="271" w:type="dxa"/>
            <w:tcBorders>
              <w:top w:val="single" w:sz="2" w:space="0" w:color="000000"/>
              <w:left w:val="single" w:sz="2" w:space="0" w:color="000000"/>
              <w:bottom w:val="single" w:sz="2" w:space="0" w:color="000000"/>
              <w:right w:val="single" w:sz="2" w:space="0" w:color="000000"/>
            </w:tcBorders>
          </w:tcPr>
          <w:p w:rsidR="002F4B18" w:rsidRDefault="002F4B18" w:rsidP="000775AB">
            <w:pPr>
              <w:spacing w:after="160" w:line="259" w:lineRule="auto"/>
              <w:ind w:left="0" w:firstLine="0"/>
              <w:jc w:val="left"/>
            </w:pPr>
          </w:p>
        </w:tc>
        <w:tc>
          <w:tcPr>
            <w:tcW w:w="1742" w:type="dxa"/>
            <w:tcBorders>
              <w:top w:val="single" w:sz="2" w:space="0" w:color="000000"/>
              <w:left w:val="single" w:sz="2" w:space="0" w:color="000000"/>
              <w:bottom w:val="single" w:sz="2" w:space="0" w:color="000000"/>
              <w:right w:val="single" w:sz="2" w:space="0" w:color="000000"/>
            </w:tcBorders>
          </w:tcPr>
          <w:p w:rsidR="002F4B18" w:rsidRDefault="00CB3B04" w:rsidP="000775AB">
            <w:pPr>
              <w:spacing w:after="0" w:line="259" w:lineRule="auto"/>
              <w:ind w:left="27" w:firstLine="0"/>
              <w:jc w:val="left"/>
              <w:rPr>
                <w:sz w:val="20"/>
              </w:rPr>
            </w:pPr>
            <w:r>
              <w:rPr>
                <w:sz w:val="20"/>
              </w:rPr>
              <w:t>Ε</w:t>
            </w:r>
          </w:p>
        </w:tc>
        <w:tc>
          <w:tcPr>
            <w:tcW w:w="2214" w:type="dxa"/>
            <w:tcBorders>
              <w:top w:val="single" w:sz="2" w:space="0" w:color="000000"/>
              <w:left w:val="single" w:sz="2" w:space="0" w:color="000000"/>
              <w:bottom w:val="single" w:sz="2" w:space="0" w:color="000000"/>
              <w:right w:val="single" w:sz="2" w:space="0" w:color="000000"/>
            </w:tcBorders>
          </w:tcPr>
          <w:p w:rsidR="002F4B18" w:rsidRDefault="00DA58B6" w:rsidP="000775AB">
            <w:pPr>
              <w:spacing w:after="0" w:line="259" w:lineRule="auto"/>
              <w:ind w:left="5" w:firstLine="0"/>
              <w:jc w:val="left"/>
              <w:rPr>
                <w:sz w:val="20"/>
              </w:rPr>
            </w:pPr>
            <w:r>
              <w:rPr>
                <w:sz w:val="20"/>
              </w:rPr>
              <w:t>1100 €</w:t>
            </w:r>
          </w:p>
        </w:tc>
        <w:tc>
          <w:tcPr>
            <w:tcW w:w="2211" w:type="dxa"/>
            <w:tcBorders>
              <w:top w:val="single" w:sz="2" w:space="0" w:color="000000"/>
              <w:left w:val="single" w:sz="2" w:space="0" w:color="000000"/>
              <w:bottom w:val="single" w:sz="2" w:space="0" w:color="000000"/>
              <w:right w:val="single" w:sz="2" w:space="0" w:color="000000"/>
            </w:tcBorders>
          </w:tcPr>
          <w:p w:rsidR="002F4B18" w:rsidRDefault="00FC2F06" w:rsidP="002F4B18">
            <w:pPr>
              <w:spacing w:after="0" w:line="259" w:lineRule="auto"/>
              <w:ind w:left="5" w:firstLine="0"/>
              <w:jc w:val="left"/>
              <w:rPr>
                <w:sz w:val="20"/>
              </w:rPr>
            </w:pPr>
            <w:r>
              <w:rPr>
                <w:sz w:val="20"/>
              </w:rPr>
              <w:t>1350 €</w:t>
            </w:r>
          </w:p>
        </w:tc>
        <w:tc>
          <w:tcPr>
            <w:tcW w:w="1776" w:type="dxa"/>
            <w:tcBorders>
              <w:top w:val="single" w:sz="2" w:space="0" w:color="000000"/>
              <w:left w:val="single" w:sz="2" w:space="0" w:color="000000"/>
              <w:bottom w:val="single" w:sz="2" w:space="0" w:color="000000"/>
              <w:right w:val="single" w:sz="2" w:space="0" w:color="000000"/>
            </w:tcBorders>
          </w:tcPr>
          <w:p w:rsidR="002F4B18" w:rsidRDefault="00FC2F06" w:rsidP="00FC2F06">
            <w:pPr>
              <w:spacing w:after="0" w:line="259" w:lineRule="auto"/>
              <w:ind w:left="6" w:firstLine="0"/>
              <w:jc w:val="left"/>
              <w:rPr>
                <w:sz w:val="20"/>
              </w:rPr>
            </w:pPr>
            <w:r>
              <w:rPr>
                <w:sz w:val="20"/>
              </w:rPr>
              <w:t>+22,72%</w:t>
            </w:r>
          </w:p>
        </w:tc>
        <w:tc>
          <w:tcPr>
            <w:tcW w:w="2649" w:type="dxa"/>
            <w:tcBorders>
              <w:top w:val="single" w:sz="2" w:space="0" w:color="000000"/>
              <w:left w:val="single" w:sz="2" w:space="0" w:color="000000"/>
              <w:bottom w:val="single" w:sz="2" w:space="0" w:color="000000"/>
              <w:right w:val="nil"/>
            </w:tcBorders>
          </w:tcPr>
          <w:p w:rsidR="002F4B18" w:rsidRDefault="002F4B18" w:rsidP="004E74E9">
            <w:pPr>
              <w:spacing w:after="0" w:line="259" w:lineRule="auto"/>
              <w:ind w:left="8" w:firstLine="0"/>
              <w:jc w:val="left"/>
              <w:rPr>
                <w:sz w:val="20"/>
              </w:rPr>
            </w:pPr>
          </w:p>
        </w:tc>
      </w:tr>
      <w:tr w:rsidR="00CB3B04" w:rsidTr="005A47DE">
        <w:trPr>
          <w:trHeight w:val="920"/>
        </w:trPr>
        <w:tc>
          <w:tcPr>
            <w:tcW w:w="271" w:type="dxa"/>
            <w:tcBorders>
              <w:top w:val="single" w:sz="2" w:space="0" w:color="000000"/>
              <w:left w:val="single" w:sz="2" w:space="0" w:color="000000"/>
              <w:bottom w:val="single" w:sz="2" w:space="0" w:color="000000"/>
              <w:right w:val="single" w:sz="2" w:space="0" w:color="000000"/>
            </w:tcBorders>
          </w:tcPr>
          <w:p w:rsidR="00CB3B04" w:rsidRDefault="00CB3B04" w:rsidP="000775AB">
            <w:pPr>
              <w:spacing w:after="160" w:line="259" w:lineRule="auto"/>
              <w:ind w:left="0" w:firstLine="0"/>
              <w:jc w:val="left"/>
            </w:pPr>
          </w:p>
        </w:tc>
        <w:tc>
          <w:tcPr>
            <w:tcW w:w="1742" w:type="dxa"/>
            <w:tcBorders>
              <w:top w:val="single" w:sz="2" w:space="0" w:color="000000"/>
              <w:left w:val="single" w:sz="2" w:space="0" w:color="000000"/>
              <w:bottom w:val="single" w:sz="2" w:space="0" w:color="000000"/>
              <w:right w:val="single" w:sz="2" w:space="0" w:color="000000"/>
            </w:tcBorders>
          </w:tcPr>
          <w:p w:rsidR="00CB3B04" w:rsidRDefault="00CB3B04" w:rsidP="000775AB">
            <w:pPr>
              <w:spacing w:after="0" w:line="259" w:lineRule="auto"/>
              <w:ind w:left="27" w:firstLine="0"/>
              <w:jc w:val="left"/>
              <w:rPr>
                <w:sz w:val="20"/>
              </w:rPr>
            </w:pPr>
            <w:r>
              <w:rPr>
                <w:sz w:val="20"/>
              </w:rPr>
              <w:t>ΣΤ</w:t>
            </w:r>
          </w:p>
        </w:tc>
        <w:tc>
          <w:tcPr>
            <w:tcW w:w="2214" w:type="dxa"/>
            <w:tcBorders>
              <w:top w:val="single" w:sz="2" w:space="0" w:color="000000"/>
              <w:left w:val="single" w:sz="2" w:space="0" w:color="000000"/>
              <w:bottom w:val="single" w:sz="2" w:space="0" w:color="000000"/>
              <w:right w:val="single" w:sz="2" w:space="0" w:color="000000"/>
            </w:tcBorders>
          </w:tcPr>
          <w:p w:rsidR="00CB3B04" w:rsidRDefault="00FC2F06" w:rsidP="000775AB">
            <w:pPr>
              <w:spacing w:after="0" w:line="259" w:lineRule="auto"/>
              <w:ind w:left="5" w:firstLine="0"/>
              <w:jc w:val="left"/>
              <w:rPr>
                <w:sz w:val="20"/>
              </w:rPr>
            </w:pPr>
            <w:r>
              <w:rPr>
                <w:sz w:val="20"/>
              </w:rPr>
              <w:t>1100 €</w:t>
            </w:r>
          </w:p>
        </w:tc>
        <w:tc>
          <w:tcPr>
            <w:tcW w:w="2211" w:type="dxa"/>
            <w:tcBorders>
              <w:top w:val="single" w:sz="2" w:space="0" w:color="000000"/>
              <w:left w:val="single" w:sz="2" w:space="0" w:color="000000"/>
              <w:bottom w:val="single" w:sz="2" w:space="0" w:color="000000"/>
              <w:right w:val="single" w:sz="2" w:space="0" w:color="000000"/>
            </w:tcBorders>
          </w:tcPr>
          <w:p w:rsidR="00CB3B04" w:rsidRDefault="00FC2F06" w:rsidP="002F4B18">
            <w:pPr>
              <w:spacing w:after="0" w:line="259" w:lineRule="auto"/>
              <w:ind w:left="5" w:firstLine="0"/>
              <w:jc w:val="left"/>
              <w:rPr>
                <w:sz w:val="20"/>
              </w:rPr>
            </w:pPr>
            <w:r>
              <w:rPr>
                <w:sz w:val="20"/>
              </w:rPr>
              <w:t>1350 €</w:t>
            </w:r>
          </w:p>
        </w:tc>
        <w:tc>
          <w:tcPr>
            <w:tcW w:w="1776" w:type="dxa"/>
            <w:tcBorders>
              <w:top w:val="single" w:sz="2" w:space="0" w:color="000000"/>
              <w:left w:val="single" w:sz="2" w:space="0" w:color="000000"/>
              <w:bottom w:val="single" w:sz="2" w:space="0" w:color="000000"/>
              <w:right w:val="single" w:sz="2" w:space="0" w:color="000000"/>
            </w:tcBorders>
          </w:tcPr>
          <w:p w:rsidR="00CB3B04" w:rsidRDefault="00FC2F06" w:rsidP="00FC2F06">
            <w:pPr>
              <w:spacing w:after="0" w:line="360" w:lineRule="auto"/>
              <w:ind w:left="6" w:firstLine="0"/>
              <w:jc w:val="left"/>
              <w:rPr>
                <w:sz w:val="20"/>
              </w:rPr>
            </w:pPr>
            <w:r>
              <w:rPr>
                <w:sz w:val="20"/>
              </w:rPr>
              <w:t>+22,72%</w:t>
            </w:r>
          </w:p>
        </w:tc>
        <w:tc>
          <w:tcPr>
            <w:tcW w:w="2649" w:type="dxa"/>
            <w:tcBorders>
              <w:top w:val="single" w:sz="2" w:space="0" w:color="000000"/>
              <w:left w:val="single" w:sz="2" w:space="0" w:color="000000"/>
              <w:bottom w:val="single" w:sz="2" w:space="0" w:color="000000"/>
              <w:right w:val="nil"/>
            </w:tcBorders>
          </w:tcPr>
          <w:p w:rsidR="00CB3B04" w:rsidRDefault="00CB3B04" w:rsidP="004E74E9">
            <w:pPr>
              <w:spacing w:after="0" w:line="259" w:lineRule="auto"/>
              <w:ind w:left="8" w:firstLine="0"/>
              <w:jc w:val="left"/>
              <w:rPr>
                <w:sz w:val="20"/>
              </w:rPr>
            </w:pPr>
          </w:p>
        </w:tc>
      </w:tr>
      <w:tr w:rsidR="00CB3B04" w:rsidTr="005A47DE">
        <w:trPr>
          <w:trHeight w:val="920"/>
        </w:trPr>
        <w:tc>
          <w:tcPr>
            <w:tcW w:w="271" w:type="dxa"/>
            <w:tcBorders>
              <w:top w:val="single" w:sz="2" w:space="0" w:color="000000"/>
              <w:left w:val="single" w:sz="2" w:space="0" w:color="000000"/>
              <w:bottom w:val="single" w:sz="2" w:space="0" w:color="000000"/>
              <w:right w:val="single" w:sz="2" w:space="0" w:color="000000"/>
            </w:tcBorders>
          </w:tcPr>
          <w:p w:rsidR="00CB3B04" w:rsidRDefault="00CB3B04" w:rsidP="000775AB">
            <w:pPr>
              <w:spacing w:after="160" w:line="259" w:lineRule="auto"/>
              <w:ind w:left="0" w:firstLine="0"/>
              <w:jc w:val="left"/>
            </w:pPr>
          </w:p>
        </w:tc>
        <w:tc>
          <w:tcPr>
            <w:tcW w:w="1742" w:type="dxa"/>
            <w:tcBorders>
              <w:top w:val="single" w:sz="2" w:space="0" w:color="000000"/>
              <w:left w:val="single" w:sz="2" w:space="0" w:color="000000"/>
              <w:bottom w:val="single" w:sz="2" w:space="0" w:color="000000"/>
              <w:right w:val="single" w:sz="2" w:space="0" w:color="000000"/>
            </w:tcBorders>
          </w:tcPr>
          <w:p w:rsidR="00CB3B04" w:rsidRDefault="00CB3B04" w:rsidP="000775AB">
            <w:pPr>
              <w:spacing w:after="0" w:line="259" w:lineRule="auto"/>
              <w:ind w:left="27" w:firstLine="0"/>
              <w:jc w:val="left"/>
              <w:rPr>
                <w:sz w:val="20"/>
              </w:rPr>
            </w:pPr>
            <w:r>
              <w:rPr>
                <w:sz w:val="20"/>
              </w:rPr>
              <w:t>Ζ</w:t>
            </w:r>
            <w:r w:rsidR="00250D9D">
              <w:rPr>
                <w:sz w:val="20"/>
              </w:rPr>
              <w:t xml:space="preserve"> ΓΡΑΜΜΙΚΗ</w:t>
            </w:r>
          </w:p>
        </w:tc>
        <w:tc>
          <w:tcPr>
            <w:tcW w:w="2214" w:type="dxa"/>
            <w:tcBorders>
              <w:top w:val="single" w:sz="2" w:space="0" w:color="000000"/>
              <w:left w:val="single" w:sz="2" w:space="0" w:color="000000"/>
              <w:bottom w:val="single" w:sz="2" w:space="0" w:color="000000"/>
              <w:right w:val="single" w:sz="2" w:space="0" w:color="000000"/>
            </w:tcBorders>
          </w:tcPr>
          <w:p w:rsidR="00CB3B04" w:rsidRDefault="00FC2F06" w:rsidP="000775AB">
            <w:pPr>
              <w:spacing w:after="0" w:line="259" w:lineRule="auto"/>
              <w:ind w:left="5" w:firstLine="0"/>
              <w:jc w:val="left"/>
              <w:rPr>
                <w:sz w:val="20"/>
              </w:rPr>
            </w:pPr>
            <w:r>
              <w:rPr>
                <w:sz w:val="20"/>
              </w:rPr>
              <w:t>1050 €</w:t>
            </w:r>
          </w:p>
        </w:tc>
        <w:tc>
          <w:tcPr>
            <w:tcW w:w="2211" w:type="dxa"/>
            <w:tcBorders>
              <w:top w:val="single" w:sz="2" w:space="0" w:color="000000"/>
              <w:left w:val="single" w:sz="2" w:space="0" w:color="000000"/>
              <w:bottom w:val="single" w:sz="2" w:space="0" w:color="000000"/>
              <w:right w:val="single" w:sz="2" w:space="0" w:color="000000"/>
            </w:tcBorders>
          </w:tcPr>
          <w:p w:rsidR="00CB3B04" w:rsidRDefault="00FC2F06" w:rsidP="002F4B18">
            <w:pPr>
              <w:spacing w:after="0" w:line="259" w:lineRule="auto"/>
              <w:ind w:left="5" w:firstLine="0"/>
              <w:jc w:val="left"/>
              <w:rPr>
                <w:sz w:val="20"/>
              </w:rPr>
            </w:pPr>
            <w:r>
              <w:rPr>
                <w:sz w:val="20"/>
              </w:rPr>
              <w:t>1150 €</w:t>
            </w:r>
          </w:p>
        </w:tc>
        <w:tc>
          <w:tcPr>
            <w:tcW w:w="1776" w:type="dxa"/>
            <w:tcBorders>
              <w:top w:val="single" w:sz="2" w:space="0" w:color="000000"/>
              <w:left w:val="single" w:sz="2" w:space="0" w:color="000000"/>
              <w:bottom w:val="single" w:sz="2" w:space="0" w:color="000000"/>
              <w:right w:val="single" w:sz="2" w:space="0" w:color="000000"/>
            </w:tcBorders>
          </w:tcPr>
          <w:p w:rsidR="00CB3B04" w:rsidRDefault="00FC2F06" w:rsidP="00FC2F06">
            <w:pPr>
              <w:spacing w:after="0" w:line="360" w:lineRule="auto"/>
              <w:ind w:left="6" w:firstLine="0"/>
              <w:jc w:val="left"/>
              <w:rPr>
                <w:sz w:val="20"/>
              </w:rPr>
            </w:pPr>
            <w:r>
              <w:rPr>
                <w:sz w:val="20"/>
              </w:rPr>
              <w:t>+9,52%</w:t>
            </w:r>
          </w:p>
        </w:tc>
        <w:tc>
          <w:tcPr>
            <w:tcW w:w="2649" w:type="dxa"/>
            <w:tcBorders>
              <w:top w:val="single" w:sz="2" w:space="0" w:color="000000"/>
              <w:left w:val="single" w:sz="2" w:space="0" w:color="000000"/>
              <w:bottom w:val="single" w:sz="2" w:space="0" w:color="000000"/>
              <w:right w:val="nil"/>
            </w:tcBorders>
          </w:tcPr>
          <w:p w:rsidR="00CB3B04" w:rsidRDefault="00CB3B04" w:rsidP="004E74E9">
            <w:pPr>
              <w:spacing w:after="0" w:line="259" w:lineRule="auto"/>
              <w:ind w:left="8" w:firstLine="0"/>
              <w:jc w:val="left"/>
              <w:rPr>
                <w:sz w:val="20"/>
              </w:rPr>
            </w:pPr>
          </w:p>
        </w:tc>
      </w:tr>
      <w:tr w:rsidR="00CB3B04" w:rsidTr="005A47DE">
        <w:trPr>
          <w:trHeight w:val="920"/>
        </w:trPr>
        <w:tc>
          <w:tcPr>
            <w:tcW w:w="271" w:type="dxa"/>
            <w:tcBorders>
              <w:top w:val="single" w:sz="2" w:space="0" w:color="000000"/>
              <w:left w:val="single" w:sz="2" w:space="0" w:color="000000"/>
              <w:bottom w:val="single" w:sz="2" w:space="0" w:color="000000"/>
              <w:right w:val="single" w:sz="2" w:space="0" w:color="000000"/>
            </w:tcBorders>
          </w:tcPr>
          <w:p w:rsidR="00CB3B04" w:rsidRDefault="00CB3B04" w:rsidP="000775AB">
            <w:pPr>
              <w:spacing w:after="160" w:line="259" w:lineRule="auto"/>
              <w:ind w:left="0" w:firstLine="0"/>
              <w:jc w:val="left"/>
            </w:pPr>
          </w:p>
        </w:tc>
        <w:tc>
          <w:tcPr>
            <w:tcW w:w="1742" w:type="dxa"/>
            <w:tcBorders>
              <w:top w:val="single" w:sz="2" w:space="0" w:color="000000"/>
              <w:left w:val="single" w:sz="2" w:space="0" w:color="000000"/>
              <w:bottom w:val="single" w:sz="2" w:space="0" w:color="000000"/>
              <w:right w:val="single" w:sz="2" w:space="0" w:color="000000"/>
            </w:tcBorders>
          </w:tcPr>
          <w:p w:rsidR="00CB3B04" w:rsidRDefault="00CB3B04" w:rsidP="000775AB">
            <w:pPr>
              <w:spacing w:after="0" w:line="259" w:lineRule="auto"/>
              <w:ind w:left="27" w:firstLine="0"/>
              <w:jc w:val="left"/>
              <w:rPr>
                <w:sz w:val="20"/>
              </w:rPr>
            </w:pPr>
            <w:r>
              <w:rPr>
                <w:sz w:val="20"/>
              </w:rPr>
              <w:t>Η</w:t>
            </w:r>
          </w:p>
        </w:tc>
        <w:tc>
          <w:tcPr>
            <w:tcW w:w="2214" w:type="dxa"/>
            <w:tcBorders>
              <w:top w:val="single" w:sz="2" w:space="0" w:color="000000"/>
              <w:left w:val="single" w:sz="2" w:space="0" w:color="000000"/>
              <w:bottom w:val="single" w:sz="2" w:space="0" w:color="000000"/>
              <w:right w:val="single" w:sz="2" w:space="0" w:color="000000"/>
            </w:tcBorders>
          </w:tcPr>
          <w:p w:rsidR="00CB3B04" w:rsidRDefault="00FC2F06" w:rsidP="000775AB">
            <w:pPr>
              <w:spacing w:after="0" w:line="259" w:lineRule="auto"/>
              <w:ind w:left="5" w:firstLine="0"/>
              <w:jc w:val="left"/>
              <w:rPr>
                <w:sz w:val="20"/>
              </w:rPr>
            </w:pPr>
            <w:r>
              <w:rPr>
                <w:sz w:val="20"/>
              </w:rPr>
              <w:t>1050 €</w:t>
            </w:r>
          </w:p>
        </w:tc>
        <w:tc>
          <w:tcPr>
            <w:tcW w:w="2211" w:type="dxa"/>
            <w:tcBorders>
              <w:top w:val="single" w:sz="2" w:space="0" w:color="000000"/>
              <w:left w:val="single" w:sz="2" w:space="0" w:color="000000"/>
              <w:bottom w:val="single" w:sz="2" w:space="0" w:color="000000"/>
              <w:right w:val="single" w:sz="2" w:space="0" w:color="000000"/>
            </w:tcBorders>
          </w:tcPr>
          <w:p w:rsidR="00CB3B04" w:rsidRDefault="00FC2F06" w:rsidP="002F4B18">
            <w:pPr>
              <w:spacing w:after="0" w:line="259" w:lineRule="auto"/>
              <w:ind w:left="5" w:firstLine="0"/>
              <w:jc w:val="left"/>
              <w:rPr>
                <w:sz w:val="20"/>
              </w:rPr>
            </w:pPr>
            <w:r>
              <w:rPr>
                <w:sz w:val="20"/>
              </w:rPr>
              <w:t>1350 €</w:t>
            </w:r>
          </w:p>
        </w:tc>
        <w:tc>
          <w:tcPr>
            <w:tcW w:w="1776" w:type="dxa"/>
            <w:tcBorders>
              <w:top w:val="single" w:sz="2" w:space="0" w:color="000000"/>
              <w:left w:val="single" w:sz="2" w:space="0" w:color="000000"/>
              <w:bottom w:val="single" w:sz="2" w:space="0" w:color="000000"/>
              <w:right w:val="single" w:sz="2" w:space="0" w:color="000000"/>
            </w:tcBorders>
          </w:tcPr>
          <w:p w:rsidR="00CB3B04" w:rsidRDefault="00FC2F06" w:rsidP="000775AB">
            <w:pPr>
              <w:spacing w:after="0" w:line="259" w:lineRule="auto"/>
              <w:ind w:left="6" w:firstLine="0"/>
              <w:jc w:val="left"/>
              <w:rPr>
                <w:sz w:val="20"/>
              </w:rPr>
            </w:pPr>
            <w:r>
              <w:rPr>
                <w:sz w:val="20"/>
              </w:rPr>
              <w:t>+28,57%</w:t>
            </w:r>
          </w:p>
          <w:p w:rsidR="00FC2F06" w:rsidRDefault="00FC2F06" w:rsidP="00FC2F06">
            <w:pPr>
              <w:spacing w:after="0" w:line="259" w:lineRule="auto"/>
              <w:ind w:left="0" w:firstLine="0"/>
              <w:jc w:val="left"/>
              <w:rPr>
                <w:sz w:val="20"/>
              </w:rPr>
            </w:pPr>
          </w:p>
        </w:tc>
        <w:tc>
          <w:tcPr>
            <w:tcW w:w="2649" w:type="dxa"/>
            <w:tcBorders>
              <w:top w:val="single" w:sz="2" w:space="0" w:color="000000"/>
              <w:left w:val="single" w:sz="2" w:space="0" w:color="000000"/>
              <w:bottom w:val="single" w:sz="2" w:space="0" w:color="000000"/>
              <w:right w:val="nil"/>
            </w:tcBorders>
          </w:tcPr>
          <w:p w:rsidR="00CB3B04" w:rsidRDefault="00CB3B04" w:rsidP="004E74E9">
            <w:pPr>
              <w:spacing w:after="0" w:line="259" w:lineRule="auto"/>
              <w:ind w:left="8" w:firstLine="0"/>
              <w:jc w:val="left"/>
              <w:rPr>
                <w:sz w:val="20"/>
              </w:rPr>
            </w:pPr>
          </w:p>
        </w:tc>
      </w:tr>
      <w:tr w:rsidR="00CB3B04" w:rsidTr="005A47DE">
        <w:trPr>
          <w:trHeight w:val="920"/>
        </w:trPr>
        <w:tc>
          <w:tcPr>
            <w:tcW w:w="271" w:type="dxa"/>
            <w:tcBorders>
              <w:top w:val="single" w:sz="2" w:space="0" w:color="000000"/>
              <w:left w:val="single" w:sz="2" w:space="0" w:color="000000"/>
              <w:bottom w:val="single" w:sz="2" w:space="0" w:color="000000"/>
              <w:right w:val="single" w:sz="2" w:space="0" w:color="000000"/>
            </w:tcBorders>
          </w:tcPr>
          <w:p w:rsidR="00CB3B04" w:rsidRDefault="00CB3B04" w:rsidP="000775AB">
            <w:pPr>
              <w:spacing w:after="160" w:line="259" w:lineRule="auto"/>
              <w:ind w:left="0" w:firstLine="0"/>
              <w:jc w:val="left"/>
            </w:pPr>
          </w:p>
        </w:tc>
        <w:tc>
          <w:tcPr>
            <w:tcW w:w="1742" w:type="dxa"/>
            <w:tcBorders>
              <w:top w:val="single" w:sz="2" w:space="0" w:color="000000"/>
              <w:left w:val="single" w:sz="2" w:space="0" w:color="000000"/>
              <w:bottom w:val="single" w:sz="2" w:space="0" w:color="000000"/>
              <w:right w:val="single" w:sz="2" w:space="0" w:color="000000"/>
            </w:tcBorders>
          </w:tcPr>
          <w:p w:rsidR="00CB3B04" w:rsidRDefault="00CB3B04" w:rsidP="000775AB">
            <w:pPr>
              <w:spacing w:after="0" w:line="259" w:lineRule="auto"/>
              <w:ind w:left="27" w:firstLine="0"/>
              <w:jc w:val="left"/>
              <w:rPr>
                <w:sz w:val="20"/>
              </w:rPr>
            </w:pPr>
            <w:r>
              <w:rPr>
                <w:sz w:val="20"/>
              </w:rPr>
              <w:t>Θ</w:t>
            </w:r>
          </w:p>
        </w:tc>
        <w:tc>
          <w:tcPr>
            <w:tcW w:w="2214" w:type="dxa"/>
            <w:tcBorders>
              <w:top w:val="single" w:sz="2" w:space="0" w:color="000000"/>
              <w:left w:val="single" w:sz="2" w:space="0" w:color="000000"/>
              <w:bottom w:val="single" w:sz="2" w:space="0" w:color="000000"/>
              <w:right w:val="single" w:sz="2" w:space="0" w:color="000000"/>
            </w:tcBorders>
          </w:tcPr>
          <w:p w:rsidR="00CB3B04" w:rsidRDefault="00EE3EDA" w:rsidP="000775AB">
            <w:pPr>
              <w:spacing w:after="0" w:line="259" w:lineRule="auto"/>
              <w:ind w:left="5" w:firstLine="0"/>
              <w:jc w:val="left"/>
              <w:rPr>
                <w:sz w:val="20"/>
              </w:rPr>
            </w:pPr>
            <w:r>
              <w:rPr>
                <w:sz w:val="20"/>
              </w:rPr>
              <w:t>1100 €</w:t>
            </w:r>
          </w:p>
        </w:tc>
        <w:tc>
          <w:tcPr>
            <w:tcW w:w="2211" w:type="dxa"/>
            <w:tcBorders>
              <w:top w:val="single" w:sz="2" w:space="0" w:color="000000"/>
              <w:left w:val="single" w:sz="2" w:space="0" w:color="000000"/>
              <w:bottom w:val="single" w:sz="2" w:space="0" w:color="000000"/>
              <w:right w:val="single" w:sz="2" w:space="0" w:color="000000"/>
            </w:tcBorders>
          </w:tcPr>
          <w:p w:rsidR="00CB3B04" w:rsidRDefault="00EE3EDA" w:rsidP="002F4B18">
            <w:pPr>
              <w:spacing w:after="0" w:line="259" w:lineRule="auto"/>
              <w:ind w:left="5" w:firstLine="0"/>
              <w:jc w:val="left"/>
              <w:rPr>
                <w:sz w:val="20"/>
              </w:rPr>
            </w:pPr>
            <w:r>
              <w:rPr>
                <w:sz w:val="20"/>
              </w:rPr>
              <w:t>1350 €</w:t>
            </w:r>
          </w:p>
        </w:tc>
        <w:tc>
          <w:tcPr>
            <w:tcW w:w="1776" w:type="dxa"/>
            <w:tcBorders>
              <w:top w:val="single" w:sz="2" w:space="0" w:color="000000"/>
              <w:left w:val="single" w:sz="2" w:space="0" w:color="000000"/>
              <w:bottom w:val="single" w:sz="2" w:space="0" w:color="000000"/>
              <w:right w:val="single" w:sz="2" w:space="0" w:color="000000"/>
            </w:tcBorders>
          </w:tcPr>
          <w:p w:rsidR="00CB3B04" w:rsidRDefault="00EE3EDA" w:rsidP="000775AB">
            <w:pPr>
              <w:spacing w:after="0" w:line="259" w:lineRule="auto"/>
              <w:ind w:left="6" w:firstLine="0"/>
              <w:jc w:val="left"/>
              <w:rPr>
                <w:sz w:val="20"/>
              </w:rPr>
            </w:pPr>
            <w:r>
              <w:rPr>
                <w:sz w:val="20"/>
              </w:rPr>
              <w:t>+22,72%</w:t>
            </w:r>
          </w:p>
        </w:tc>
        <w:tc>
          <w:tcPr>
            <w:tcW w:w="2649" w:type="dxa"/>
            <w:tcBorders>
              <w:top w:val="single" w:sz="2" w:space="0" w:color="000000"/>
              <w:left w:val="single" w:sz="2" w:space="0" w:color="000000"/>
              <w:bottom w:val="single" w:sz="2" w:space="0" w:color="000000"/>
              <w:right w:val="nil"/>
            </w:tcBorders>
          </w:tcPr>
          <w:p w:rsidR="00CB3B04" w:rsidRDefault="00CB3B04" w:rsidP="004E74E9">
            <w:pPr>
              <w:spacing w:after="0" w:line="259" w:lineRule="auto"/>
              <w:ind w:left="8" w:firstLine="0"/>
              <w:jc w:val="left"/>
              <w:rPr>
                <w:sz w:val="20"/>
              </w:rPr>
            </w:pPr>
          </w:p>
        </w:tc>
      </w:tr>
      <w:tr w:rsidR="00CB3B04" w:rsidTr="005A47DE">
        <w:trPr>
          <w:trHeight w:val="920"/>
        </w:trPr>
        <w:tc>
          <w:tcPr>
            <w:tcW w:w="271" w:type="dxa"/>
            <w:tcBorders>
              <w:top w:val="single" w:sz="2" w:space="0" w:color="000000"/>
              <w:left w:val="single" w:sz="2" w:space="0" w:color="000000"/>
              <w:bottom w:val="single" w:sz="2" w:space="0" w:color="000000"/>
              <w:right w:val="single" w:sz="2" w:space="0" w:color="000000"/>
            </w:tcBorders>
          </w:tcPr>
          <w:p w:rsidR="00CB3B04" w:rsidRDefault="00CB3B04" w:rsidP="000775AB">
            <w:pPr>
              <w:spacing w:after="160" w:line="259" w:lineRule="auto"/>
              <w:ind w:left="0" w:firstLine="0"/>
              <w:jc w:val="left"/>
            </w:pPr>
          </w:p>
        </w:tc>
        <w:tc>
          <w:tcPr>
            <w:tcW w:w="1742" w:type="dxa"/>
            <w:tcBorders>
              <w:top w:val="single" w:sz="2" w:space="0" w:color="000000"/>
              <w:left w:val="single" w:sz="2" w:space="0" w:color="000000"/>
              <w:bottom w:val="single" w:sz="2" w:space="0" w:color="000000"/>
              <w:right w:val="single" w:sz="2" w:space="0" w:color="000000"/>
            </w:tcBorders>
          </w:tcPr>
          <w:p w:rsidR="00CB3B04" w:rsidRDefault="00CB3B04" w:rsidP="000775AB">
            <w:pPr>
              <w:spacing w:after="0" w:line="259" w:lineRule="auto"/>
              <w:ind w:left="27" w:firstLine="0"/>
              <w:jc w:val="left"/>
              <w:rPr>
                <w:sz w:val="20"/>
              </w:rPr>
            </w:pPr>
            <w:r>
              <w:rPr>
                <w:sz w:val="20"/>
              </w:rPr>
              <w:t>Ι</w:t>
            </w:r>
            <w:r w:rsidR="00250D9D">
              <w:rPr>
                <w:sz w:val="20"/>
              </w:rPr>
              <w:t xml:space="preserve">  ΓΡΑΜΜΙΚΗ</w:t>
            </w:r>
          </w:p>
        </w:tc>
        <w:tc>
          <w:tcPr>
            <w:tcW w:w="2214" w:type="dxa"/>
            <w:tcBorders>
              <w:top w:val="single" w:sz="2" w:space="0" w:color="000000"/>
              <w:left w:val="single" w:sz="2" w:space="0" w:color="000000"/>
              <w:bottom w:val="single" w:sz="2" w:space="0" w:color="000000"/>
              <w:right w:val="single" w:sz="2" w:space="0" w:color="000000"/>
            </w:tcBorders>
          </w:tcPr>
          <w:p w:rsidR="00CB3B04" w:rsidRDefault="00EE3EDA" w:rsidP="000775AB">
            <w:pPr>
              <w:spacing w:after="0" w:line="259" w:lineRule="auto"/>
              <w:ind w:left="5" w:firstLine="0"/>
              <w:jc w:val="left"/>
              <w:rPr>
                <w:sz w:val="20"/>
              </w:rPr>
            </w:pPr>
            <w:r>
              <w:rPr>
                <w:sz w:val="20"/>
              </w:rPr>
              <w:t>1100 €</w:t>
            </w:r>
          </w:p>
        </w:tc>
        <w:tc>
          <w:tcPr>
            <w:tcW w:w="2211" w:type="dxa"/>
            <w:tcBorders>
              <w:top w:val="single" w:sz="2" w:space="0" w:color="000000"/>
              <w:left w:val="single" w:sz="2" w:space="0" w:color="000000"/>
              <w:bottom w:val="single" w:sz="2" w:space="0" w:color="000000"/>
              <w:right w:val="single" w:sz="2" w:space="0" w:color="000000"/>
            </w:tcBorders>
          </w:tcPr>
          <w:p w:rsidR="00CB3B04" w:rsidRDefault="00EE3EDA" w:rsidP="002F4B18">
            <w:pPr>
              <w:spacing w:after="0" w:line="259" w:lineRule="auto"/>
              <w:ind w:left="5" w:firstLine="0"/>
              <w:jc w:val="left"/>
              <w:rPr>
                <w:sz w:val="20"/>
              </w:rPr>
            </w:pPr>
            <w:r>
              <w:rPr>
                <w:sz w:val="20"/>
              </w:rPr>
              <w:t>1300 €</w:t>
            </w:r>
          </w:p>
        </w:tc>
        <w:tc>
          <w:tcPr>
            <w:tcW w:w="1776" w:type="dxa"/>
            <w:tcBorders>
              <w:top w:val="single" w:sz="2" w:space="0" w:color="000000"/>
              <w:left w:val="single" w:sz="2" w:space="0" w:color="000000"/>
              <w:bottom w:val="single" w:sz="2" w:space="0" w:color="000000"/>
              <w:right w:val="single" w:sz="2" w:space="0" w:color="000000"/>
            </w:tcBorders>
          </w:tcPr>
          <w:p w:rsidR="00CB3B04" w:rsidRDefault="00EE3EDA" w:rsidP="000775AB">
            <w:pPr>
              <w:spacing w:after="0" w:line="259" w:lineRule="auto"/>
              <w:ind w:left="6" w:firstLine="0"/>
              <w:jc w:val="left"/>
              <w:rPr>
                <w:sz w:val="20"/>
              </w:rPr>
            </w:pPr>
            <w:r>
              <w:rPr>
                <w:sz w:val="20"/>
              </w:rPr>
              <w:t>+18,18%</w:t>
            </w:r>
          </w:p>
        </w:tc>
        <w:tc>
          <w:tcPr>
            <w:tcW w:w="2649" w:type="dxa"/>
            <w:tcBorders>
              <w:top w:val="single" w:sz="2" w:space="0" w:color="000000"/>
              <w:left w:val="single" w:sz="2" w:space="0" w:color="000000"/>
              <w:bottom w:val="single" w:sz="2" w:space="0" w:color="000000"/>
              <w:right w:val="nil"/>
            </w:tcBorders>
          </w:tcPr>
          <w:p w:rsidR="00CB3B04" w:rsidRDefault="00CB3B04" w:rsidP="004E74E9">
            <w:pPr>
              <w:spacing w:after="0" w:line="259" w:lineRule="auto"/>
              <w:ind w:left="8" w:firstLine="0"/>
              <w:jc w:val="left"/>
              <w:rPr>
                <w:sz w:val="20"/>
              </w:rPr>
            </w:pPr>
          </w:p>
        </w:tc>
      </w:tr>
      <w:tr w:rsidR="00CB3B04" w:rsidTr="005A47DE">
        <w:trPr>
          <w:trHeight w:val="920"/>
        </w:trPr>
        <w:tc>
          <w:tcPr>
            <w:tcW w:w="271" w:type="dxa"/>
            <w:tcBorders>
              <w:top w:val="single" w:sz="2" w:space="0" w:color="000000"/>
              <w:left w:val="single" w:sz="2" w:space="0" w:color="000000"/>
              <w:bottom w:val="single" w:sz="2" w:space="0" w:color="000000"/>
              <w:right w:val="single" w:sz="2" w:space="0" w:color="000000"/>
            </w:tcBorders>
          </w:tcPr>
          <w:p w:rsidR="00CB3B04" w:rsidRDefault="00CB3B04" w:rsidP="000775AB">
            <w:pPr>
              <w:spacing w:after="160" w:line="259" w:lineRule="auto"/>
              <w:ind w:left="0" w:firstLine="0"/>
              <w:jc w:val="left"/>
            </w:pPr>
          </w:p>
        </w:tc>
        <w:tc>
          <w:tcPr>
            <w:tcW w:w="1742" w:type="dxa"/>
            <w:tcBorders>
              <w:top w:val="single" w:sz="2" w:space="0" w:color="000000"/>
              <w:left w:val="single" w:sz="2" w:space="0" w:color="000000"/>
              <w:bottom w:val="single" w:sz="2" w:space="0" w:color="000000"/>
              <w:right w:val="single" w:sz="2" w:space="0" w:color="000000"/>
            </w:tcBorders>
          </w:tcPr>
          <w:p w:rsidR="00CB3B04" w:rsidRDefault="00CB3B04" w:rsidP="000775AB">
            <w:pPr>
              <w:spacing w:after="0" w:line="259" w:lineRule="auto"/>
              <w:ind w:left="27" w:firstLine="0"/>
              <w:jc w:val="left"/>
              <w:rPr>
                <w:sz w:val="20"/>
              </w:rPr>
            </w:pPr>
            <w:r>
              <w:rPr>
                <w:sz w:val="20"/>
              </w:rPr>
              <w:t>Ι1</w:t>
            </w:r>
            <w:r w:rsidR="00250D9D">
              <w:rPr>
                <w:sz w:val="20"/>
              </w:rPr>
              <w:t xml:space="preserve"> ΓΡΑΜΜΙΚΗ</w:t>
            </w:r>
          </w:p>
        </w:tc>
        <w:tc>
          <w:tcPr>
            <w:tcW w:w="2214" w:type="dxa"/>
            <w:tcBorders>
              <w:top w:val="single" w:sz="2" w:space="0" w:color="000000"/>
              <w:left w:val="single" w:sz="2" w:space="0" w:color="000000"/>
              <w:bottom w:val="single" w:sz="2" w:space="0" w:color="000000"/>
              <w:right w:val="single" w:sz="2" w:space="0" w:color="000000"/>
            </w:tcBorders>
          </w:tcPr>
          <w:p w:rsidR="00CB3B04" w:rsidRDefault="00EE3EDA" w:rsidP="000775AB">
            <w:pPr>
              <w:spacing w:after="0" w:line="259" w:lineRule="auto"/>
              <w:ind w:left="5" w:firstLine="0"/>
              <w:jc w:val="left"/>
              <w:rPr>
                <w:sz w:val="20"/>
              </w:rPr>
            </w:pPr>
            <w:r>
              <w:rPr>
                <w:sz w:val="20"/>
              </w:rPr>
              <w:t>1050 €</w:t>
            </w:r>
          </w:p>
        </w:tc>
        <w:tc>
          <w:tcPr>
            <w:tcW w:w="2211" w:type="dxa"/>
            <w:tcBorders>
              <w:top w:val="single" w:sz="2" w:space="0" w:color="000000"/>
              <w:left w:val="single" w:sz="2" w:space="0" w:color="000000"/>
              <w:bottom w:val="single" w:sz="2" w:space="0" w:color="000000"/>
              <w:right w:val="single" w:sz="2" w:space="0" w:color="000000"/>
            </w:tcBorders>
          </w:tcPr>
          <w:p w:rsidR="00CB3B04" w:rsidRDefault="006F5AB5" w:rsidP="002F4B18">
            <w:pPr>
              <w:spacing w:after="0" w:line="259" w:lineRule="auto"/>
              <w:ind w:left="5" w:firstLine="0"/>
              <w:jc w:val="left"/>
              <w:rPr>
                <w:sz w:val="20"/>
              </w:rPr>
            </w:pPr>
            <w:r>
              <w:rPr>
                <w:sz w:val="20"/>
              </w:rPr>
              <w:t>1950 €</w:t>
            </w:r>
          </w:p>
        </w:tc>
        <w:tc>
          <w:tcPr>
            <w:tcW w:w="1776" w:type="dxa"/>
            <w:tcBorders>
              <w:top w:val="single" w:sz="2" w:space="0" w:color="000000"/>
              <w:left w:val="single" w:sz="2" w:space="0" w:color="000000"/>
              <w:bottom w:val="single" w:sz="2" w:space="0" w:color="000000"/>
              <w:right w:val="single" w:sz="2" w:space="0" w:color="000000"/>
            </w:tcBorders>
          </w:tcPr>
          <w:p w:rsidR="00CB3B04" w:rsidRDefault="006F5AB5" w:rsidP="000775AB">
            <w:pPr>
              <w:spacing w:after="0" w:line="259" w:lineRule="auto"/>
              <w:ind w:left="6" w:firstLine="0"/>
              <w:jc w:val="left"/>
              <w:rPr>
                <w:sz w:val="20"/>
              </w:rPr>
            </w:pPr>
            <w:r>
              <w:rPr>
                <w:sz w:val="20"/>
              </w:rPr>
              <w:t>+85,71%!</w:t>
            </w:r>
          </w:p>
        </w:tc>
        <w:tc>
          <w:tcPr>
            <w:tcW w:w="2649" w:type="dxa"/>
            <w:tcBorders>
              <w:top w:val="single" w:sz="2" w:space="0" w:color="000000"/>
              <w:left w:val="single" w:sz="2" w:space="0" w:color="000000"/>
              <w:bottom w:val="single" w:sz="2" w:space="0" w:color="000000"/>
              <w:right w:val="nil"/>
            </w:tcBorders>
          </w:tcPr>
          <w:p w:rsidR="00CB3B04" w:rsidRDefault="00CB3B04" w:rsidP="004E74E9">
            <w:pPr>
              <w:spacing w:after="0" w:line="259" w:lineRule="auto"/>
              <w:ind w:left="8" w:firstLine="0"/>
              <w:jc w:val="left"/>
              <w:rPr>
                <w:sz w:val="20"/>
              </w:rPr>
            </w:pPr>
          </w:p>
        </w:tc>
      </w:tr>
      <w:tr w:rsidR="00CB3B04" w:rsidTr="005A47DE">
        <w:trPr>
          <w:trHeight w:val="920"/>
        </w:trPr>
        <w:tc>
          <w:tcPr>
            <w:tcW w:w="271" w:type="dxa"/>
            <w:tcBorders>
              <w:top w:val="single" w:sz="2" w:space="0" w:color="000000"/>
              <w:left w:val="single" w:sz="2" w:space="0" w:color="000000"/>
              <w:bottom w:val="single" w:sz="2" w:space="0" w:color="000000"/>
              <w:right w:val="single" w:sz="2" w:space="0" w:color="000000"/>
            </w:tcBorders>
          </w:tcPr>
          <w:p w:rsidR="00CB3B04" w:rsidRDefault="00CB3B04" w:rsidP="000775AB">
            <w:pPr>
              <w:spacing w:after="160" w:line="259" w:lineRule="auto"/>
              <w:ind w:left="0" w:firstLine="0"/>
              <w:jc w:val="left"/>
            </w:pPr>
          </w:p>
        </w:tc>
        <w:tc>
          <w:tcPr>
            <w:tcW w:w="1742" w:type="dxa"/>
            <w:tcBorders>
              <w:top w:val="single" w:sz="2" w:space="0" w:color="000000"/>
              <w:left w:val="single" w:sz="2" w:space="0" w:color="000000"/>
              <w:bottom w:val="single" w:sz="2" w:space="0" w:color="000000"/>
              <w:right w:val="single" w:sz="2" w:space="0" w:color="000000"/>
            </w:tcBorders>
          </w:tcPr>
          <w:p w:rsidR="00CB3B04" w:rsidRDefault="00CB3B04" w:rsidP="00250D9D">
            <w:pPr>
              <w:spacing w:after="0" w:line="259" w:lineRule="auto"/>
              <w:ind w:left="27" w:firstLine="0"/>
              <w:jc w:val="left"/>
              <w:rPr>
                <w:sz w:val="20"/>
              </w:rPr>
            </w:pPr>
            <w:r>
              <w:rPr>
                <w:sz w:val="20"/>
              </w:rPr>
              <w:t>ΙΑ</w:t>
            </w:r>
          </w:p>
        </w:tc>
        <w:tc>
          <w:tcPr>
            <w:tcW w:w="2214" w:type="dxa"/>
            <w:tcBorders>
              <w:top w:val="single" w:sz="2" w:space="0" w:color="000000"/>
              <w:left w:val="single" w:sz="2" w:space="0" w:color="000000"/>
              <w:bottom w:val="single" w:sz="2" w:space="0" w:color="000000"/>
              <w:right w:val="single" w:sz="2" w:space="0" w:color="000000"/>
            </w:tcBorders>
          </w:tcPr>
          <w:p w:rsidR="00CB3B04" w:rsidRDefault="006F5AB5" w:rsidP="000775AB">
            <w:pPr>
              <w:spacing w:after="0" w:line="259" w:lineRule="auto"/>
              <w:ind w:left="5" w:firstLine="0"/>
              <w:jc w:val="left"/>
              <w:rPr>
                <w:sz w:val="20"/>
              </w:rPr>
            </w:pPr>
            <w:r>
              <w:rPr>
                <w:sz w:val="20"/>
              </w:rPr>
              <w:t>1000 €</w:t>
            </w:r>
          </w:p>
        </w:tc>
        <w:tc>
          <w:tcPr>
            <w:tcW w:w="2211" w:type="dxa"/>
            <w:tcBorders>
              <w:top w:val="single" w:sz="2" w:space="0" w:color="000000"/>
              <w:left w:val="single" w:sz="2" w:space="0" w:color="000000"/>
              <w:bottom w:val="single" w:sz="2" w:space="0" w:color="000000"/>
              <w:right w:val="single" w:sz="2" w:space="0" w:color="000000"/>
            </w:tcBorders>
          </w:tcPr>
          <w:p w:rsidR="00CB3B04" w:rsidRDefault="006F5AB5" w:rsidP="002F4B18">
            <w:pPr>
              <w:spacing w:after="0" w:line="259" w:lineRule="auto"/>
              <w:ind w:left="5" w:firstLine="0"/>
              <w:jc w:val="left"/>
              <w:rPr>
                <w:sz w:val="20"/>
              </w:rPr>
            </w:pPr>
            <w:r>
              <w:rPr>
                <w:sz w:val="20"/>
              </w:rPr>
              <w:t>1250 €</w:t>
            </w:r>
          </w:p>
        </w:tc>
        <w:tc>
          <w:tcPr>
            <w:tcW w:w="1776" w:type="dxa"/>
            <w:tcBorders>
              <w:top w:val="single" w:sz="2" w:space="0" w:color="000000"/>
              <w:left w:val="single" w:sz="2" w:space="0" w:color="000000"/>
              <w:bottom w:val="single" w:sz="2" w:space="0" w:color="000000"/>
              <w:right w:val="single" w:sz="2" w:space="0" w:color="000000"/>
            </w:tcBorders>
          </w:tcPr>
          <w:p w:rsidR="00CB3B04" w:rsidRDefault="006F5AB5" w:rsidP="000775AB">
            <w:pPr>
              <w:spacing w:after="0" w:line="259" w:lineRule="auto"/>
              <w:ind w:left="6" w:firstLine="0"/>
              <w:jc w:val="left"/>
              <w:rPr>
                <w:sz w:val="20"/>
              </w:rPr>
            </w:pPr>
            <w:r>
              <w:rPr>
                <w:sz w:val="20"/>
              </w:rPr>
              <w:t>+25%</w:t>
            </w:r>
          </w:p>
        </w:tc>
        <w:tc>
          <w:tcPr>
            <w:tcW w:w="2649" w:type="dxa"/>
            <w:tcBorders>
              <w:top w:val="single" w:sz="2" w:space="0" w:color="000000"/>
              <w:left w:val="single" w:sz="2" w:space="0" w:color="000000"/>
              <w:bottom w:val="single" w:sz="2" w:space="0" w:color="000000"/>
              <w:right w:val="nil"/>
            </w:tcBorders>
          </w:tcPr>
          <w:p w:rsidR="00CB3B04" w:rsidRDefault="00CB3B04" w:rsidP="004E74E9">
            <w:pPr>
              <w:spacing w:after="0" w:line="259" w:lineRule="auto"/>
              <w:ind w:left="8" w:firstLine="0"/>
              <w:jc w:val="left"/>
              <w:rPr>
                <w:sz w:val="20"/>
              </w:rPr>
            </w:pPr>
          </w:p>
        </w:tc>
      </w:tr>
      <w:tr w:rsidR="00CB3B04" w:rsidTr="005A47DE">
        <w:trPr>
          <w:trHeight w:val="920"/>
        </w:trPr>
        <w:tc>
          <w:tcPr>
            <w:tcW w:w="271" w:type="dxa"/>
            <w:tcBorders>
              <w:top w:val="single" w:sz="2" w:space="0" w:color="000000"/>
              <w:left w:val="single" w:sz="2" w:space="0" w:color="000000"/>
              <w:bottom w:val="single" w:sz="2" w:space="0" w:color="000000"/>
              <w:right w:val="single" w:sz="2" w:space="0" w:color="000000"/>
            </w:tcBorders>
          </w:tcPr>
          <w:p w:rsidR="00CB3B04" w:rsidRDefault="00CB3B04" w:rsidP="000775AB">
            <w:pPr>
              <w:spacing w:after="160" w:line="259" w:lineRule="auto"/>
              <w:ind w:left="0" w:firstLine="0"/>
              <w:jc w:val="left"/>
            </w:pPr>
          </w:p>
        </w:tc>
        <w:tc>
          <w:tcPr>
            <w:tcW w:w="1742" w:type="dxa"/>
            <w:tcBorders>
              <w:top w:val="single" w:sz="2" w:space="0" w:color="000000"/>
              <w:left w:val="single" w:sz="2" w:space="0" w:color="000000"/>
              <w:bottom w:val="single" w:sz="2" w:space="0" w:color="000000"/>
              <w:right w:val="single" w:sz="2" w:space="0" w:color="000000"/>
            </w:tcBorders>
          </w:tcPr>
          <w:p w:rsidR="00CB3B04" w:rsidRDefault="00CB3B04" w:rsidP="000775AB">
            <w:pPr>
              <w:spacing w:after="0" w:line="259" w:lineRule="auto"/>
              <w:ind w:left="27" w:firstLine="0"/>
              <w:jc w:val="left"/>
              <w:rPr>
                <w:sz w:val="20"/>
              </w:rPr>
            </w:pPr>
            <w:r>
              <w:rPr>
                <w:sz w:val="20"/>
              </w:rPr>
              <w:t>ΙΒ</w:t>
            </w:r>
            <w:r w:rsidR="00250D9D">
              <w:rPr>
                <w:sz w:val="20"/>
              </w:rPr>
              <w:t xml:space="preserve"> ΓΡΑΜΜΙΚΗ</w:t>
            </w:r>
          </w:p>
        </w:tc>
        <w:tc>
          <w:tcPr>
            <w:tcW w:w="2214" w:type="dxa"/>
            <w:tcBorders>
              <w:top w:val="single" w:sz="2" w:space="0" w:color="000000"/>
              <w:left w:val="single" w:sz="2" w:space="0" w:color="000000"/>
              <w:bottom w:val="single" w:sz="2" w:space="0" w:color="000000"/>
              <w:right w:val="single" w:sz="2" w:space="0" w:color="000000"/>
            </w:tcBorders>
          </w:tcPr>
          <w:p w:rsidR="00CB3B04" w:rsidRDefault="006F5AB5" w:rsidP="000775AB">
            <w:pPr>
              <w:spacing w:after="0" w:line="259" w:lineRule="auto"/>
              <w:ind w:left="5" w:firstLine="0"/>
              <w:jc w:val="left"/>
              <w:rPr>
                <w:sz w:val="20"/>
              </w:rPr>
            </w:pPr>
            <w:r>
              <w:rPr>
                <w:sz w:val="20"/>
              </w:rPr>
              <w:t>1050 €</w:t>
            </w:r>
          </w:p>
        </w:tc>
        <w:tc>
          <w:tcPr>
            <w:tcW w:w="2211" w:type="dxa"/>
            <w:tcBorders>
              <w:top w:val="single" w:sz="2" w:space="0" w:color="000000"/>
              <w:left w:val="single" w:sz="2" w:space="0" w:color="000000"/>
              <w:bottom w:val="single" w:sz="2" w:space="0" w:color="000000"/>
              <w:right w:val="single" w:sz="2" w:space="0" w:color="000000"/>
            </w:tcBorders>
          </w:tcPr>
          <w:p w:rsidR="00CB3B04" w:rsidRDefault="006F5AB5" w:rsidP="002F4B18">
            <w:pPr>
              <w:spacing w:after="0" w:line="259" w:lineRule="auto"/>
              <w:ind w:left="5" w:firstLine="0"/>
              <w:jc w:val="left"/>
              <w:rPr>
                <w:sz w:val="20"/>
              </w:rPr>
            </w:pPr>
            <w:r>
              <w:rPr>
                <w:sz w:val="20"/>
              </w:rPr>
              <w:t>1300 €</w:t>
            </w:r>
          </w:p>
        </w:tc>
        <w:tc>
          <w:tcPr>
            <w:tcW w:w="1776" w:type="dxa"/>
            <w:tcBorders>
              <w:top w:val="single" w:sz="2" w:space="0" w:color="000000"/>
              <w:left w:val="single" w:sz="2" w:space="0" w:color="000000"/>
              <w:bottom w:val="single" w:sz="2" w:space="0" w:color="000000"/>
              <w:right w:val="single" w:sz="2" w:space="0" w:color="000000"/>
            </w:tcBorders>
          </w:tcPr>
          <w:p w:rsidR="00CB3B04" w:rsidRDefault="006F5AB5" w:rsidP="000775AB">
            <w:pPr>
              <w:spacing w:after="0" w:line="259" w:lineRule="auto"/>
              <w:ind w:left="6" w:firstLine="0"/>
              <w:jc w:val="left"/>
              <w:rPr>
                <w:sz w:val="20"/>
              </w:rPr>
            </w:pPr>
            <w:r>
              <w:rPr>
                <w:sz w:val="20"/>
              </w:rPr>
              <w:t>+23,80%</w:t>
            </w:r>
          </w:p>
        </w:tc>
        <w:tc>
          <w:tcPr>
            <w:tcW w:w="2649" w:type="dxa"/>
            <w:tcBorders>
              <w:top w:val="single" w:sz="2" w:space="0" w:color="000000"/>
              <w:left w:val="single" w:sz="2" w:space="0" w:color="000000"/>
              <w:bottom w:val="single" w:sz="2" w:space="0" w:color="000000"/>
              <w:right w:val="nil"/>
            </w:tcBorders>
          </w:tcPr>
          <w:p w:rsidR="00CB3B04" w:rsidRDefault="00CB3B04" w:rsidP="004E74E9">
            <w:pPr>
              <w:spacing w:after="0" w:line="259" w:lineRule="auto"/>
              <w:ind w:left="8" w:firstLine="0"/>
              <w:jc w:val="left"/>
              <w:rPr>
                <w:sz w:val="20"/>
              </w:rPr>
            </w:pPr>
          </w:p>
        </w:tc>
      </w:tr>
      <w:tr w:rsidR="00CB3B04" w:rsidTr="005A47DE">
        <w:trPr>
          <w:trHeight w:val="920"/>
        </w:trPr>
        <w:tc>
          <w:tcPr>
            <w:tcW w:w="271" w:type="dxa"/>
            <w:tcBorders>
              <w:top w:val="single" w:sz="2" w:space="0" w:color="000000"/>
              <w:left w:val="single" w:sz="2" w:space="0" w:color="000000"/>
              <w:bottom w:val="single" w:sz="2" w:space="0" w:color="000000"/>
              <w:right w:val="single" w:sz="2" w:space="0" w:color="000000"/>
            </w:tcBorders>
          </w:tcPr>
          <w:p w:rsidR="00CB3B04" w:rsidRDefault="00CB3B04" w:rsidP="000775AB">
            <w:pPr>
              <w:spacing w:after="160" w:line="259" w:lineRule="auto"/>
              <w:ind w:left="0" w:firstLine="0"/>
              <w:jc w:val="left"/>
            </w:pPr>
          </w:p>
        </w:tc>
        <w:tc>
          <w:tcPr>
            <w:tcW w:w="1742" w:type="dxa"/>
            <w:tcBorders>
              <w:top w:val="single" w:sz="2" w:space="0" w:color="000000"/>
              <w:left w:val="single" w:sz="2" w:space="0" w:color="000000"/>
              <w:bottom w:val="single" w:sz="2" w:space="0" w:color="000000"/>
              <w:right w:val="single" w:sz="2" w:space="0" w:color="000000"/>
            </w:tcBorders>
          </w:tcPr>
          <w:p w:rsidR="00CB3B04" w:rsidRDefault="00CB3B04" w:rsidP="000775AB">
            <w:pPr>
              <w:spacing w:after="0" w:line="259" w:lineRule="auto"/>
              <w:ind w:left="27" w:firstLine="0"/>
              <w:jc w:val="left"/>
              <w:rPr>
                <w:sz w:val="20"/>
              </w:rPr>
            </w:pPr>
            <w:r>
              <w:rPr>
                <w:sz w:val="20"/>
              </w:rPr>
              <w:t>ΙΓ</w:t>
            </w:r>
            <w:r w:rsidR="00250D9D">
              <w:rPr>
                <w:sz w:val="20"/>
              </w:rPr>
              <w:t xml:space="preserve"> ΓΡΑΜΜΙΚΗ</w:t>
            </w:r>
          </w:p>
        </w:tc>
        <w:tc>
          <w:tcPr>
            <w:tcW w:w="2214" w:type="dxa"/>
            <w:tcBorders>
              <w:top w:val="single" w:sz="2" w:space="0" w:color="000000"/>
              <w:left w:val="single" w:sz="2" w:space="0" w:color="000000"/>
              <w:bottom w:val="single" w:sz="2" w:space="0" w:color="000000"/>
              <w:right w:val="single" w:sz="2" w:space="0" w:color="000000"/>
            </w:tcBorders>
          </w:tcPr>
          <w:p w:rsidR="00CB3B04" w:rsidRDefault="006F5AB5" w:rsidP="000775AB">
            <w:pPr>
              <w:spacing w:after="0" w:line="259" w:lineRule="auto"/>
              <w:ind w:left="5" w:firstLine="0"/>
              <w:jc w:val="left"/>
              <w:rPr>
                <w:sz w:val="20"/>
              </w:rPr>
            </w:pPr>
            <w:r>
              <w:rPr>
                <w:sz w:val="20"/>
              </w:rPr>
              <w:t>1200 €</w:t>
            </w:r>
          </w:p>
        </w:tc>
        <w:tc>
          <w:tcPr>
            <w:tcW w:w="2211" w:type="dxa"/>
            <w:tcBorders>
              <w:top w:val="single" w:sz="2" w:space="0" w:color="000000"/>
              <w:left w:val="single" w:sz="2" w:space="0" w:color="000000"/>
              <w:bottom w:val="single" w:sz="2" w:space="0" w:color="000000"/>
              <w:right w:val="single" w:sz="2" w:space="0" w:color="000000"/>
            </w:tcBorders>
          </w:tcPr>
          <w:p w:rsidR="00CB3B04" w:rsidRDefault="006F5AB5" w:rsidP="002F4B18">
            <w:pPr>
              <w:spacing w:after="0" w:line="259" w:lineRule="auto"/>
              <w:ind w:left="5" w:firstLine="0"/>
              <w:jc w:val="left"/>
              <w:rPr>
                <w:sz w:val="20"/>
              </w:rPr>
            </w:pPr>
            <w:r>
              <w:rPr>
                <w:sz w:val="20"/>
              </w:rPr>
              <w:t>1500 €</w:t>
            </w:r>
          </w:p>
        </w:tc>
        <w:tc>
          <w:tcPr>
            <w:tcW w:w="1776" w:type="dxa"/>
            <w:tcBorders>
              <w:top w:val="single" w:sz="2" w:space="0" w:color="000000"/>
              <w:left w:val="single" w:sz="2" w:space="0" w:color="000000"/>
              <w:bottom w:val="single" w:sz="2" w:space="0" w:color="000000"/>
              <w:right w:val="single" w:sz="2" w:space="0" w:color="000000"/>
            </w:tcBorders>
          </w:tcPr>
          <w:p w:rsidR="00CB3B04" w:rsidRDefault="006F5AB5" w:rsidP="000775AB">
            <w:pPr>
              <w:spacing w:after="0" w:line="259" w:lineRule="auto"/>
              <w:ind w:left="6" w:firstLine="0"/>
              <w:jc w:val="left"/>
              <w:rPr>
                <w:sz w:val="20"/>
              </w:rPr>
            </w:pPr>
            <w:r>
              <w:rPr>
                <w:sz w:val="20"/>
              </w:rPr>
              <w:t>+25%</w:t>
            </w:r>
          </w:p>
        </w:tc>
        <w:tc>
          <w:tcPr>
            <w:tcW w:w="2649" w:type="dxa"/>
            <w:tcBorders>
              <w:top w:val="single" w:sz="2" w:space="0" w:color="000000"/>
              <w:left w:val="single" w:sz="2" w:space="0" w:color="000000"/>
              <w:bottom w:val="single" w:sz="2" w:space="0" w:color="000000"/>
              <w:right w:val="nil"/>
            </w:tcBorders>
          </w:tcPr>
          <w:p w:rsidR="00CB3B04" w:rsidRDefault="00CB3B04" w:rsidP="004E74E9">
            <w:pPr>
              <w:spacing w:after="0" w:line="259" w:lineRule="auto"/>
              <w:ind w:left="8" w:firstLine="0"/>
              <w:jc w:val="left"/>
              <w:rPr>
                <w:sz w:val="20"/>
              </w:rPr>
            </w:pPr>
          </w:p>
        </w:tc>
      </w:tr>
    </w:tbl>
    <w:p w:rsidR="005A47DE" w:rsidRDefault="005A47DE" w:rsidP="005A47DE">
      <w:pPr>
        <w:pStyle w:val="Web"/>
        <w:spacing w:before="0" w:beforeAutospacing="0" w:after="0" w:afterAutospacing="0"/>
        <w:rPr>
          <w:color w:val="1C1E21"/>
        </w:rPr>
      </w:pPr>
    </w:p>
    <w:p w:rsidR="005A47DE" w:rsidRDefault="005A47DE" w:rsidP="005A47DE">
      <w:pPr>
        <w:pStyle w:val="Web"/>
        <w:spacing w:before="0" w:beforeAutospacing="0" w:after="0" w:afterAutospacing="0"/>
        <w:rPr>
          <w:color w:val="222222"/>
        </w:rPr>
      </w:pPr>
      <w:r>
        <w:rPr>
          <w:color w:val="1C1E21"/>
        </w:rPr>
        <w:lastRenderedPageBreak/>
        <w:t xml:space="preserve">         Εξάλλου, δεν πρέπει να παραγνωρίζεται ότι υπάρχουν οικόπεδα με παλαιά κτίσματα (πριν το 1935</w:t>
      </w:r>
      <w:r w:rsidR="0009360F">
        <w:rPr>
          <w:color w:val="1C1E21"/>
        </w:rPr>
        <w:t xml:space="preserve"> σε προσφυγικούς συνοικισμούς της πόλης μας</w:t>
      </w:r>
      <w:r>
        <w:rPr>
          <w:color w:val="1C1E21"/>
        </w:rPr>
        <w:t xml:space="preserve">) που είναι η πρώτη κατοικία του ιδιοκτήτη </w:t>
      </w:r>
      <w:r w:rsidR="0009360F">
        <w:rPr>
          <w:color w:val="1C1E21"/>
        </w:rPr>
        <w:t xml:space="preserve">σε πολλές περιπτώσεις υπέργηρου η και οικονομικά αδύναμου </w:t>
      </w:r>
      <w:r>
        <w:rPr>
          <w:color w:val="1C1E21"/>
        </w:rPr>
        <w:t xml:space="preserve">και στα οποία είναι αδύνατη η ανέγερση επιπλέον ορόφων, καθώς δεν πληρούν τις προϋποθέσεις </w:t>
      </w:r>
      <w:proofErr w:type="spellStart"/>
      <w:r>
        <w:rPr>
          <w:color w:val="1C1E21"/>
        </w:rPr>
        <w:t>στατικότητας</w:t>
      </w:r>
      <w:proofErr w:type="spellEnd"/>
      <w:r>
        <w:rPr>
          <w:color w:val="1C1E21"/>
        </w:rPr>
        <w:t xml:space="preserve"> με τους νέους όρους δόμησης. Η μόνη λύση για καλυφθεί όλος ο συντελεστής δόμησης για τους ιδιοκτήτες αυτούς είναι να γκρεμιστούν οι παλαιές κατοικίες τους, πράγμα που φυσικά δεν είναι εύκολο να γίνει για οικονομικούς κυρίως λόγους. Αυτές ειδικά οι περιπτώσεις υπερφορολογούνται, καθώς το ποσοστό του ΕΝΦΙΑ που προκύπτει είναι τεράστιο εξαιτίας της μεγάλης αύξησης της Συνολικής Τιμής Εκκίνησης Οικοπέδου λόγω του συνυπολογισμού του δικαιώματος του </w:t>
      </w:r>
      <w:proofErr w:type="spellStart"/>
      <w:r>
        <w:rPr>
          <w:color w:val="1C1E21"/>
        </w:rPr>
        <w:t>υψούν</w:t>
      </w:r>
      <w:proofErr w:type="spellEnd"/>
      <w:r>
        <w:rPr>
          <w:color w:val="1C1E21"/>
        </w:rPr>
        <w:t xml:space="preserve"> και των προσαυξήσεων ανά 100.000 € ανάλογα με τη συνολική αξία της περιουσίας. </w:t>
      </w:r>
    </w:p>
    <w:p w:rsidR="005A47DE" w:rsidRDefault="005A47DE" w:rsidP="005A47DE">
      <w:pPr>
        <w:pStyle w:val="Web"/>
        <w:spacing w:before="0" w:beforeAutospacing="0" w:after="0" w:afterAutospacing="0"/>
        <w:rPr>
          <w:color w:val="1C1E21"/>
        </w:rPr>
      </w:pPr>
      <w:r>
        <w:rPr>
          <w:color w:val="1C1E21"/>
        </w:rPr>
        <w:t xml:space="preserve">Στις περιπτώσεις αυτές είναι κοινωνικά άδικο να υπολογίζεται για τον προσδιορισμό του φόρου το δικαίωμα του </w:t>
      </w:r>
      <w:proofErr w:type="spellStart"/>
      <w:r>
        <w:rPr>
          <w:color w:val="1C1E21"/>
        </w:rPr>
        <w:t>υψούν</w:t>
      </w:r>
      <w:proofErr w:type="spellEnd"/>
      <w:r>
        <w:rPr>
          <w:color w:val="1C1E21"/>
        </w:rPr>
        <w:t>, γεγονός που συνεπάγεται στην πράξη αυξήσεις στον ΕΝΦΙΑ μεγαλύτερες του 400%.</w:t>
      </w:r>
    </w:p>
    <w:p w:rsidR="00FC333F" w:rsidRDefault="00FC333F" w:rsidP="005A47DE">
      <w:pPr>
        <w:pStyle w:val="Web"/>
        <w:spacing w:before="0" w:beforeAutospacing="0" w:after="0" w:afterAutospacing="0"/>
        <w:rPr>
          <w:color w:val="222222"/>
        </w:rPr>
      </w:pPr>
      <w:r>
        <w:rPr>
          <w:color w:val="1C1E21"/>
        </w:rPr>
        <w:t xml:space="preserve">       Ακόμη η διακύμανση των αντικειμενικών αξιών προκαλεί έναν ακόμη δυσμενή </w:t>
      </w:r>
      <w:r w:rsidR="00944DEA">
        <w:rPr>
          <w:color w:val="1C1E21"/>
        </w:rPr>
        <w:t xml:space="preserve">αντίκτυπο </w:t>
      </w:r>
      <w:r>
        <w:rPr>
          <w:color w:val="1C1E21"/>
        </w:rPr>
        <w:t xml:space="preserve">στους οικονομικά αδύναμους συμπολίτες </w:t>
      </w:r>
      <w:r w:rsidR="009238F0">
        <w:rPr>
          <w:color w:val="1C1E21"/>
        </w:rPr>
        <w:t xml:space="preserve">μας στην έγκριση αιτήσεων τους για χορήγηση κοινωνικών βοηθημάτων τα οποία συναρτώνται και με περιουσιακά στοιχεία τα οικονομικά όρια των οποίων δεν προσαρμόζονται ανάλογα. </w:t>
      </w:r>
    </w:p>
    <w:p w:rsidR="005A47DE" w:rsidRDefault="005A47DE" w:rsidP="005A47DE">
      <w:pPr>
        <w:pStyle w:val="Web"/>
        <w:spacing w:before="0" w:beforeAutospacing="0" w:after="0" w:afterAutospacing="0"/>
        <w:rPr>
          <w:color w:val="222222"/>
        </w:rPr>
      </w:pPr>
      <w:r>
        <w:rPr>
          <w:color w:val="1C1E21"/>
        </w:rPr>
        <w:t> </w:t>
      </w:r>
    </w:p>
    <w:p w:rsidR="005A47DE" w:rsidRDefault="005A47DE" w:rsidP="005A47DE">
      <w:pPr>
        <w:pStyle w:val="Web"/>
        <w:spacing w:before="0" w:beforeAutospacing="0" w:after="0" w:afterAutospacing="0"/>
        <w:rPr>
          <w:color w:val="1C1E21"/>
        </w:rPr>
      </w:pPr>
      <w:r>
        <w:rPr>
          <w:color w:val="1C1E21"/>
        </w:rPr>
        <w:t xml:space="preserve">       Πρέπει να σημειωθεί ότι η αύξηση των αξιών των ακινήτων στα ανωτέρω επίπεδα αποφασίστηκε από το Υπουργείο Οικονομικών με την επίκληση μίας έκθεσης εκτίμησης των εμπορικών αξιών των ακινήτων του Δήμου μας, ο η οποία έγινε από ορκωτούς εκτιμητές, χωρίς όμως σε αυτή την διαδικασία να κληθεί και να συμμετάσχει ο Δήμος μας. Η εκτίμηση αυτή δεν αντικατοπτρίζει την αξία της γης και της δομημένης επιφάνειας στην περιοχή μας και σε κάθε περίπτωση η σχετική έκθεση δεν μας γνωστοποιήθηκε πριν την καθιέρωση των νέων τιμών ζώνης και δεν μας δόθηκε η ευκαιρία να την ελέγξουμε, να επαληθεύσουμε τα πορίσματά της ή έστω να την σχολιάσουμε. Ακόμα δε και έως σήμερα η έκθεση αυτή δεν μας έχει γνωστοποιηθεί.</w:t>
      </w:r>
    </w:p>
    <w:p w:rsidR="00150DAD" w:rsidRDefault="00150DAD" w:rsidP="005A47DE">
      <w:pPr>
        <w:pStyle w:val="Web"/>
        <w:spacing w:before="0" w:beforeAutospacing="0" w:after="0" w:afterAutospacing="0"/>
        <w:rPr>
          <w:color w:val="1C1E21"/>
        </w:rPr>
      </w:pPr>
      <w:r>
        <w:rPr>
          <w:color w:val="1C1E21"/>
        </w:rPr>
        <w:t xml:space="preserve">       Εξάλλου από επικοινωνία της Υπηρεσίας με συμβολαιογραφικά γραφεία της πόλης μας παρασχέθηκαν στοιχεία συμβολαιογραφικών πράξεων από </w:t>
      </w:r>
      <w:proofErr w:type="spellStart"/>
      <w:r>
        <w:rPr>
          <w:color w:val="1C1E21"/>
        </w:rPr>
        <w:t>αγοραπωλητήρια</w:t>
      </w:r>
      <w:proofErr w:type="spellEnd"/>
      <w:r>
        <w:rPr>
          <w:color w:val="1C1E21"/>
        </w:rPr>
        <w:t xml:space="preserve"> συμβόλαια (αφού οι γονικές παροχές γίνονται κατά νόμο στο ύψος των αντικειμενικών αξιών) με τίμημα σημαντικά χαμηλότερο της αντικειμενικής αξίας</w:t>
      </w:r>
      <w:r w:rsidR="00451973">
        <w:rPr>
          <w:color w:val="1C1E21"/>
        </w:rPr>
        <w:t>, σε περιπτώσεις ακόμη και κάτω από το ήμισυ αυτής</w:t>
      </w:r>
      <w:r>
        <w:rPr>
          <w:color w:val="1C1E21"/>
        </w:rPr>
        <w:t>.</w:t>
      </w:r>
    </w:p>
    <w:p w:rsidR="009D0283" w:rsidRDefault="009D0283" w:rsidP="005A47DE">
      <w:pPr>
        <w:pStyle w:val="Web"/>
        <w:spacing w:before="0" w:beforeAutospacing="0" w:after="0" w:afterAutospacing="0"/>
        <w:rPr>
          <w:color w:val="222222"/>
        </w:rPr>
      </w:pPr>
      <w:r>
        <w:rPr>
          <w:color w:val="1C1E21"/>
        </w:rPr>
        <w:t xml:space="preserve">      Τέλος πρέπει να γίνει μνεία του προηγούμενου από 25/6/2018 σχετικού ψηφίσματος του Δημοτικού μας Συμβουλίου </w:t>
      </w:r>
      <w:r w:rsidR="00BF6485">
        <w:rPr>
          <w:color w:val="1C1E21"/>
        </w:rPr>
        <w:t xml:space="preserve">ενόψει της προηγούμενης αύξησης των αντικειμενικών αξιών το οποίο επιδόθηκε στην τότε Υφυπουργό Οικονομικών κα </w:t>
      </w:r>
      <w:proofErr w:type="spellStart"/>
      <w:r w:rsidR="00BF6485">
        <w:rPr>
          <w:color w:val="1C1E21"/>
        </w:rPr>
        <w:t>Παπανάτσιου</w:t>
      </w:r>
      <w:proofErr w:type="spellEnd"/>
      <w:r w:rsidR="00BF6485">
        <w:rPr>
          <w:color w:val="1C1E21"/>
        </w:rPr>
        <w:t>.</w:t>
      </w:r>
    </w:p>
    <w:p w:rsidR="00351B84" w:rsidRDefault="00150DAD" w:rsidP="00150DAD">
      <w:pPr>
        <w:spacing w:after="255" w:line="358" w:lineRule="auto"/>
        <w:ind w:left="52" w:firstLine="0"/>
      </w:pPr>
      <w:r>
        <w:t xml:space="preserve">      </w:t>
      </w:r>
      <w:r w:rsidR="00E74A76">
        <w:t>Παρακαλούμε όπως μεταξύ των θεμάτων της ημερήσιας διάταξης του προσεχούς Δημοτικού Συμβουλίου να συμπεριλάβετε και το στην περίληψη αναφερόμενο θέμα καθώς κ</w:t>
      </w:r>
      <w:r w:rsidR="0019028F">
        <w:t xml:space="preserve">αι </w:t>
      </w:r>
      <w:r w:rsidR="0087564C">
        <w:t>την έγκριση της πρότασης μας ύστερα από τα παραπάνω</w:t>
      </w:r>
      <w:r w:rsidR="00B1147F">
        <w:t xml:space="preserve"> για επιστροφή στις αντικειμενικές αξίες που ίσχυαν πριν τις 31/12/2021</w:t>
      </w:r>
      <w:r w:rsidR="0019028F">
        <w:t>.</w:t>
      </w:r>
    </w:p>
    <w:p w:rsidR="00351B84" w:rsidRDefault="00F56596">
      <w:pPr>
        <w:spacing w:after="787" w:line="265" w:lineRule="auto"/>
        <w:ind w:left="10" w:right="1171"/>
        <w:jc w:val="right"/>
      </w:pPr>
      <w:r>
        <w:t>Η</w:t>
      </w:r>
      <w:r w:rsidR="00E74A76">
        <w:t>ΑΝΤΙΔΗΜΑΡΧΟΣ</w:t>
      </w:r>
    </w:p>
    <w:p w:rsidR="00351B84" w:rsidRDefault="00F56596">
      <w:pPr>
        <w:spacing w:after="787" w:line="265" w:lineRule="auto"/>
        <w:ind w:left="10" w:right="671"/>
        <w:jc w:val="right"/>
      </w:pPr>
      <w:r>
        <w:rPr>
          <w:noProof/>
        </w:rPr>
        <w:t>ΜΑΡΓΑΡΙΤΗ ΒΑΣΙΛΙΚΗ</w:t>
      </w:r>
    </w:p>
    <w:p w:rsidR="00351B84" w:rsidRPr="00542A29" w:rsidRDefault="00E74A76">
      <w:pPr>
        <w:ind w:left="62"/>
        <w:rPr>
          <w:b/>
          <w:u w:val="single"/>
        </w:rPr>
      </w:pPr>
      <w:r w:rsidRPr="00542A29">
        <w:rPr>
          <w:b/>
          <w:u w:val="single"/>
        </w:rPr>
        <w:t>Συν/να:</w:t>
      </w:r>
    </w:p>
    <w:p w:rsidR="00EA6C29" w:rsidRDefault="00542A29" w:rsidP="004E74E9">
      <w:pPr>
        <w:tabs>
          <w:tab w:val="center" w:pos="7817"/>
        </w:tabs>
        <w:spacing w:after="150"/>
        <w:ind w:left="0" w:firstLine="0"/>
        <w:jc w:val="left"/>
        <w:rPr>
          <w:sz w:val="24"/>
        </w:rPr>
      </w:pPr>
      <w:r>
        <w:rPr>
          <w:sz w:val="24"/>
        </w:rPr>
        <w:t>Πίνακες αντικειμενικών αξιών 2007,2016,2022.</w:t>
      </w:r>
    </w:p>
    <w:p w:rsidR="00885269" w:rsidRDefault="00885269" w:rsidP="004E74E9">
      <w:pPr>
        <w:tabs>
          <w:tab w:val="center" w:pos="7817"/>
        </w:tabs>
        <w:spacing w:after="150"/>
        <w:ind w:left="0" w:firstLine="0"/>
        <w:jc w:val="left"/>
      </w:pPr>
      <w:r>
        <w:rPr>
          <w:sz w:val="24"/>
        </w:rPr>
        <w:t xml:space="preserve">Από 25/6/2018 ψήφισμα Δ.Σ. Καλλιθέας </w:t>
      </w:r>
    </w:p>
    <w:sectPr w:rsidR="00885269">
      <w:pgSz w:w="11900" w:h="16840"/>
      <w:pgMar w:top="2115" w:right="538" w:bottom="1201" w:left="7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B2A"/>
    <w:multiLevelType w:val="hybridMultilevel"/>
    <w:tmpl w:val="815C42D4"/>
    <w:lvl w:ilvl="0" w:tplc="556EE2A6">
      <w:start w:val="1"/>
      <w:numFmt w:val="bullet"/>
      <w:lvlText w:val="•"/>
      <w:lvlJc w:val="left"/>
      <w:pPr>
        <w:ind w:left="355"/>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C06A1E58">
      <w:start w:val="1"/>
      <w:numFmt w:val="bullet"/>
      <w:lvlText w:val="o"/>
      <w:lvlJc w:val="left"/>
      <w:pPr>
        <w:ind w:left="145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7DBC2C2A">
      <w:start w:val="1"/>
      <w:numFmt w:val="bullet"/>
      <w:lvlText w:val="▪"/>
      <w:lvlJc w:val="left"/>
      <w:pPr>
        <w:ind w:left="217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C3123BA8">
      <w:start w:val="1"/>
      <w:numFmt w:val="bullet"/>
      <w:lvlText w:val="•"/>
      <w:lvlJc w:val="left"/>
      <w:pPr>
        <w:ind w:left="289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29BA2FD0">
      <w:start w:val="1"/>
      <w:numFmt w:val="bullet"/>
      <w:lvlText w:val="o"/>
      <w:lvlJc w:val="left"/>
      <w:pPr>
        <w:ind w:left="361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A90CD7CA">
      <w:start w:val="1"/>
      <w:numFmt w:val="bullet"/>
      <w:lvlText w:val="▪"/>
      <w:lvlJc w:val="left"/>
      <w:pPr>
        <w:ind w:left="433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EFA64906">
      <w:start w:val="1"/>
      <w:numFmt w:val="bullet"/>
      <w:lvlText w:val="•"/>
      <w:lvlJc w:val="left"/>
      <w:pPr>
        <w:ind w:left="505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B8842D08">
      <w:start w:val="1"/>
      <w:numFmt w:val="bullet"/>
      <w:lvlText w:val="o"/>
      <w:lvlJc w:val="left"/>
      <w:pPr>
        <w:ind w:left="577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EBE695F0">
      <w:start w:val="1"/>
      <w:numFmt w:val="bullet"/>
      <w:lvlText w:val="▪"/>
      <w:lvlJc w:val="left"/>
      <w:pPr>
        <w:ind w:left="6491"/>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84"/>
    <w:rsid w:val="000223F7"/>
    <w:rsid w:val="00045C03"/>
    <w:rsid w:val="000775AB"/>
    <w:rsid w:val="0009360F"/>
    <w:rsid w:val="00150DAD"/>
    <w:rsid w:val="0019028F"/>
    <w:rsid w:val="00250D9D"/>
    <w:rsid w:val="002605DC"/>
    <w:rsid w:val="002B4664"/>
    <w:rsid w:val="002E5592"/>
    <w:rsid w:val="002E674B"/>
    <w:rsid w:val="002F4B18"/>
    <w:rsid w:val="00351B84"/>
    <w:rsid w:val="00381B01"/>
    <w:rsid w:val="003F2168"/>
    <w:rsid w:val="00423C83"/>
    <w:rsid w:val="00451973"/>
    <w:rsid w:val="00453083"/>
    <w:rsid w:val="0049273D"/>
    <w:rsid w:val="004C02B0"/>
    <w:rsid w:val="004E74E9"/>
    <w:rsid w:val="004F78E8"/>
    <w:rsid w:val="00542A29"/>
    <w:rsid w:val="005A47DE"/>
    <w:rsid w:val="005D33D1"/>
    <w:rsid w:val="0061039E"/>
    <w:rsid w:val="00675A53"/>
    <w:rsid w:val="006F5AB5"/>
    <w:rsid w:val="00796E3B"/>
    <w:rsid w:val="007B2085"/>
    <w:rsid w:val="0087564C"/>
    <w:rsid w:val="0088021F"/>
    <w:rsid w:val="00885269"/>
    <w:rsid w:val="009238F0"/>
    <w:rsid w:val="00944DEA"/>
    <w:rsid w:val="009D0283"/>
    <w:rsid w:val="00A37A68"/>
    <w:rsid w:val="00AD6FB0"/>
    <w:rsid w:val="00AF38F2"/>
    <w:rsid w:val="00B1147F"/>
    <w:rsid w:val="00B44AA2"/>
    <w:rsid w:val="00B6736E"/>
    <w:rsid w:val="00B97555"/>
    <w:rsid w:val="00BA7861"/>
    <w:rsid w:val="00BF6485"/>
    <w:rsid w:val="00CB3B04"/>
    <w:rsid w:val="00D35BEA"/>
    <w:rsid w:val="00D95500"/>
    <w:rsid w:val="00DA58B6"/>
    <w:rsid w:val="00DD471E"/>
    <w:rsid w:val="00E33859"/>
    <w:rsid w:val="00E74A76"/>
    <w:rsid w:val="00EA6C29"/>
    <w:rsid w:val="00EE3EDA"/>
    <w:rsid w:val="00F15F91"/>
    <w:rsid w:val="00F56596"/>
    <w:rsid w:val="00FC2F06"/>
    <w:rsid w:val="00FC33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BA58F"/>
  <w15:docId w15:val="{2940005B-FEED-4D1B-91AA-5D74AC2C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4" w:lineRule="auto"/>
      <w:ind w:left="20" w:hanging="10"/>
      <w:jc w:val="both"/>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Char"/>
    <w:uiPriority w:val="99"/>
    <w:semiHidden/>
    <w:unhideWhenUsed/>
    <w:rsid w:val="00B6736E"/>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B6736E"/>
    <w:rPr>
      <w:rFonts w:ascii="Segoe UI" w:eastAsia="Times New Roman" w:hAnsi="Segoe UI" w:cs="Segoe UI"/>
      <w:color w:val="000000"/>
      <w:sz w:val="18"/>
      <w:szCs w:val="18"/>
    </w:rPr>
  </w:style>
  <w:style w:type="paragraph" w:styleId="Web">
    <w:name w:val="Normal (Web)"/>
    <w:basedOn w:val="a"/>
    <w:uiPriority w:val="99"/>
    <w:semiHidden/>
    <w:unhideWhenUsed/>
    <w:rsid w:val="00D95500"/>
    <w:pPr>
      <w:spacing w:before="100" w:beforeAutospacing="1" w:after="100" w:afterAutospacing="1" w:line="240" w:lineRule="auto"/>
      <w:ind w:lef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300066">
      <w:bodyDiv w:val="1"/>
      <w:marLeft w:val="0"/>
      <w:marRight w:val="0"/>
      <w:marTop w:val="0"/>
      <w:marBottom w:val="0"/>
      <w:divBdr>
        <w:top w:val="none" w:sz="0" w:space="0" w:color="auto"/>
        <w:left w:val="none" w:sz="0" w:space="0" w:color="auto"/>
        <w:bottom w:val="none" w:sz="0" w:space="0" w:color="auto"/>
        <w:right w:val="none" w:sz="0" w:space="0" w:color="auto"/>
      </w:divBdr>
    </w:div>
    <w:div w:id="1951741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884</Words>
  <Characters>4778</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Βασίλειος Πιτσίδας</dc:creator>
  <cp:keywords/>
  <cp:lastModifiedBy>Άννα Τσολακίδου</cp:lastModifiedBy>
  <cp:revision>7</cp:revision>
  <cp:lastPrinted>2023-01-13T13:00:00Z</cp:lastPrinted>
  <dcterms:created xsi:type="dcterms:W3CDTF">2023-01-13T12:53:00Z</dcterms:created>
  <dcterms:modified xsi:type="dcterms:W3CDTF">2023-01-13T13:32:00Z</dcterms:modified>
</cp:coreProperties>
</file>