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1984"/>
        <w:gridCol w:w="2126"/>
        <w:gridCol w:w="3544"/>
      </w:tblGrid>
      <w:tr w:rsidR="00B83174" w:rsidRPr="00415DE9" w:rsidTr="00415DE9">
        <w:trPr>
          <w:cantSplit/>
          <w:trHeight w:val="1733"/>
        </w:trPr>
        <w:tc>
          <w:tcPr>
            <w:tcW w:w="3403" w:type="dxa"/>
            <w:gridSpan w:val="2"/>
          </w:tcPr>
          <w:p w:rsidR="00B83174" w:rsidRPr="00415DE9" w:rsidRDefault="00415DE9" w:rsidP="00B83174">
            <w:pPr>
              <w:jc w:val="center"/>
              <w:rPr>
                <w:rFonts w:asciiTheme="minorHAnsi" w:hAnsiTheme="minorHAnsi"/>
              </w:rPr>
            </w:pPr>
            <w:r w:rsidRPr="00415DE9">
              <w:rPr>
                <w:rFonts w:asciiTheme="minorHAnsi" w:hAnsiTheme="minorHAnsi"/>
                <w:b/>
                <w:i/>
                <w:noProof/>
              </w:rPr>
              <w:drawing>
                <wp:inline distT="0" distB="0" distL="0" distR="0">
                  <wp:extent cx="1257300" cy="828675"/>
                  <wp:effectExtent l="1905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B83174" w:rsidRPr="00415DE9" w:rsidRDefault="00B83174" w:rsidP="00B83174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2951AD" w:rsidRPr="00415DE9" w:rsidRDefault="002951AD" w:rsidP="00B83174">
            <w:pPr>
              <w:jc w:val="both"/>
              <w:rPr>
                <w:rFonts w:asciiTheme="minorHAnsi" w:hAnsiTheme="minorHAnsi"/>
                <w:b/>
              </w:rPr>
            </w:pPr>
          </w:p>
          <w:p w:rsidR="002951AD" w:rsidRPr="00415DE9" w:rsidRDefault="002951AD" w:rsidP="00B83174">
            <w:pPr>
              <w:jc w:val="both"/>
              <w:rPr>
                <w:rFonts w:asciiTheme="minorHAnsi" w:hAnsiTheme="minorHAnsi"/>
                <w:b/>
              </w:rPr>
            </w:pPr>
          </w:p>
          <w:p w:rsidR="00B83174" w:rsidRPr="00415DE9" w:rsidRDefault="00B83174" w:rsidP="00B83174">
            <w:pPr>
              <w:jc w:val="both"/>
              <w:rPr>
                <w:rFonts w:asciiTheme="minorHAnsi" w:hAnsiTheme="minorHAnsi"/>
                <w:b/>
              </w:rPr>
            </w:pPr>
            <w:r w:rsidRPr="00415DE9">
              <w:rPr>
                <w:rFonts w:asciiTheme="minorHAnsi" w:hAnsiTheme="minorHAnsi"/>
                <w:b/>
              </w:rPr>
              <w:t>Κ</w:t>
            </w:r>
            <w:r w:rsidR="00415DE9" w:rsidRPr="00415DE9">
              <w:rPr>
                <w:rFonts w:asciiTheme="minorHAnsi" w:hAnsiTheme="minorHAnsi"/>
                <w:b/>
              </w:rPr>
              <w:t>αλλιθέα</w:t>
            </w:r>
            <w:r w:rsidR="00A36BAB" w:rsidRPr="00415DE9">
              <w:rPr>
                <w:rFonts w:asciiTheme="minorHAnsi" w:hAnsiTheme="minorHAnsi"/>
                <w:b/>
              </w:rPr>
              <w:t xml:space="preserve"> </w:t>
            </w:r>
            <w:r w:rsidR="00D3294E" w:rsidRPr="00415DE9">
              <w:rPr>
                <w:rFonts w:asciiTheme="minorHAnsi" w:hAnsiTheme="minorHAnsi"/>
                <w:b/>
              </w:rPr>
              <w:t xml:space="preserve"> </w:t>
            </w:r>
            <w:r w:rsidR="00415DE9" w:rsidRPr="00415DE9">
              <w:rPr>
                <w:rFonts w:asciiTheme="minorHAnsi" w:hAnsiTheme="minorHAnsi"/>
                <w:b/>
              </w:rPr>
              <w:t xml:space="preserve"> </w:t>
            </w:r>
            <w:r w:rsidR="00485F0C">
              <w:rPr>
                <w:rFonts w:asciiTheme="minorHAnsi" w:hAnsiTheme="minorHAnsi"/>
                <w:b/>
              </w:rPr>
              <w:t>12</w:t>
            </w:r>
            <w:r w:rsidR="00D3294E" w:rsidRPr="00415DE9">
              <w:rPr>
                <w:rFonts w:asciiTheme="minorHAnsi" w:hAnsiTheme="minorHAnsi"/>
                <w:b/>
              </w:rPr>
              <w:t xml:space="preserve"> </w:t>
            </w:r>
            <w:r w:rsidR="00995467" w:rsidRPr="00415DE9">
              <w:rPr>
                <w:rFonts w:asciiTheme="minorHAnsi" w:hAnsiTheme="minorHAnsi"/>
                <w:b/>
              </w:rPr>
              <w:t>/</w:t>
            </w:r>
            <w:r w:rsidR="00485F0C">
              <w:rPr>
                <w:rFonts w:asciiTheme="minorHAnsi" w:hAnsiTheme="minorHAnsi"/>
                <w:b/>
              </w:rPr>
              <w:t>02</w:t>
            </w:r>
            <w:r w:rsidR="00D3294E" w:rsidRPr="00415DE9">
              <w:rPr>
                <w:rFonts w:asciiTheme="minorHAnsi" w:hAnsiTheme="minorHAnsi"/>
                <w:b/>
              </w:rPr>
              <w:t xml:space="preserve"> </w:t>
            </w:r>
            <w:r w:rsidR="00DE3D30" w:rsidRPr="00415DE9">
              <w:rPr>
                <w:rFonts w:asciiTheme="minorHAnsi" w:hAnsiTheme="minorHAnsi"/>
                <w:b/>
              </w:rPr>
              <w:t>/2020</w:t>
            </w:r>
          </w:p>
          <w:p w:rsidR="00415DE9" w:rsidRDefault="00415DE9" w:rsidP="00B83174">
            <w:pPr>
              <w:jc w:val="both"/>
              <w:rPr>
                <w:rFonts w:asciiTheme="minorHAnsi" w:hAnsiTheme="minorHAnsi"/>
                <w:b/>
              </w:rPr>
            </w:pPr>
          </w:p>
          <w:p w:rsidR="00B83174" w:rsidRPr="0062180F" w:rsidRDefault="00B83174" w:rsidP="00B83174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415DE9">
              <w:rPr>
                <w:rFonts w:asciiTheme="minorHAnsi" w:hAnsiTheme="minorHAnsi"/>
                <w:b/>
              </w:rPr>
              <w:t>Αρ.πρωτ</w:t>
            </w:r>
            <w:proofErr w:type="spellEnd"/>
            <w:r w:rsidRPr="00415DE9">
              <w:rPr>
                <w:rFonts w:asciiTheme="minorHAnsi" w:hAnsiTheme="minorHAnsi"/>
                <w:b/>
              </w:rPr>
              <w:t>.</w:t>
            </w:r>
            <w:r w:rsidRPr="00415DE9">
              <w:rPr>
                <w:rFonts w:asciiTheme="minorHAnsi" w:hAnsiTheme="minorHAnsi"/>
                <w:b/>
                <w:lang w:val="en-US"/>
              </w:rPr>
              <w:t>:</w:t>
            </w:r>
            <w:r w:rsidRPr="00415DE9">
              <w:rPr>
                <w:rFonts w:asciiTheme="minorHAnsi" w:hAnsiTheme="minorHAnsi"/>
                <w:b/>
              </w:rPr>
              <w:t xml:space="preserve"> </w:t>
            </w:r>
            <w:r w:rsidR="0062180F">
              <w:rPr>
                <w:rFonts w:asciiTheme="minorHAnsi" w:hAnsiTheme="minorHAnsi"/>
                <w:b/>
                <w:lang w:val="en-US"/>
              </w:rPr>
              <w:t>7209</w:t>
            </w:r>
            <w:bookmarkStart w:id="0" w:name="_GoBack"/>
            <w:bookmarkEnd w:id="0"/>
          </w:p>
        </w:tc>
      </w:tr>
      <w:tr w:rsidR="003D743C" w:rsidRPr="00415DE9" w:rsidTr="00415DE9">
        <w:trPr>
          <w:cantSplit/>
        </w:trPr>
        <w:tc>
          <w:tcPr>
            <w:tcW w:w="3403" w:type="dxa"/>
            <w:gridSpan w:val="2"/>
          </w:tcPr>
          <w:p w:rsidR="00B83174" w:rsidRPr="00415DE9" w:rsidRDefault="00B83174" w:rsidP="00B83174">
            <w:pPr>
              <w:rPr>
                <w:rFonts w:asciiTheme="minorHAnsi" w:hAnsiTheme="minorHAnsi"/>
              </w:rPr>
            </w:pPr>
            <w:r w:rsidRPr="00415DE9">
              <w:rPr>
                <w:rFonts w:asciiTheme="minorHAnsi" w:hAnsiTheme="minorHAnsi"/>
              </w:rPr>
              <w:t>ΕΛΛΗΝΙΚΗ ΔΗΜΟΚΡΑΤΙΑ</w:t>
            </w:r>
          </w:p>
        </w:tc>
        <w:tc>
          <w:tcPr>
            <w:tcW w:w="2126" w:type="dxa"/>
          </w:tcPr>
          <w:p w:rsidR="00B83174" w:rsidRPr="00415DE9" w:rsidRDefault="00B83174" w:rsidP="00B83174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B83174" w:rsidRPr="00415DE9" w:rsidRDefault="00415DE9" w:rsidP="00415DE9">
            <w:pPr>
              <w:rPr>
                <w:rFonts w:asciiTheme="minorHAnsi" w:hAnsiTheme="minorHAnsi"/>
                <w:b/>
                <w:u w:val="single"/>
              </w:rPr>
            </w:pPr>
            <w:r w:rsidRPr="00415DE9">
              <w:rPr>
                <w:rFonts w:asciiTheme="minorHAnsi" w:hAnsiTheme="minorHAnsi"/>
                <w:b/>
              </w:rPr>
              <w:t xml:space="preserve">                     </w:t>
            </w:r>
            <w:r w:rsidRPr="00415DE9">
              <w:rPr>
                <w:rFonts w:asciiTheme="minorHAnsi" w:hAnsiTheme="minorHAnsi"/>
                <w:b/>
                <w:u w:val="single"/>
              </w:rPr>
              <w:t>ΠΡΟΣ</w:t>
            </w:r>
          </w:p>
        </w:tc>
      </w:tr>
      <w:tr w:rsidR="003D743C" w:rsidRPr="00415DE9" w:rsidTr="00415DE9">
        <w:trPr>
          <w:cantSplit/>
        </w:trPr>
        <w:tc>
          <w:tcPr>
            <w:tcW w:w="3403" w:type="dxa"/>
            <w:gridSpan w:val="2"/>
          </w:tcPr>
          <w:p w:rsidR="00B83174" w:rsidRPr="00415DE9" w:rsidRDefault="00B83174" w:rsidP="00B83174">
            <w:pPr>
              <w:rPr>
                <w:rFonts w:asciiTheme="minorHAnsi" w:hAnsiTheme="minorHAnsi"/>
              </w:rPr>
            </w:pPr>
            <w:r w:rsidRPr="00415DE9">
              <w:rPr>
                <w:rFonts w:asciiTheme="minorHAnsi" w:hAnsiTheme="minorHAnsi"/>
              </w:rPr>
              <w:t>ΝΟΜΟΣ ΑΤΤΙΚΗΣ</w:t>
            </w:r>
          </w:p>
        </w:tc>
        <w:tc>
          <w:tcPr>
            <w:tcW w:w="2126" w:type="dxa"/>
          </w:tcPr>
          <w:p w:rsidR="00B83174" w:rsidRPr="00415DE9" w:rsidRDefault="00B83174" w:rsidP="00B83174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B83174" w:rsidRPr="00415DE9" w:rsidRDefault="00415DE9" w:rsidP="00415DE9">
            <w:pPr>
              <w:rPr>
                <w:rFonts w:asciiTheme="minorHAnsi" w:hAnsiTheme="minorHAnsi"/>
              </w:rPr>
            </w:pPr>
            <w:r w:rsidRPr="00415DE9">
              <w:rPr>
                <w:rFonts w:asciiTheme="minorHAnsi" w:hAnsiTheme="minorHAnsi"/>
                <w:b/>
              </w:rPr>
              <w:t xml:space="preserve">   </w:t>
            </w:r>
            <w:r w:rsidRPr="00415DE9">
              <w:rPr>
                <w:rFonts w:asciiTheme="minorHAnsi" w:hAnsiTheme="minorHAnsi"/>
              </w:rPr>
              <w:t xml:space="preserve">τον Πρόεδρο του              </w:t>
            </w:r>
          </w:p>
        </w:tc>
      </w:tr>
      <w:tr w:rsidR="003D743C" w:rsidRPr="00415DE9" w:rsidTr="00415DE9">
        <w:trPr>
          <w:cantSplit/>
        </w:trPr>
        <w:tc>
          <w:tcPr>
            <w:tcW w:w="3403" w:type="dxa"/>
            <w:gridSpan w:val="2"/>
          </w:tcPr>
          <w:p w:rsidR="00B83174" w:rsidRPr="00415DE9" w:rsidRDefault="00B83174" w:rsidP="00B83174">
            <w:pPr>
              <w:rPr>
                <w:rFonts w:asciiTheme="minorHAnsi" w:hAnsiTheme="minorHAnsi"/>
              </w:rPr>
            </w:pPr>
            <w:r w:rsidRPr="00415DE9">
              <w:rPr>
                <w:rFonts w:asciiTheme="minorHAnsi" w:hAnsiTheme="minorHAnsi"/>
                <w:b/>
              </w:rPr>
              <w:t>ΔΗΜΟΣ ΚΑΛΛΙΘΕΑΣ</w:t>
            </w:r>
          </w:p>
        </w:tc>
        <w:tc>
          <w:tcPr>
            <w:tcW w:w="2126" w:type="dxa"/>
          </w:tcPr>
          <w:p w:rsidR="00B83174" w:rsidRPr="00415DE9" w:rsidRDefault="00B83174" w:rsidP="00B83174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B83174" w:rsidRPr="00415DE9" w:rsidRDefault="00415DE9" w:rsidP="00B8317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Pr="00415DE9">
              <w:rPr>
                <w:rFonts w:asciiTheme="minorHAnsi" w:hAnsiTheme="minorHAnsi"/>
              </w:rPr>
              <w:t>ΔΗΜΟΤΙΚΟΥ ΣΥΜΒΟΥΛΙΟΥ</w:t>
            </w:r>
          </w:p>
        </w:tc>
      </w:tr>
      <w:tr w:rsidR="00D27903" w:rsidRPr="00415DE9" w:rsidTr="00415DE9">
        <w:trPr>
          <w:cantSplit/>
          <w:trHeight w:val="227"/>
        </w:trPr>
        <w:tc>
          <w:tcPr>
            <w:tcW w:w="1419" w:type="dxa"/>
          </w:tcPr>
          <w:p w:rsidR="00D27903" w:rsidRPr="00415DE9" w:rsidRDefault="00D27903" w:rsidP="00FF08E8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4110" w:type="dxa"/>
            <w:gridSpan w:val="2"/>
          </w:tcPr>
          <w:p w:rsidR="00D27903" w:rsidRPr="00415DE9" w:rsidRDefault="00D27903" w:rsidP="00FF08E8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D27903" w:rsidRPr="00415DE9" w:rsidRDefault="00D27903" w:rsidP="006D3AD3">
            <w:pPr>
              <w:rPr>
                <w:rFonts w:asciiTheme="minorHAnsi" w:hAnsiTheme="minorHAnsi"/>
              </w:rPr>
            </w:pPr>
          </w:p>
        </w:tc>
      </w:tr>
      <w:tr w:rsidR="00FF08E8" w:rsidRPr="00415DE9" w:rsidTr="00415DE9">
        <w:trPr>
          <w:cantSplit/>
          <w:trHeight w:val="227"/>
        </w:trPr>
        <w:tc>
          <w:tcPr>
            <w:tcW w:w="1419" w:type="dxa"/>
          </w:tcPr>
          <w:p w:rsidR="00FF08E8" w:rsidRPr="00415DE9" w:rsidRDefault="00D27903" w:rsidP="00FF08E8">
            <w:pPr>
              <w:jc w:val="right"/>
              <w:rPr>
                <w:rFonts w:asciiTheme="minorHAnsi" w:hAnsiTheme="minorHAnsi"/>
              </w:rPr>
            </w:pPr>
            <w:r w:rsidRPr="00415DE9">
              <w:rPr>
                <w:rFonts w:asciiTheme="minorHAnsi" w:hAnsiTheme="minorHAnsi"/>
              </w:rPr>
              <w:t>ΔΙΕΥΘΥΝΣΗ</w:t>
            </w:r>
            <w:r w:rsidR="00FF08E8" w:rsidRPr="00415DE9">
              <w:rPr>
                <w:rFonts w:asciiTheme="minorHAnsi" w:hAnsiTheme="minorHAnsi"/>
              </w:rPr>
              <w:t>:</w:t>
            </w:r>
          </w:p>
        </w:tc>
        <w:tc>
          <w:tcPr>
            <w:tcW w:w="4110" w:type="dxa"/>
            <w:gridSpan w:val="2"/>
          </w:tcPr>
          <w:p w:rsidR="00FF08E8" w:rsidRPr="00415DE9" w:rsidRDefault="00D27903" w:rsidP="00FF08E8">
            <w:pPr>
              <w:rPr>
                <w:rFonts w:asciiTheme="minorHAnsi" w:hAnsiTheme="minorHAnsi"/>
              </w:rPr>
            </w:pPr>
            <w:r w:rsidRPr="00415DE9">
              <w:rPr>
                <w:rFonts w:asciiTheme="minorHAnsi" w:hAnsiTheme="minorHAnsi"/>
              </w:rPr>
              <w:t>ΠΕΡΙΒΑΛΛΟΝΤΟΣ</w:t>
            </w:r>
            <w:r w:rsidR="00FF08E8" w:rsidRPr="00415DE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544" w:type="dxa"/>
          </w:tcPr>
          <w:p w:rsidR="00FF08E8" w:rsidRPr="00415DE9" w:rsidRDefault="00FF08E8" w:rsidP="006D3AD3">
            <w:pPr>
              <w:rPr>
                <w:rFonts w:asciiTheme="minorHAnsi" w:hAnsiTheme="minorHAnsi"/>
              </w:rPr>
            </w:pPr>
          </w:p>
        </w:tc>
      </w:tr>
      <w:tr w:rsidR="00D27903" w:rsidRPr="00415DE9" w:rsidTr="00415DE9">
        <w:trPr>
          <w:cantSplit/>
          <w:trHeight w:val="227"/>
        </w:trPr>
        <w:tc>
          <w:tcPr>
            <w:tcW w:w="1419" w:type="dxa"/>
          </w:tcPr>
          <w:p w:rsidR="00D27903" w:rsidRPr="00415DE9" w:rsidRDefault="00D27903" w:rsidP="00FF08E8">
            <w:pPr>
              <w:jc w:val="right"/>
              <w:rPr>
                <w:rFonts w:asciiTheme="minorHAnsi" w:hAnsiTheme="minorHAnsi"/>
              </w:rPr>
            </w:pPr>
            <w:r w:rsidRPr="00415DE9">
              <w:rPr>
                <w:rFonts w:asciiTheme="minorHAnsi" w:hAnsiTheme="minorHAnsi"/>
              </w:rPr>
              <w:t>ΓΡΑΦΕΙΟ</w:t>
            </w:r>
            <w:r w:rsidRPr="00415DE9">
              <w:rPr>
                <w:rFonts w:asciiTheme="minorHAnsi" w:hAnsiTheme="minorHAnsi"/>
                <w:lang w:val="en-US"/>
              </w:rPr>
              <w:t>:</w:t>
            </w:r>
          </w:p>
        </w:tc>
        <w:tc>
          <w:tcPr>
            <w:tcW w:w="4110" w:type="dxa"/>
            <w:gridSpan w:val="2"/>
          </w:tcPr>
          <w:p w:rsidR="00D27903" w:rsidRPr="00415DE9" w:rsidRDefault="00D27903" w:rsidP="00FF08E8">
            <w:pPr>
              <w:rPr>
                <w:rFonts w:asciiTheme="minorHAnsi" w:hAnsiTheme="minorHAnsi"/>
              </w:rPr>
            </w:pPr>
            <w:r w:rsidRPr="00415DE9">
              <w:rPr>
                <w:rFonts w:asciiTheme="minorHAnsi" w:hAnsiTheme="minorHAnsi"/>
              </w:rPr>
              <w:t>ΔΙΕΥΘΥΝΤΗ</w:t>
            </w:r>
          </w:p>
        </w:tc>
        <w:tc>
          <w:tcPr>
            <w:tcW w:w="3544" w:type="dxa"/>
          </w:tcPr>
          <w:p w:rsidR="00D27903" w:rsidRPr="00415DE9" w:rsidRDefault="00D27903" w:rsidP="006D3AD3">
            <w:pPr>
              <w:rPr>
                <w:rFonts w:asciiTheme="minorHAnsi" w:hAnsiTheme="minorHAnsi"/>
              </w:rPr>
            </w:pPr>
          </w:p>
        </w:tc>
      </w:tr>
      <w:tr w:rsidR="00FF08E8" w:rsidRPr="00415DE9" w:rsidTr="00415DE9">
        <w:trPr>
          <w:cantSplit/>
        </w:trPr>
        <w:tc>
          <w:tcPr>
            <w:tcW w:w="1419" w:type="dxa"/>
          </w:tcPr>
          <w:p w:rsidR="00FF08E8" w:rsidRPr="00415DE9" w:rsidRDefault="00D27903" w:rsidP="00FF08E8">
            <w:pPr>
              <w:jc w:val="right"/>
              <w:rPr>
                <w:rFonts w:asciiTheme="minorHAnsi" w:hAnsiTheme="minorHAnsi"/>
              </w:rPr>
            </w:pPr>
            <w:r w:rsidRPr="00415DE9">
              <w:rPr>
                <w:rFonts w:asciiTheme="minorHAnsi" w:hAnsiTheme="minorHAnsi"/>
              </w:rPr>
              <w:t>Ταχ. Δ/νση</w:t>
            </w:r>
            <w:r w:rsidR="00FF08E8" w:rsidRPr="00415DE9">
              <w:rPr>
                <w:rFonts w:asciiTheme="minorHAnsi" w:hAnsiTheme="minorHAnsi"/>
              </w:rPr>
              <w:t>:</w:t>
            </w:r>
          </w:p>
        </w:tc>
        <w:tc>
          <w:tcPr>
            <w:tcW w:w="4110" w:type="dxa"/>
            <w:gridSpan w:val="2"/>
          </w:tcPr>
          <w:p w:rsidR="00FF08E8" w:rsidRPr="00415DE9" w:rsidRDefault="00D27903" w:rsidP="00DB2095">
            <w:pPr>
              <w:rPr>
                <w:rFonts w:asciiTheme="minorHAnsi" w:hAnsiTheme="minorHAnsi"/>
              </w:rPr>
            </w:pPr>
            <w:r w:rsidRPr="00415DE9">
              <w:rPr>
                <w:rFonts w:asciiTheme="minorHAnsi" w:hAnsiTheme="minorHAnsi"/>
              </w:rPr>
              <w:t>Ελ. Βενιζέλου 270  17675</w:t>
            </w:r>
          </w:p>
        </w:tc>
        <w:tc>
          <w:tcPr>
            <w:tcW w:w="3544" w:type="dxa"/>
          </w:tcPr>
          <w:p w:rsidR="00FF08E8" w:rsidRPr="00415DE9" w:rsidRDefault="00FF08E8" w:rsidP="006D3AD3">
            <w:pPr>
              <w:rPr>
                <w:rFonts w:asciiTheme="minorHAnsi" w:hAnsiTheme="minorHAnsi"/>
              </w:rPr>
            </w:pPr>
          </w:p>
        </w:tc>
      </w:tr>
      <w:tr w:rsidR="00FF08E8" w:rsidRPr="00415DE9" w:rsidTr="00415DE9">
        <w:trPr>
          <w:cantSplit/>
        </w:trPr>
        <w:tc>
          <w:tcPr>
            <w:tcW w:w="1419" w:type="dxa"/>
          </w:tcPr>
          <w:p w:rsidR="00FF08E8" w:rsidRPr="00415DE9" w:rsidRDefault="00D27903" w:rsidP="00FF08E8">
            <w:pPr>
              <w:jc w:val="right"/>
              <w:rPr>
                <w:rFonts w:asciiTheme="minorHAnsi" w:hAnsiTheme="minorHAnsi"/>
              </w:rPr>
            </w:pPr>
            <w:r w:rsidRPr="00415DE9">
              <w:rPr>
                <w:rFonts w:asciiTheme="minorHAnsi" w:hAnsiTheme="minorHAnsi"/>
              </w:rPr>
              <w:t>Τηλέφωνο</w:t>
            </w:r>
            <w:r w:rsidR="00FF08E8" w:rsidRPr="00415DE9">
              <w:rPr>
                <w:rFonts w:asciiTheme="minorHAnsi" w:hAnsiTheme="minorHAnsi"/>
              </w:rPr>
              <w:t>:</w:t>
            </w:r>
          </w:p>
        </w:tc>
        <w:tc>
          <w:tcPr>
            <w:tcW w:w="4110" w:type="dxa"/>
            <w:gridSpan w:val="2"/>
          </w:tcPr>
          <w:p w:rsidR="00FF08E8" w:rsidRPr="00415DE9" w:rsidRDefault="00FF08E8" w:rsidP="00D27903">
            <w:pPr>
              <w:rPr>
                <w:rFonts w:asciiTheme="minorHAnsi" w:hAnsiTheme="minorHAnsi"/>
              </w:rPr>
            </w:pPr>
            <w:r w:rsidRPr="00415DE9">
              <w:rPr>
                <w:rFonts w:asciiTheme="minorHAnsi" w:hAnsiTheme="minorHAnsi"/>
              </w:rPr>
              <w:t>2</w:t>
            </w:r>
            <w:r w:rsidR="00D27903" w:rsidRPr="00415DE9">
              <w:rPr>
                <w:rFonts w:asciiTheme="minorHAnsi" w:hAnsiTheme="minorHAnsi"/>
              </w:rPr>
              <w:t>10</w:t>
            </w:r>
            <w:r w:rsidRPr="00415DE9">
              <w:rPr>
                <w:rFonts w:asciiTheme="minorHAnsi" w:hAnsiTheme="minorHAnsi"/>
              </w:rPr>
              <w:t>.</w:t>
            </w:r>
            <w:r w:rsidR="00D27903" w:rsidRPr="00415DE9">
              <w:rPr>
                <w:rFonts w:asciiTheme="minorHAnsi" w:hAnsiTheme="minorHAnsi"/>
              </w:rPr>
              <w:t>9417000</w:t>
            </w:r>
          </w:p>
        </w:tc>
        <w:tc>
          <w:tcPr>
            <w:tcW w:w="3544" w:type="dxa"/>
          </w:tcPr>
          <w:p w:rsidR="00FF08E8" w:rsidRPr="00415DE9" w:rsidRDefault="00FF08E8" w:rsidP="006D3AD3">
            <w:pPr>
              <w:rPr>
                <w:rFonts w:asciiTheme="minorHAnsi" w:hAnsiTheme="minorHAnsi"/>
              </w:rPr>
            </w:pPr>
          </w:p>
        </w:tc>
      </w:tr>
    </w:tbl>
    <w:p w:rsidR="004E50DE" w:rsidRDefault="004E50DE">
      <w:pPr>
        <w:pStyle w:val="a3"/>
        <w:ind w:right="-694"/>
        <w:rPr>
          <w:sz w:val="22"/>
          <w:szCs w:val="22"/>
        </w:rPr>
      </w:pPr>
    </w:p>
    <w:p w:rsidR="003D743C" w:rsidRDefault="003D743C" w:rsidP="003D743C">
      <w:pPr>
        <w:ind w:right="-964"/>
        <w:rPr>
          <w:sz w:val="22"/>
          <w:szCs w:val="22"/>
        </w:rPr>
      </w:pPr>
    </w:p>
    <w:p w:rsidR="00415DE9" w:rsidRDefault="002D07CA" w:rsidP="001637D6">
      <w:pPr>
        <w:ind w:left="-142" w:right="-100"/>
        <w:jc w:val="both"/>
        <w:rPr>
          <w:rFonts w:asciiTheme="minorHAnsi" w:hAnsiTheme="minorHAnsi" w:cstheme="minorHAnsi"/>
        </w:rPr>
      </w:pPr>
      <w:r w:rsidRPr="003D743C">
        <w:rPr>
          <w:b/>
          <w:sz w:val="22"/>
          <w:szCs w:val="22"/>
        </w:rPr>
        <w:t>ΘΕΜΑ</w:t>
      </w:r>
      <w:r w:rsidRPr="006D3AD3">
        <w:rPr>
          <w:b/>
          <w:sz w:val="22"/>
          <w:szCs w:val="22"/>
        </w:rPr>
        <w:t>:</w:t>
      </w:r>
      <w:r w:rsidRPr="003D743C">
        <w:rPr>
          <w:b/>
          <w:sz w:val="22"/>
          <w:szCs w:val="22"/>
        </w:rPr>
        <w:t xml:space="preserve"> </w:t>
      </w:r>
      <w:r w:rsidR="00415DE9">
        <w:rPr>
          <w:b/>
          <w:sz w:val="22"/>
          <w:szCs w:val="22"/>
        </w:rPr>
        <w:t xml:space="preserve">   </w:t>
      </w:r>
      <w:r w:rsidR="00985F46" w:rsidRPr="00415DE9">
        <w:rPr>
          <w:rFonts w:asciiTheme="minorHAnsi" w:hAnsiTheme="minorHAnsi" w:cstheme="minorHAnsi"/>
        </w:rPr>
        <w:t xml:space="preserve">Λήψη Απόφασης επί της αναγκαιότητας Υποβολής Πρότασης </w:t>
      </w:r>
      <w:bookmarkStart w:id="1" w:name="_Hlk29376052"/>
      <w:r w:rsidR="00985F46" w:rsidRPr="00415DE9">
        <w:rPr>
          <w:rFonts w:asciiTheme="minorHAnsi" w:hAnsiTheme="minorHAnsi" w:cstheme="minorHAnsi"/>
        </w:rPr>
        <w:t xml:space="preserve">στο </w:t>
      </w:r>
      <w:r w:rsidR="00415DE9">
        <w:rPr>
          <w:rFonts w:asciiTheme="minorHAnsi" w:hAnsiTheme="minorHAnsi" w:cstheme="minorHAnsi"/>
        </w:rPr>
        <w:t xml:space="preserve"> </w:t>
      </w:r>
    </w:p>
    <w:p w:rsidR="00415DE9" w:rsidRDefault="00415DE9" w:rsidP="001637D6">
      <w:pPr>
        <w:ind w:left="-142" w:right="-100"/>
        <w:jc w:val="both"/>
        <w:rPr>
          <w:rFonts w:asciiTheme="minorHAnsi" w:hAnsiTheme="minorHAnsi" w:cstheme="minorHAnsi"/>
        </w:rPr>
      </w:pPr>
      <w:r>
        <w:rPr>
          <w:b/>
          <w:sz w:val="22"/>
          <w:szCs w:val="22"/>
        </w:rPr>
        <w:t xml:space="preserve">                 </w:t>
      </w:r>
      <w:r w:rsidR="00985F46" w:rsidRPr="00415DE9">
        <w:rPr>
          <w:rFonts w:asciiTheme="minorHAnsi" w:hAnsiTheme="minorHAnsi" w:cstheme="minorHAnsi"/>
        </w:rPr>
        <w:t xml:space="preserve">Επιχειρησιακό Πρόγραμμα «Αττική», Άξονας Προτεραιότητας 12 «Τεχνική </w:t>
      </w:r>
      <w:r>
        <w:rPr>
          <w:rFonts w:asciiTheme="minorHAnsi" w:hAnsiTheme="minorHAnsi" w:cstheme="minorHAnsi"/>
        </w:rPr>
        <w:t xml:space="preserve"> </w:t>
      </w:r>
    </w:p>
    <w:p w:rsidR="00D27903" w:rsidRPr="00415DE9" w:rsidRDefault="00415DE9" w:rsidP="001637D6">
      <w:pPr>
        <w:ind w:left="-142" w:right="-100"/>
        <w:jc w:val="both"/>
        <w:rPr>
          <w:rFonts w:cs="Calibri"/>
          <w:bCs/>
        </w:rPr>
      </w:pPr>
      <w:r>
        <w:rPr>
          <w:rFonts w:asciiTheme="minorHAnsi" w:hAnsiTheme="minorHAnsi" w:cstheme="minorHAnsi"/>
        </w:rPr>
        <w:t xml:space="preserve">                 </w:t>
      </w:r>
      <w:r w:rsidR="00985F46" w:rsidRPr="00415DE9">
        <w:rPr>
          <w:rFonts w:asciiTheme="minorHAnsi" w:hAnsiTheme="minorHAnsi" w:cstheme="minorHAnsi"/>
        </w:rPr>
        <w:t xml:space="preserve">Υποστήριξη της Εφαρμογής (ΕΤΠΑ)» </w:t>
      </w:r>
      <w:bookmarkEnd w:id="1"/>
      <w:r w:rsidR="00985F46" w:rsidRPr="00415DE9">
        <w:rPr>
          <w:rFonts w:asciiTheme="minorHAnsi" w:hAnsiTheme="minorHAnsi" w:cstheme="minorHAnsi"/>
        </w:rPr>
        <w:t>και ορισμός Νόμιμου Εκπροσώπου</w:t>
      </w:r>
    </w:p>
    <w:p w:rsidR="006C2FE8" w:rsidRPr="00415DE9" w:rsidRDefault="006C2FE8" w:rsidP="00D27903">
      <w:pPr>
        <w:autoSpaceDE w:val="0"/>
        <w:autoSpaceDN w:val="0"/>
        <w:adjustRightInd w:val="0"/>
        <w:spacing w:line="276" w:lineRule="auto"/>
        <w:ind w:left="-851" w:firstLine="284"/>
        <w:jc w:val="both"/>
        <w:rPr>
          <w:rFonts w:cs="Calibri"/>
          <w:bCs/>
        </w:rPr>
      </w:pPr>
    </w:p>
    <w:p w:rsidR="00411A3A" w:rsidRDefault="00411A3A" w:rsidP="006C2FE8">
      <w:pPr>
        <w:ind w:right="-694"/>
        <w:outlineLvl w:val="0"/>
        <w:rPr>
          <w:rFonts w:cs="Calibri"/>
          <w:bCs/>
        </w:rPr>
      </w:pPr>
    </w:p>
    <w:p w:rsidR="00985F46" w:rsidRDefault="00985F46" w:rsidP="00985F46">
      <w:pPr>
        <w:pStyle w:val="a3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Παρακαλώ όπως στα θέματα της ημερήσιας διάταξης εντάξετ</w:t>
      </w:r>
      <w:r w:rsidR="00415DE9">
        <w:rPr>
          <w:rFonts w:asciiTheme="minorHAnsi" w:hAnsiTheme="minorHAnsi" w:cstheme="minorHAnsi"/>
          <w:sz w:val="22"/>
          <w:szCs w:val="22"/>
        </w:rPr>
        <w:t>ε:</w:t>
      </w:r>
    </w:p>
    <w:p w:rsidR="00985F46" w:rsidRPr="00247CEC" w:rsidRDefault="00985F46" w:rsidP="00985F46">
      <w:pPr>
        <w:pStyle w:val="a3"/>
        <w:widowControl w:val="0"/>
        <w:numPr>
          <w:ilvl w:val="0"/>
          <w:numId w:val="15"/>
        </w:numPr>
        <w:autoSpaceDE w:val="0"/>
        <w:autoSpaceDN w:val="0"/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3A181C">
        <w:rPr>
          <w:rFonts w:asciiTheme="minorHAnsi" w:hAnsiTheme="minorHAnsi" w:cstheme="minorHAnsi"/>
          <w:b/>
        </w:rPr>
        <w:t>την έγκριση της υποβολής πρότασης στο</w:t>
      </w:r>
      <w:r w:rsidRPr="00247CEC">
        <w:rPr>
          <w:rFonts w:asciiTheme="minorHAnsi" w:hAnsiTheme="minorHAnsi" w:cstheme="minorHAnsi"/>
          <w:b/>
        </w:rPr>
        <w:t xml:space="preserve"> </w:t>
      </w:r>
      <w:r w:rsidRPr="0022117A">
        <w:rPr>
          <w:rFonts w:asciiTheme="minorHAnsi" w:hAnsiTheme="minorHAnsi" w:cstheme="minorHAnsi"/>
          <w:b/>
        </w:rPr>
        <w:t>Επιχειρησιακό Πρόγραμμα «</w:t>
      </w:r>
      <w:r>
        <w:rPr>
          <w:rFonts w:asciiTheme="minorHAnsi" w:hAnsiTheme="minorHAnsi" w:cstheme="minorHAnsi"/>
          <w:b/>
        </w:rPr>
        <w:t>Αττική</w:t>
      </w:r>
      <w:r w:rsidRPr="0022117A">
        <w:rPr>
          <w:rFonts w:asciiTheme="minorHAnsi" w:hAnsiTheme="minorHAnsi" w:cstheme="minorHAnsi"/>
          <w:b/>
        </w:rPr>
        <w:t>»</w:t>
      </w:r>
      <w:r>
        <w:rPr>
          <w:rFonts w:asciiTheme="minorHAnsi" w:hAnsiTheme="minorHAnsi" w:cstheme="minorHAnsi"/>
          <w:b/>
        </w:rPr>
        <w:t xml:space="preserve">, </w:t>
      </w:r>
      <w:r w:rsidRPr="0022117A">
        <w:rPr>
          <w:rFonts w:asciiTheme="minorHAnsi" w:hAnsiTheme="minorHAnsi" w:cstheme="minorHAnsi"/>
          <w:b/>
        </w:rPr>
        <w:t xml:space="preserve">Άξονας Προτεραιότητας </w:t>
      </w:r>
      <w:r>
        <w:rPr>
          <w:rFonts w:asciiTheme="minorHAnsi" w:hAnsiTheme="minorHAnsi" w:cstheme="minorHAnsi"/>
          <w:b/>
        </w:rPr>
        <w:t>12 «</w:t>
      </w:r>
      <w:r w:rsidRPr="0022117A">
        <w:rPr>
          <w:rFonts w:asciiTheme="minorHAnsi" w:hAnsiTheme="minorHAnsi" w:cstheme="minorHAnsi"/>
          <w:b/>
        </w:rPr>
        <w:t>Τεχνική Υποστήριξη της Εφαρμογής (ΕΤΠΑ)</w:t>
      </w:r>
      <w:r>
        <w:rPr>
          <w:rFonts w:asciiTheme="minorHAnsi" w:hAnsiTheme="minorHAnsi" w:cstheme="minorHAnsi"/>
          <w:b/>
        </w:rPr>
        <w:t>»</w:t>
      </w:r>
      <w:r w:rsidRPr="0022117A">
        <w:rPr>
          <w:rFonts w:asciiTheme="minorHAnsi" w:hAnsiTheme="minorHAnsi" w:cstheme="minorHAnsi"/>
          <w:b/>
        </w:rPr>
        <w:t xml:space="preserve"> </w:t>
      </w:r>
      <w:r w:rsidRPr="003A181C">
        <w:rPr>
          <w:rFonts w:asciiTheme="minorHAnsi" w:hAnsiTheme="minorHAnsi" w:cstheme="minorHAnsi"/>
        </w:rPr>
        <w:t>και</w:t>
      </w:r>
    </w:p>
    <w:p w:rsidR="00985F46" w:rsidRDefault="00985F46" w:rsidP="00985F46">
      <w:pPr>
        <w:pStyle w:val="a3"/>
        <w:widowControl w:val="0"/>
        <w:numPr>
          <w:ilvl w:val="0"/>
          <w:numId w:val="15"/>
        </w:numPr>
        <w:autoSpaceDE w:val="0"/>
        <w:autoSpaceDN w:val="0"/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22117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τον </w:t>
      </w:r>
      <w:r w:rsidRPr="0022117A">
        <w:rPr>
          <w:rFonts w:asciiTheme="minorHAnsi" w:hAnsiTheme="minorHAnsi" w:cstheme="minorHAnsi"/>
          <w:b/>
        </w:rPr>
        <w:t>ορισμό Νόμιμου Εκπροσώπου</w:t>
      </w:r>
      <w:r>
        <w:rPr>
          <w:rFonts w:asciiTheme="minorHAnsi" w:hAnsiTheme="minorHAnsi" w:cstheme="minorHAnsi"/>
          <w:sz w:val="22"/>
          <w:szCs w:val="22"/>
        </w:rPr>
        <w:t xml:space="preserve"> του Δήμου </w:t>
      </w:r>
      <w:r w:rsidR="003A181C">
        <w:rPr>
          <w:rFonts w:asciiTheme="minorHAnsi" w:hAnsiTheme="minorHAnsi" w:cstheme="minorHAnsi"/>
          <w:sz w:val="22"/>
          <w:szCs w:val="22"/>
        </w:rPr>
        <w:t xml:space="preserve">Καλλιθέας </w:t>
      </w:r>
      <w:r>
        <w:rPr>
          <w:rFonts w:asciiTheme="minorHAnsi" w:hAnsiTheme="minorHAnsi" w:cstheme="minorHAnsi"/>
          <w:sz w:val="22"/>
          <w:szCs w:val="22"/>
        </w:rPr>
        <w:t>για την υλοποίηση της παραπάνω δράσης</w:t>
      </w:r>
      <w:r w:rsidR="00415DE9">
        <w:rPr>
          <w:rFonts w:asciiTheme="minorHAnsi" w:hAnsiTheme="minorHAnsi" w:cstheme="minorHAnsi"/>
          <w:sz w:val="22"/>
          <w:szCs w:val="22"/>
        </w:rPr>
        <w:t>.</w:t>
      </w:r>
    </w:p>
    <w:p w:rsidR="00985F46" w:rsidRPr="002C2999" w:rsidRDefault="00985F46" w:rsidP="00985F46">
      <w:pPr>
        <w:pStyle w:val="a3"/>
        <w:spacing w:line="360" w:lineRule="auto"/>
        <w:ind w:firstLine="50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Σ</w:t>
      </w:r>
      <w:r w:rsidRPr="002C2999">
        <w:rPr>
          <w:rFonts w:asciiTheme="minorHAnsi" w:hAnsiTheme="minorHAnsi" w:cstheme="minorHAnsi"/>
          <w:sz w:val="22"/>
          <w:szCs w:val="22"/>
        </w:rPr>
        <w:t xml:space="preserve">ας ενημερώνουμε ότι εκδόθηκε η με αριθμό πρωτ: </w:t>
      </w:r>
      <w:r>
        <w:rPr>
          <w:rFonts w:asciiTheme="minorHAnsi" w:hAnsiTheme="minorHAnsi" w:cstheme="minorHAnsi"/>
          <w:sz w:val="22"/>
          <w:szCs w:val="22"/>
        </w:rPr>
        <w:t>3670</w:t>
      </w:r>
      <w:r w:rsidRPr="002C2999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 xml:space="preserve">09-12-2019 </w:t>
      </w:r>
      <w:r w:rsidRPr="002C2999">
        <w:rPr>
          <w:rFonts w:asciiTheme="minorHAnsi" w:hAnsiTheme="minorHAnsi" w:cstheme="minorHAnsi"/>
          <w:sz w:val="22"/>
          <w:szCs w:val="22"/>
        </w:rPr>
        <w:t>Πρόσκληση της Περιφέρειας Αττικής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2C2999">
        <w:rPr>
          <w:rFonts w:asciiTheme="minorHAnsi" w:hAnsiTheme="minorHAnsi" w:cstheme="minorHAnsi"/>
          <w:sz w:val="22"/>
          <w:szCs w:val="22"/>
        </w:rPr>
        <w:t>με Κωδικό Πρόσκλησης ΑΤΤ</w:t>
      </w:r>
      <w:r>
        <w:rPr>
          <w:rFonts w:asciiTheme="minorHAnsi" w:hAnsiTheme="minorHAnsi" w:cstheme="minorHAnsi"/>
          <w:sz w:val="22"/>
          <w:szCs w:val="22"/>
        </w:rPr>
        <w:t>104</w:t>
      </w:r>
      <w:r w:rsidRPr="002C2999">
        <w:rPr>
          <w:rFonts w:asciiTheme="minorHAnsi" w:hAnsiTheme="minorHAnsi" w:cstheme="minorHAnsi"/>
          <w:sz w:val="22"/>
          <w:szCs w:val="22"/>
        </w:rPr>
        <w:t xml:space="preserve"> και Α/Α ΟΠΣ</w:t>
      </w:r>
      <w:r>
        <w:rPr>
          <w:rFonts w:asciiTheme="minorHAnsi" w:hAnsiTheme="minorHAnsi" w:cstheme="minorHAnsi"/>
          <w:sz w:val="22"/>
          <w:szCs w:val="22"/>
        </w:rPr>
        <w:t xml:space="preserve"> ΕΣΠΑ</w:t>
      </w:r>
      <w:r w:rsidRPr="002C2999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4041, Έκδοση 1, για την υποβολή </w:t>
      </w:r>
      <w:r w:rsidRPr="002C2999">
        <w:rPr>
          <w:rFonts w:asciiTheme="minorHAnsi" w:hAnsiTheme="minorHAnsi" w:cstheme="minorHAnsi"/>
          <w:sz w:val="22"/>
          <w:szCs w:val="22"/>
        </w:rPr>
        <w:t>προτάσεων στο Επιχειρησιακό Πρόγραμμα «Αττική»</w:t>
      </w:r>
      <w:r>
        <w:rPr>
          <w:rFonts w:asciiTheme="minorHAnsi" w:hAnsiTheme="minorHAnsi" w:cstheme="minorHAnsi"/>
          <w:sz w:val="22"/>
          <w:szCs w:val="22"/>
        </w:rPr>
        <w:t xml:space="preserve"> / </w:t>
      </w:r>
      <w:r w:rsidRPr="002C2999">
        <w:rPr>
          <w:rFonts w:asciiTheme="minorHAnsi" w:hAnsiTheme="minorHAnsi" w:cstheme="minorHAnsi"/>
          <w:sz w:val="22"/>
          <w:szCs w:val="22"/>
        </w:rPr>
        <w:t>Άξονας Προτεραιότητας 12 «Τεχνική Υποστήριξη της Εφαρμογής (ΕΤΠΑ)»,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C2999">
        <w:rPr>
          <w:rFonts w:asciiTheme="minorHAnsi" w:hAnsiTheme="minorHAnsi" w:cstheme="minorHAnsi"/>
          <w:sz w:val="22"/>
          <w:szCs w:val="22"/>
        </w:rPr>
        <w:t>με τίτλο: «ΤΕΧΝΙΚΗ ΒΟΗΘΕΙΑ ΥΠΟΣΤΗΡΙΞΗΣ ΟΤΑ Α ΒΑΘΜΟΥ ΓΙΑ ΤΗΝ ΕΠΙΚΑΙΡΟΠΟΙΗΣΗ ΤΟΠΙΚΩΝ ΣΧΕΔΙΩΝ ΔΙΑΧΕΙΡΙΣΗΣ ΣΤΕΡΕΩΝ ΑΠΟΒΛΗΤΩΝ»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3C3532">
        <w:rPr>
          <w:rFonts w:asciiTheme="minorHAnsi" w:hAnsiTheme="minorHAnsi" w:cstheme="minorHAnsi"/>
          <w:sz w:val="22"/>
          <w:szCs w:val="22"/>
        </w:rPr>
        <w:t>ο οποίος συγχρηματοδοτείται από το Ευρωπαϊκό Ταμείο</w:t>
      </w:r>
      <w:r>
        <w:rPr>
          <w:rFonts w:asciiTheme="minorHAnsi" w:hAnsiTheme="minorHAnsi" w:cstheme="minorHAnsi"/>
          <w:sz w:val="22"/>
          <w:szCs w:val="22"/>
        </w:rPr>
        <w:t xml:space="preserve"> Περιφερειακής Ανάπτυξης (ΕΤΠΑ).</w:t>
      </w:r>
    </w:p>
    <w:p w:rsidR="00985F46" w:rsidRDefault="00985F46" w:rsidP="00985F46">
      <w:pPr>
        <w:pStyle w:val="a3"/>
        <w:spacing w:line="360" w:lineRule="auto"/>
        <w:ind w:firstLine="50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Η πρόσκληση αφορά στην υποβολή προτάσεων έργων (πράξεων)</w:t>
      </w:r>
      <w:r w:rsidRPr="00C20B4F">
        <w:t xml:space="preserve"> </w:t>
      </w:r>
      <w:r w:rsidRPr="00C20B4F">
        <w:rPr>
          <w:rFonts w:asciiTheme="minorHAnsi" w:hAnsiTheme="minorHAnsi" w:cstheme="minorHAnsi"/>
          <w:sz w:val="22"/>
          <w:szCs w:val="22"/>
        </w:rPr>
        <w:t>προκειμένου να ενταχθούν και χρηματοδοτηθούν στο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20B4F">
        <w:rPr>
          <w:rFonts w:asciiTheme="minorHAnsi" w:hAnsiTheme="minorHAnsi" w:cstheme="minorHAnsi"/>
          <w:sz w:val="22"/>
          <w:szCs w:val="22"/>
        </w:rPr>
        <w:t>πλαίσιο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20B4F">
        <w:rPr>
          <w:rFonts w:asciiTheme="minorHAnsi" w:hAnsiTheme="minorHAnsi" w:cstheme="minorHAnsi"/>
          <w:sz w:val="22"/>
          <w:szCs w:val="22"/>
        </w:rPr>
        <w:t>του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20B4F">
        <w:rPr>
          <w:rFonts w:asciiTheme="minorHAnsi" w:hAnsiTheme="minorHAnsi" w:cstheme="minorHAnsi"/>
          <w:sz w:val="22"/>
          <w:szCs w:val="22"/>
        </w:rPr>
        <w:t>παραπάνω Άξονα Προτεραιότητας του Επιχειρησιακού Προγράμματος.</w:t>
      </w:r>
    </w:p>
    <w:p w:rsidR="00985F46" w:rsidRPr="005C1260" w:rsidRDefault="00985F46" w:rsidP="00985F46">
      <w:pPr>
        <w:pStyle w:val="a3"/>
        <w:spacing w:line="360" w:lineRule="auto"/>
        <w:ind w:firstLine="504"/>
        <w:rPr>
          <w:rFonts w:asciiTheme="minorHAnsi" w:hAnsiTheme="minorHAnsi" w:cstheme="minorHAnsi"/>
          <w:sz w:val="22"/>
          <w:szCs w:val="22"/>
        </w:rPr>
      </w:pPr>
      <w:r w:rsidRPr="005C1260">
        <w:rPr>
          <w:rFonts w:asciiTheme="minorHAnsi" w:hAnsiTheme="minorHAnsi" w:cstheme="minorHAnsi"/>
          <w:sz w:val="22"/>
          <w:szCs w:val="22"/>
        </w:rPr>
        <w:t>Η συγκεκριμένη δράση είναι επιλέξιμη σύμφωνα με τους κανόνες και προδιαγραφές της Υ.Α. 23451/ΕΥΣΣΑ493/2017 (ΦΕΚ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C1260">
        <w:rPr>
          <w:rFonts w:asciiTheme="minorHAnsi" w:hAnsiTheme="minorHAnsi" w:cstheme="minorHAnsi"/>
          <w:sz w:val="22"/>
          <w:szCs w:val="22"/>
        </w:rPr>
        <w:t>677/Β/2017) όπως έχει τροποποιηθεί και ισχύει, καθώς ως δικαιούχοι ενεργειών τεχνικής βοήθειας εμφανίζονται και οι ΟΤΑ Α</w:t>
      </w:r>
      <w:r>
        <w:rPr>
          <w:rFonts w:asciiTheme="minorHAnsi" w:hAnsiTheme="minorHAnsi" w:cstheme="minorHAnsi"/>
          <w:sz w:val="22"/>
          <w:szCs w:val="22"/>
        </w:rPr>
        <w:t xml:space="preserve">’ </w:t>
      </w:r>
      <w:r w:rsidRPr="005C1260">
        <w:rPr>
          <w:rFonts w:asciiTheme="minorHAnsi" w:hAnsiTheme="minorHAnsi" w:cstheme="minorHAnsi"/>
          <w:sz w:val="22"/>
          <w:szCs w:val="22"/>
        </w:rPr>
        <w:t xml:space="preserve">βαθμού της </w:t>
      </w:r>
      <w:r w:rsidRPr="005C1260">
        <w:rPr>
          <w:rFonts w:asciiTheme="minorHAnsi" w:hAnsiTheme="minorHAnsi" w:cstheme="minorHAnsi"/>
          <w:sz w:val="22"/>
          <w:szCs w:val="22"/>
        </w:rPr>
        <w:lastRenderedPageBreak/>
        <w:t>Περιφέρειας Αττικής (άρθρο 2, παράγραφος 5) οι οποίοι έχουν αποκλειστική αρμοδιότητα στα θέματα συλλογής,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C1260">
        <w:rPr>
          <w:rFonts w:asciiTheme="minorHAnsi" w:hAnsiTheme="minorHAnsi" w:cstheme="minorHAnsi"/>
          <w:sz w:val="22"/>
          <w:szCs w:val="22"/>
        </w:rPr>
        <w:t>αποκομιδής και διαλογής στην πηγή στερεών αποβλήτων. Ειδικότερα ο Εθνικός Σχεδιασμός Διαχείρισης Αποβλήτων προωθεί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C1260">
        <w:rPr>
          <w:rFonts w:asciiTheme="minorHAnsi" w:hAnsiTheme="minorHAnsi" w:cstheme="minorHAnsi"/>
          <w:sz w:val="22"/>
          <w:szCs w:val="22"/>
        </w:rPr>
        <w:t>την εφαρμογή ενός νέου μοντέλου διαχείρισης στερεών αποβλήτων, που αφορά στην αποκεντρωμένη διαχείριση με έμφαση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C1260">
        <w:rPr>
          <w:rFonts w:asciiTheme="minorHAnsi" w:hAnsiTheme="minorHAnsi" w:cstheme="minorHAnsi"/>
          <w:sz w:val="22"/>
          <w:szCs w:val="22"/>
        </w:rPr>
        <w:t xml:space="preserve">στην </w:t>
      </w:r>
      <w:proofErr w:type="spellStart"/>
      <w:r w:rsidRPr="005C1260">
        <w:rPr>
          <w:rFonts w:asciiTheme="minorHAnsi" w:hAnsiTheme="minorHAnsi" w:cstheme="minorHAnsi"/>
          <w:sz w:val="22"/>
          <w:szCs w:val="22"/>
        </w:rPr>
        <w:t>προδιαλογή</w:t>
      </w:r>
      <w:proofErr w:type="spellEnd"/>
      <w:r w:rsidRPr="005C1260">
        <w:rPr>
          <w:rFonts w:asciiTheme="minorHAnsi" w:hAnsiTheme="minorHAnsi" w:cstheme="minorHAnsi"/>
          <w:sz w:val="22"/>
          <w:szCs w:val="22"/>
        </w:rPr>
        <w:t xml:space="preserve"> των υλικών.</w:t>
      </w:r>
    </w:p>
    <w:p w:rsidR="00985F46" w:rsidRPr="005C1260" w:rsidRDefault="00985F46" w:rsidP="00985F46">
      <w:pPr>
        <w:pStyle w:val="a3"/>
        <w:spacing w:line="360" w:lineRule="auto"/>
        <w:ind w:firstLine="504"/>
        <w:rPr>
          <w:rFonts w:asciiTheme="minorHAnsi" w:hAnsiTheme="minorHAnsi" w:cstheme="minorHAnsi"/>
          <w:sz w:val="22"/>
          <w:szCs w:val="22"/>
        </w:rPr>
      </w:pPr>
      <w:r w:rsidRPr="005C1260">
        <w:rPr>
          <w:rFonts w:asciiTheme="minorHAnsi" w:hAnsiTheme="minorHAnsi" w:cstheme="minorHAnsi"/>
          <w:sz w:val="22"/>
          <w:szCs w:val="22"/>
        </w:rPr>
        <w:t>Στο πλαίσιο αυτό οι Δήμοι της Περιφέρειας Αττικής προχώρησαν στην εκπόνηση των απαιτούμενων Τοπικών Σχεδίων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C1260">
        <w:rPr>
          <w:rFonts w:asciiTheme="minorHAnsi" w:hAnsiTheme="minorHAnsi" w:cstheme="minorHAnsi"/>
          <w:sz w:val="22"/>
          <w:szCs w:val="22"/>
        </w:rPr>
        <w:t xml:space="preserve">Διαχείρισης Αποβλήτων, τα οποία έχουν συμπληρωματικό χαρακτήρα ως προς το περιφερειακό σχέδιο διαχείρισης </w:t>
      </w:r>
      <w:r>
        <w:rPr>
          <w:rFonts w:asciiTheme="minorHAnsi" w:hAnsiTheme="minorHAnsi" w:cstheme="minorHAnsi"/>
          <w:sz w:val="22"/>
          <w:szCs w:val="22"/>
        </w:rPr>
        <w:t xml:space="preserve">της </w:t>
      </w:r>
      <w:r w:rsidRPr="005C1260">
        <w:rPr>
          <w:rFonts w:asciiTheme="minorHAnsi" w:hAnsiTheme="minorHAnsi" w:cstheme="minorHAnsi"/>
          <w:sz w:val="22"/>
          <w:szCs w:val="22"/>
        </w:rPr>
        <w:t>Περιφέρειας αλλά και τον εθνικό σχεδιασμό.</w:t>
      </w:r>
    </w:p>
    <w:p w:rsidR="00985F46" w:rsidRPr="005C1260" w:rsidRDefault="00985F46" w:rsidP="00985F46">
      <w:pPr>
        <w:pStyle w:val="a3"/>
        <w:spacing w:line="360" w:lineRule="auto"/>
        <w:ind w:firstLine="504"/>
        <w:rPr>
          <w:rFonts w:asciiTheme="minorHAnsi" w:hAnsiTheme="minorHAnsi" w:cstheme="minorHAnsi"/>
          <w:sz w:val="22"/>
          <w:szCs w:val="22"/>
        </w:rPr>
      </w:pPr>
      <w:r w:rsidRPr="005C1260">
        <w:rPr>
          <w:rFonts w:asciiTheme="minorHAnsi" w:hAnsiTheme="minorHAnsi" w:cstheme="minorHAnsi"/>
          <w:sz w:val="22"/>
          <w:szCs w:val="22"/>
        </w:rPr>
        <w:t>Η σύγχρονη τάση στην διαχείριση των στερεών αποβλήτων στην Ευρωπαϊκή Ένωση αφορά στη μετατροπή της σε βιώσιμη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C1260">
        <w:rPr>
          <w:rFonts w:asciiTheme="minorHAnsi" w:hAnsiTheme="minorHAnsi" w:cstheme="minorHAnsi"/>
          <w:sz w:val="22"/>
          <w:szCs w:val="22"/>
        </w:rPr>
        <w:t>διαχείριση υλικών μέσω της μετάβασης στην Κυκλική Οικονομία. Στην κατεύθυνση αυτή, στις 14 Ιουνίου 2018 εκδόθηκαν από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C1260">
        <w:rPr>
          <w:rFonts w:asciiTheme="minorHAnsi" w:hAnsiTheme="minorHAnsi" w:cstheme="minorHAnsi"/>
          <w:sz w:val="22"/>
          <w:szCs w:val="22"/>
        </w:rPr>
        <w:t>την Ευρωπαϊκή Ένωση νέες Οδηγίες με τις οποίες ενισχύονται τόσο οι στόχοι μείωσης όσο και οι περιορισμοί για την τελική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C1260">
        <w:rPr>
          <w:rFonts w:asciiTheme="minorHAnsi" w:hAnsiTheme="minorHAnsi" w:cstheme="minorHAnsi"/>
          <w:sz w:val="22"/>
          <w:szCs w:val="22"/>
        </w:rPr>
        <w:t>διάθεση των στερεών αποβλήτων. Οι στόχοι που τίθενται για την επαναχρησιμοποίηση και την ανακύκλωση των αστικών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C1260">
        <w:rPr>
          <w:rFonts w:asciiTheme="minorHAnsi" w:hAnsiTheme="minorHAnsi" w:cstheme="minorHAnsi"/>
          <w:sz w:val="22"/>
          <w:szCs w:val="22"/>
        </w:rPr>
        <w:t>αποβλήτων συνδέονται άμεσα με τη χωριστή συλλογή, ενώ η ανάμιξη αποβλήτων με διαφορετικές ιδιότητες πρέπει να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C1260">
        <w:rPr>
          <w:rFonts w:asciiTheme="minorHAnsi" w:hAnsiTheme="minorHAnsi" w:cstheme="minorHAnsi"/>
          <w:sz w:val="22"/>
          <w:szCs w:val="22"/>
        </w:rPr>
        <w:t>αποφεύγεται.</w:t>
      </w:r>
    </w:p>
    <w:p w:rsidR="00985F46" w:rsidRDefault="00985F46" w:rsidP="00985F46">
      <w:pPr>
        <w:pStyle w:val="a3"/>
        <w:spacing w:line="360" w:lineRule="auto"/>
        <w:ind w:firstLine="504"/>
        <w:rPr>
          <w:rFonts w:asciiTheme="minorHAnsi" w:hAnsiTheme="minorHAnsi" w:cstheme="minorHAnsi"/>
          <w:sz w:val="22"/>
          <w:szCs w:val="22"/>
        </w:rPr>
      </w:pPr>
      <w:r w:rsidRPr="005C1260">
        <w:rPr>
          <w:rFonts w:asciiTheme="minorHAnsi" w:hAnsiTheme="minorHAnsi" w:cstheme="minorHAnsi"/>
          <w:sz w:val="22"/>
          <w:szCs w:val="22"/>
        </w:rPr>
        <w:t xml:space="preserve">Στο παραπάνω πλαίσιο ο ρόλος των </w:t>
      </w:r>
      <w:r w:rsidR="003A181C">
        <w:rPr>
          <w:rFonts w:asciiTheme="minorHAnsi" w:hAnsiTheme="minorHAnsi" w:cstheme="minorHAnsi"/>
          <w:sz w:val="22"/>
          <w:szCs w:val="22"/>
        </w:rPr>
        <w:t>Δ</w:t>
      </w:r>
      <w:r w:rsidRPr="005C1260">
        <w:rPr>
          <w:rFonts w:asciiTheme="minorHAnsi" w:hAnsiTheme="minorHAnsi" w:cstheme="minorHAnsi"/>
          <w:sz w:val="22"/>
          <w:szCs w:val="22"/>
        </w:rPr>
        <w:t>ήμων είναι ιδιαίτερα σημαντικός καθώς το πρώτο βήμα μετάβασης στην κυκλική οικονομία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C1260">
        <w:rPr>
          <w:rFonts w:asciiTheme="minorHAnsi" w:hAnsiTheme="minorHAnsi" w:cstheme="minorHAnsi"/>
          <w:sz w:val="22"/>
          <w:szCs w:val="22"/>
        </w:rPr>
        <w:t>είναι η σύνδεση των τοπικών σχεδίων διαχείρισης στερεών αποβλήτων με τις αρχές και τις κατευθύνσεις αυτής με στόχο την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C1260">
        <w:rPr>
          <w:rFonts w:asciiTheme="minorHAnsi" w:hAnsiTheme="minorHAnsi" w:cstheme="minorHAnsi"/>
          <w:sz w:val="22"/>
          <w:szCs w:val="22"/>
        </w:rPr>
        <w:t>βιώσιμη επίτευξη των στόχων ανακύκλωσης και ανάκτησης χωρίς να αποκλείονται τεχνολογίες που συμβάλλουν στη προοπτική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C1260">
        <w:rPr>
          <w:rFonts w:asciiTheme="minorHAnsi" w:hAnsiTheme="minorHAnsi" w:cstheme="minorHAnsi"/>
          <w:sz w:val="22"/>
          <w:szCs w:val="22"/>
        </w:rPr>
        <w:t>της βιώσιμης και αειφόρου διαχείρισης των στερεών αποβλήτων. Έμφαση θα πρέπει να δοθεί στην εφαρμογή δράσεων διαλογής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C1260">
        <w:rPr>
          <w:rFonts w:asciiTheme="minorHAnsi" w:hAnsiTheme="minorHAnsi" w:cstheme="minorHAnsi"/>
          <w:sz w:val="22"/>
          <w:szCs w:val="22"/>
        </w:rPr>
        <w:t>στη πηγή διακριτών ρευμάτων αποβλήτων και στο σχεδιασμό των σημείων συγκέντρωσης αυτών των υλικών, είτε για προώθηση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C1260">
        <w:rPr>
          <w:rFonts w:asciiTheme="minorHAnsi" w:hAnsiTheme="minorHAnsi" w:cstheme="minorHAnsi"/>
          <w:sz w:val="22"/>
          <w:szCs w:val="22"/>
        </w:rPr>
        <w:t>στην αγορά (ανακυκλώσιμα), είτε για περαιτέρω επεξεργασία (βιοαπόβλητα), προκειμένου να επιτευχθούν οι στόχοι του νέου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C1260">
        <w:rPr>
          <w:rFonts w:asciiTheme="minorHAnsi" w:hAnsiTheme="minorHAnsi" w:cstheme="minorHAnsi"/>
          <w:sz w:val="22"/>
          <w:szCs w:val="22"/>
        </w:rPr>
        <w:t>θεσμικού πλαισίου της Ε.Ε. για την διαχείριση των στερεών αποβλήτων.</w:t>
      </w:r>
    </w:p>
    <w:p w:rsidR="00985F46" w:rsidRPr="00AB7FC0" w:rsidRDefault="00985F46" w:rsidP="00985F46">
      <w:pPr>
        <w:pStyle w:val="a3"/>
        <w:spacing w:line="360" w:lineRule="auto"/>
        <w:ind w:firstLine="504"/>
        <w:rPr>
          <w:rFonts w:asciiTheme="minorHAnsi" w:hAnsiTheme="minorHAnsi" w:cstheme="minorHAnsi"/>
          <w:sz w:val="22"/>
          <w:szCs w:val="22"/>
        </w:rPr>
      </w:pPr>
      <w:r w:rsidRPr="00AB7FC0">
        <w:rPr>
          <w:rFonts w:asciiTheme="minorHAnsi" w:hAnsiTheme="minorHAnsi" w:cstheme="minorHAnsi"/>
          <w:sz w:val="22"/>
          <w:szCs w:val="22"/>
        </w:rPr>
        <w:t>Αντικείμενο της δράσης κάθε Δήμου θα είναι:</w:t>
      </w:r>
    </w:p>
    <w:p w:rsidR="00985F46" w:rsidRPr="00AB7FC0" w:rsidRDefault="00985F46" w:rsidP="00985F46">
      <w:pPr>
        <w:pStyle w:val="a3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181C">
        <w:rPr>
          <w:rFonts w:asciiTheme="minorHAnsi" w:hAnsiTheme="minorHAnsi" w:cstheme="minorHAnsi"/>
          <w:b/>
          <w:sz w:val="22"/>
          <w:szCs w:val="22"/>
        </w:rPr>
        <w:t>Α.</w:t>
      </w:r>
      <w:r w:rsidRPr="00AB7FC0">
        <w:rPr>
          <w:rFonts w:asciiTheme="minorHAnsi" w:hAnsiTheme="minorHAnsi" w:cstheme="minorHAnsi"/>
          <w:sz w:val="22"/>
          <w:szCs w:val="22"/>
        </w:rPr>
        <w:t xml:space="preserve"> </w:t>
      </w:r>
      <w:r w:rsidR="003A181C">
        <w:rPr>
          <w:rFonts w:asciiTheme="minorHAnsi" w:hAnsiTheme="minorHAnsi" w:cstheme="minorHAnsi"/>
          <w:sz w:val="22"/>
          <w:szCs w:val="22"/>
        </w:rPr>
        <w:t xml:space="preserve"> </w:t>
      </w:r>
      <w:r w:rsidRPr="00AB7FC0">
        <w:rPr>
          <w:rFonts w:asciiTheme="minorHAnsi" w:hAnsiTheme="minorHAnsi" w:cstheme="minorHAnsi"/>
          <w:sz w:val="22"/>
          <w:szCs w:val="22"/>
        </w:rPr>
        <w:t xml:space="preserve">Η </w:t>
      </w:r>
      <w:proofErr w:type="spellStart"/>
      <w:r w:rsidRPr="00AB7FC0">
        <w:rPr>
          <w:rFonts w:asciiTheme="minorHAnsi" w:hAnsiTheme="minorHAnsi" w:cstheme="minorHAnsi"/>
          <w:sz w:val="22"/>
          <w:szCs w:val="22"/>
        </w:rPr>
        <w:t>επικαιροποίηση</w:t>
      </w:r>
      <w:proofErr w:type="spellEnd"/>
      <w:r w:rsidRPr="00AB7FC0">
        <w:rPr>
          <w:rFonts w:asciiTheme="minorHAnsi" w:hAnsiTheme="minorHAnsi" w:cstheme="minorHAnsi"/>
          <w:sz w:val="22"/>
          <w:szCs w:val="22"/>
        </w:rPr>
        <w:t xml:space="preserve"> του Τοπικού Σχεδίου Διαχείρισης Στερεών Αποβλήτων του κάθε ΟΤΑ Α</w:t>
      </w:r>
      <w:r w:rsidR="003A181C">
        <w:rPr>
          <w:rFonts w:asciiTheme="minorHAnsi" w:hAnsiTheme="minorHAnsi" w:cstheme="minorHAnsi"/>
          <w:sz w:val="22"/>
          <w:szCs w:val="22"/>
        </w:rPr>
        <w:t>΄</w:t>
      </w:r>
      <w:r w:rsidRPr="00AB7FC0">
        <w:rPr>
          <w:rFonts w:asciiTheme="minorHAnsi" w:hAnsiTheme="minorHAnsi" w:cstheme="minorHAnsi"/>
          <w:sz w:val="22"/>
          <w:szCs w:val="22"/>
        </w:rPr>
        <w:t xml:space="preserve"> βαθμού σύμφωνα με τις νέες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7FC0">
        <w:rPr>
          <w:rFonts w:asciiTheme="minorHAnsi" w:hAnsiTheme="minorHAnsi" w:cstheme="minorHAnsi"/>
          <w:sz w:val="22"/>
          <w:szCs w:val="22"/>
        </w:rPr>
        <w:t>απαιτήσεις της νομοθεσίας, που θα περιέχει:</w:t>
      </w:r>
    </w:p>
    <w:p w:rsidR="00985F46" w:rsidRPr="00AB7FC0" w:rsidRDefault="00985F46" w:rsidP="00985F46">
      <w:pPr>
        <w:pStyle w:val="a3"/>
        <w:widowControl w:val="0"/>
        <w:numPr>
          <w:ilvl w:val="1"/>
          <w:numId w:val="13"/>
        </w:numPr>
        <w:autoSpaceDE w:val="0"/>
        <w:autoSpaceDN w:val="0"/>
        <w:spacing w:before="120" w:after="120" w:line="360" w:lineRule="auto"/>
        <w:ind w:left="993" w:hanging="357"/>
        <w:rPr>
          <w:rFonts w:asciiTheme="minorHAnsi" w:hAnsiTheme="minorHAnsi" w:cstheme="minorHAnsi"/>
          <w:sz w:val="22"/>
          <w:szCs w:val="22"/>
        </w:rPr>
      </w:pPr>
      <w:r w:rsidRPr="00AB7FC0">
        <w:rPr>
          <w:rFonts w:asciiTheme="minorHAnsi" w:hAnsiTheme="minorHAnsi" w:cstheme="minorHAnsi"/>
          <w:sz w:val="22"/>
          <w:szCs w:val="22"/>
        </w:rPr>
        <w:t>Θεσμικό πλαίσιο διαχείρισης στερεών αποβλήτων</w:t>
      </w:r>
    </w:p>
    <w:p w:rsidR="00985F46" w:rsidRPr="00AB7FC0" w:rsidRDefault="00985F46" w:rsidP="00985F46">
      <w:pPr>
        <w:pStyle w:val="a3"/>
        <w:widowControl w:val="0"/>
        <w:numPr>
          <w:ilvl w:val="1"/>
          <w:numId w:val="13"/>
        </w:numPr>
        <w:autoSpaceDE w:val="0"/>
        <w:autoSpaceDN w:val="0"/>
        <w:spacing w:before="120" w:after="120" w:line="360" w:lineRule="auto"/>
        <w:ind w:left="993" w:hanging="357"/>
        <w:rPr>
          <w:rFonts w:asciiTheme="minorHAnsi" w:hAnsiTheme="minorHAnsi" w:cstheme="minorHAnsi"/>
          <w:sz w:val="22"/>
          <w:szCs w:val="22"/>
        </w:rPr>
      </w:pPr>
      <w:r w:rsidRPr="00AB7FC0">
        <w:rPr>
          <w:rFonts w:asciiTheme="minorHAnsi" w:hAnsiTheme="minorHAnsi" w:cstheme="minorHAnsi"/>
          <w:sz w:val="22"/>
          <w:szCs w:val="22"/>
        </w:rPr>
        <w:t>Βασικά χαρακτηριστικά κάθε Δήμου (γεωγραφικά, πληθυσμιακά, χωροταξικά, πολεοδομικά, κ.λπ.)</w:t>
      </w:r>
    </w:p>
    <w:p w:rsidR="00985F46" w:rsidRPr="00AB7FC0" w:rsidRDefault="00985F46" w:rsidP="00985F46">
      <w:pPr>
        <w:pStyle w:val="a3"/>
        <w:widowControl w:val="0"/>
        <w:numPr>
          <w:ilvl w:val="1"/>
          <w:numId w:val="13"/>
        </w:numPr>
        <w:autoSpaceDE w:val="0"/>
        <w:autoSpaceDN w:val="0"/>
        <w:spacing w:before="120" w:after="120" w:line="360" w:lineRule="auto"/>
        <w:ind w:left="993" w:hanging="357"/>
        <w:rPr>
          <w:rFonts w:asciiTheme="minorHAnsi" w:hAnsiTheme="minorHAnsi" w:cstheme="minorHAnsi"/>
          <w:sz w:val="22"/>
          <w:szCs w:val="22"/>
        </w:rPr>
      </w:pPr>
      <w:r w:rsidRPr="00AB7FC0">
        <w:rPr>
          <w:rFonts w:asciiTheme="minorHAnsi" w:hAnsiTheme="minorHAnsi" w:cstheme="minorHAnsi"/>
          <w:sz w:val="22"/>
          <w:szCs w:val="22"/>
        </w:rPr>
        <w:t>Ποσοτικά και ποιοτικά χαρακτηριστικά παραγόμενων στερεών αποβλήτων</w:t>
      </w:r>
    </w:p>
    <w:p w:rsidR="00985F46" w:rsidRPr="00AB7FC0" w:rsidRDefault="00985F46" w:rsidP="00985F46">
      <w:pPr>
        <w:pStyle w:val="a3"/>
        <w:widowControl w:val="0"/>
        <w:numPr>
          <w:ilvl w:val="1"/>
          <w:numId w:val="13"/>
        </w:numPr>
        <w:autoSpaceDE w:val="0"/>
        <w:autoSpaceDN w:val="0"/>
        <w:spacing w:before="120" w:after="120" w:line="360" w:lineRule="auto"/>
        <w:ind w:left="993" w:hanging="357"/>
        <w:rPr>
          <w:rFonts w:asciiTheme="minorHAnsi" w:hAnsiTheme="minorHAnsi" w:cstheme="minorHAnsi"/>
          <w:sz w:val="22"/>
          <w:szCs w:val="22"/>
        </w:rPr>
      </w:pPr>
      <w:r w:rsidRPr="00AB7FC0">
        <w:rPr>
          <w:rFonts w:asciiTheme="minorHAnsi" w:hAnsiTheme="minorHAnsi" w:cstheme="minorHAnsi"/>
          <w:sz w:val="22"/>
          <w:szCs w:val="22"/>
        </w:rPr>
        <w:lastRenderedPageBreak/>
        <w:t>Υφιστάμενη κατάσταση διαχείρισης στερεών αποβλήτων</w:t>
      </w:r>
    </w:p>
    <w:p w:rsidR="00985F46" w:rsidRPr="00AB7FC0" w:rsidRDefault="00985F46" w:rsidP="00985F46">
      <w:pPr>
        <w:pStyle w:val="a3"/>
        <w:widowControl w:val="0"/>
        <w:numPr>
          <w:ilvl w:val="1"/>
          <w:numId w:val="13"/>
        </w:numPr>
        <w:autoSpaceDE w:val="0"/>
        <w:autoSpaceDN w:val="0"/>
        <w:spacing w:before="120" w:after="120" w:line="360" w:lineRule="auto"/>
        <w:ind w:left="993" w:hanging="357"/>
        <w:rPr>
          <w:rFonts w:asciiTheme="minorHAnsi" w:hAnsiTheme="minorHAnsi" w:cstheme="minorHAnsi"/>
          <w:sz w:val="22"/>
          <w:szCs w:val="22"/>
        </w:rPr>
      </w:pPr>
      <w:r w:rsidRPr="00AB7FC0">
        <w:rPr>
          <w:rFonts w:asciiTheme="minorHAnsi" w:hAnsiTheme="minorHAnsi" w:cstheme="minorHAnsi"/>
          <w:sz w:val="22"/>
          <w:szCs w:val="22"/>
        </w:rPr>
        <w:t>Τοπικοί στόχοι διαχείρισης στερεών αποβλήτων Δήμου</w:t>
      </w:r>
    </w:p>
    <w:p w:rsidR="00985F46" w:rsidRPr="00AB7FC0" w:rsidRDefault="00985F46" w:rsidP="00985F46">
      <w:pPr>
        <w:pStyle w:val="a3"/>
        <w:widowControl w:val="0"/>
        <w:numPr>
          <w:ilvl w:val="1"/>
          <w:numId w:val="13"/>
        </w:numPr>
        <w:autoSpaceDE w:val="0"/>
        <w:autoSpaceDN w:val="0"/>
        <w:spacing w:before="120" w:after="120" w:line="360" w:lineRule="auto"/>
        <w:ind w:left="993" w:hanging="357"/>
        <w:rPr>
          <w:rFonts w:asciiTheme="minorHAnsi" w:hAnsiTheme="minorHAnsi" w:cstheme="minorHAnsi"/>
          <w:sz w:val="22"/>
          <w:szCs w:val="22"/>
        </w:rPr>
      </w:pPr>
      <w:r w:rsidRPr="00AB7FC0">
        <w:rPr>
          <w:rFonts w:asciiTheme="minorHAnsi" w:hAnsiTheme="minorHAnsi" w:cstheme="minorHAnsi"/>
          <w:sz w:val="22"/>
          <w:szCs w:val="22"/>
        </w:rPr>
        <w:t>Προτεινόμενα μέτρα και δράσεις</w:t>
      </w:r>
    </w:p>
    <w:p w:rsidR="00985F46" w:rsidRPr="00AB7FC0" w:rsidRDefault="00985F46" w:rsidP="00985F46">
      <w:pPr>
        <w:pStyle w:val="a3"/>
        <w:widowControl w:val="0"/>
        <w:numPr>
          <w:ilvl w:val="1"/>
          <w:numId w:val="13"/>
        </w:numPr>
        <w:autoSpaceDE w:val="0"/>
        <w:autoSpaceDN w:val="0"/>
        <w:spacing w:before="120" w:after="120" w:line="360" w:lineRule="auto"/>
        <w:ind w:left="993" w:hanging="357"/>
        <w:rPr>
          <w:rFonts w:asciiTheme="minorHAnsi" w:hAnsiTheme="minorHAnsi" w:cstheme="minorHAnsi"/>
          <w:sz w:val="22"/>
          <w:szCs w:val="22"/>
        </w:rPr>
      </w:pPr>
      <w:r w:rsidRPr="00AB7FC0">
        <w:rPr>
          <w:rFonts w:asciiTheme="minorHAnsi" w:hAnsiTheme="minorHAnsi" w:cstheme="minorHAnsi"/>
          <w:sz w:val="22"/>
          <w:szCs w:val="22"/>
        </w:rPr>
        <w:t>Οικονομικά στοιχεία (κόστη επένδυσης, λειτουργίας, χρηματοδότηση, κ.λπ.)</w:t>
      </w:r>
    </w:p>
    <w:p w:rsidR="00985F46" w:rsidRPr="00AB7FC0" w:rsidRDefault="00985F46" w:rsidP="00985F46">
      <w:pPr>
        <w:pStyle w:val="a3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181C">
        <w:rPr>
          <w:rFonts w:asciiTheme="minorHAnsi" w:hAnsiTheme="minorHAnsi" w:cstheme="minorHAnsi"/>
          <w:b/>
          <w:sz w:val="22"/>
          <w:szCs w:val="22"/>
        </w:rPr>
        <w:t>Β.</w:t>
      </w:r>
      <w:r w:rsidR="003A181C">
        <w:rPr>
          <w:rFonts w:asciiTheme="minorHAnsi" w:hAnsiTheme="minorHAnsi" w:cstheme="minorHAnsi"/>
          <w:sz w:val="22"/>
          <w:szCs w:val="22"/>
        </w:rPr>
        <w:t xml:space="preserve"> </w:t>
      </w:r>
      <w:r w:rsidRPr="00AB7FC0">
        <w:rPr>
          <w:rFonts w:asciiTheme="minorHAnsi" w:hAnsiTheme="minorHAnsi" w:cstheme="minorHAnsi"/>
          <w:sz w:val="22"/>
          <w:szCs w:val="22"/>
        </w:rPr>
        <w:t>Τον σχεδιασμό του δικτύου χωριστής συλλογής βιοαποβλήτων που θα περιέχει:</w:t>
      </w:r>
    </w:p>
    <w:p w:rsidR="00985F46" w:rsidRPr="00AB7FC0" w:rsidRDefault="00985F46" w:rsidP="00985F46">
      <w:pPr>
        <w:pStyle w:val="a3"/>
        <w:widowControl w:val="0"/>
        <w:numPr>
          <w:ilvl w:val="1"/>
          <w:numId w:val="13"/>
        </w:numPr>
        <w:autoSpaceDE w:val="0"/>
        <w:autoSpaceDN w:val="0"/>
        <w:spacing w:before="120" w:after="120" w:line="360" w:lineRule="auto"/>
        <w:ind w:left="993" w:hanging="357"/>
        <w:rPr>
          <w:rFonts w:asciiTheme="minorHAnsi" w:hAnsiTheme="minorHAnsi" w:cstheme="minorHAnsi"/>
          <w:sz w:val="22"/>
          <w:szCs w:val="22"/>
        </w:rPr>
      </w:pPr>
      <w:r w:rsidRPr="00AB7FC0">
        <w:rPr>
          <w:rFonts w:asciiTheme="minorHAnsi" w:hAnsiTheme="minorHAnsi" w:cstheme="minorHAnsi"/>
          <w:sz w:val="22"/>
          <w:szCs w:val="22"/>
        </w:rPr>
        <w:t>Πρόγραμμα διαλογής στην πηγή οργανικών αποβλήτων τροφίμων από οικίες και χώρους εμπορικών δραστηριοτήτων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7FC0">
        <w:rPr>
          <w:rFonts w:asciiTheme="minorHAnsi" w:hAnsiTheme="minorHAnsi" w:cstheme="minorHAnsi"/>
          <w:sz w:val="22"/>
          <w:szCs w:val="22"/>
        </w:rPr>
        <w:t>(εστιατόρια, ξενοδοχεία, λαϊκές, κ.λπ.)</w:t>
      </w:r>
    </w:p>
    <w:p w:rsidR="00985F46" w:rsidRPr="00AB7FC0" w:rsidRDefault="00985F46" w:rsidP="00985F46">
      <w:pPr>
        <w:pStyle w:val="a3"/>
        <w:widowControl w:val="0"/>
        <w:numPr>
          <w:ilvl w:val="1"/>
          <w:numId w:val="13"/>
        </w:numPr>
        <w:autoSpaceDE w:val="0"/>
        <w:autoSpaceDN w:val="0"/>
        <w:spacing w:before="120" w:after="120" w:line="360" w:lineRule="auto"/>
        <w:ind w:left="993" w:hanging="357"/>
        <w:rPr>
          <w:rFonts w:asciiTheme="minorHAnsi" w:hAnsiTheme="minorHAnsi" w:cstheme="minorHAnsi"/>
          <w:sz w:val="22"/>
          <w:szCs w:val="22"/>
        </w:rPr>
      </w:pPr>
      <w:r w:rsidRPr="00AB7FC0">
        <w:rPr>
          <w:rFonts w:asciiTheme="minorHAnsi" w:hAnsiTheme="minorHAnsi" w:cstheme="minorHAnsi"/>
          <w:sz w:val="22"/>
          <w:szCs w:val="22"/>
        </w:rPr>
        <w:t>Πρόγραμμα διαλογής στην πηγή πράσινων αποβλήτων κήπων και πάρκων</w:t>
      </w:r>
    </w:p>
    <w:p w:rsidR="00985F46" w:rsidRPr="00AB7FC0" w:rsidRDefault="00985F46" w:rsidP="00985F46">
      <w:pPr>
        <w:pStyle w:val="a3"/>
        <w:widowControl w:val="0"/>
        <w:numPr>
          <w:ilvl w:val="1"/>
          <w:numId w:val="13"/>
        </w:numPr>
        <w:autoSpaceDE w:val="0"/>
        <w:autoSpaceDN w:val="0"/>
        <w:spacing w:before="120" w:after="120" w:line="360" w:lineRule="auto"/>
        <w:ind w:left="993" w:hanging="357"/>
        <w:rPr>
          <w:rFonts w:asciiTheme="minorHAnsi" w:hAnsiTheme="minorHAnsi" w:cstheme="minorHAnsi"/>
          <w:sz w:val="22"/>
          <w:szCs w:val="22"/>
        </w:rPr>
      </w:pPr>
      <w:r w:rsidRPr="00AB7FC0">
        <w:rPr>
          <w:rFonts w:asciiTheme="minorHAnsi" w:hAnsiTheme="minorHAnsi" w:cstheme="minorHAnsi"/>
          <w:sz w:val="22"/>
          <w:szCs w:val="22"/>
        </w:rPr>
        <w:t xml:space="preserve">Πρόγραμμα οικιακής </w:t>
      </w:r>
      <w:proofErr w:type="spellStart"/>
      <w:r w:rsidRPr="00AB7FC0">
        <w:rPr>
          <w:rFonts w:asciiTheme="minorHAnsi" w:hAnsiTheme="minorHAnsi" w:cstheme="minorHAnsi"/>
          <w:sz w:val="22"/>
          <w:szCs w:val="22"/>
        </w:rPr>
        <w:t>κομποστοποίησης</w:t>
      </w:r>
      <w:proofErr w:type="spellEnd"/>
    </w:p>
    <w:p w:rsidR="00985F46" w:rsidRDefault="00985F46" w:rsidP="00985F46">
      <w:pPr>
        <w:pStyle w:val="a3"/>
        <w:spacing w:line="360" w:lineRule="auto"/>
        <w:ind w:firstLine="636"/>
        <w:rPr>
          <w:rFonts w:asciiTheme="minorHAnsi" w:hAnsiTheme="minorHAnsi" w:cstheme="minorHAnsi"/>
          <w:sz w:val="22"/>
          <w:szCs w:val="22"/>
        </w:rPr>
      </w:pPr>
      <w:r w:rsidRPr="00AB7FC0">
        <w:rPr>
          <w:rFonts w:asciiTheme="minorHAnsi" w:hAnsiTheme="minorHAnsi" w:cstheme="minorHAnsi"/>
          <w:sz w:val="22"/>
          <w:szCs w:val="22"/>
        </w:rPr>
        <w:t xml:space="preserve">Στο πλαίσιο της </w:t>
      </w:r>
      <w:proofErr w:type="spellStart"/>
      <w:r w:rsidRPr="00AB7FC0">
        <w:rPr>
          <w:rFonts w:asciiTheme="minorHAnsi" w:hAnsiTheme="minorHAnsi" w:cstheme="minorHAnsi"/>
          <w:sz w:val="22"/>
          <w:szCs w:val="22"/>
        </w:rPr>
        <w:t>επικαιροποίησης</w:t>
      </w:r>
      <w:proofErr w:type="spellEnd"/>
      <w:r w:rsidRPr="00AB7FC0">
        <w:rPr>
          <w:rFonts w:asciiTheme="minorHAnsi" w:hAnsiTheme="minorHAnsi" w:cstheme="minorHAnsi"/>
          <w:sz w:val="22"/>
          <w:szCs w:val="22"/>
        </w:rPr>
        <w:t xml:space="preserve"> των Τοπικών Σχεδίων, θα υπάρχει στενή συνεργασία με τον Ειδικό </w:t>
      </w:r>
      <w:proofErr w:type="spellStart"/>
      <w:r w:rsidRPr="00AB7FC0">
        <w:rPr>
          <w:rFonts w:asciiTheme="minorHAnsi" w:hAnsiTheme="minorHAnsi" w:cstheme="minorHAnsi"/>
          <w:sz w:val="22"/>
          <w:szCs w:val="22"/>
        </w:rPr>
        <w:t>Διαβαθμιδικό</w:t>
      </w:r>
      <w:proofErr w:type="spellEnd"/>
      <w:r w:rsidRPr="00AB7FC0">
        <w:rPr>
          <w:rFonts w:asciiTheme="minorHAnsi" w:hAnsiTheme="minorHAnsi" w:cstheme="minorHAnsi"/>
          <w:sz w:val="22"/>
          <w:szCs w:val="22"/>
        </w:rPr>
        <w:t xml:space="preserve"> Σύνδεσμο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7FC0">
        <w:rPr>
          <w:rFonts w:asciiTheme="minorHAnsi" w:hAnsiTheme="minorHAnsi" w:cstheme="minorHAnsi"/>
          <w:sz w:val="22"/>
          <w:szCs w:val="22"/>
        </w:rPr>
        <w:t xml:space="preserve">Νομού Αττικής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AB7FC0">
        <w:rPr>
          <w:rFonts w:asciiTheme="minorHAnsi" w:hAnsiTheme="minorHAnsi" w:cstheme="minorHAnsi"/>
          <w:sz w:val="22"/>
          <w:szCs w:val="22"/>
        </w:rPr>
        <w:t xml:space="preserve"> Ε.Δ.Σ.Ν.Α., ο οποίος είναι αποκλειστικά υπεύθυνος για την παρακολούθηση της υλοποίησης του ΠΕΣΔΑ.</w:t>
      </w:r>
    </w:p>
    <w:p w:rsidR="00985F46" w:rsidRDefault="00985F46" w:rsidP="00985F46">
      <w:pPr>
        <w:pStyle w:val="a3"/>
        <w:spacing w:line="360" w:lineRule="auto"/>
        <w:ind w:firstLine="636"/>
        <w:rPr>
          <w:rFonts w:asciiTheme="minorHAnsi" w:hAnsiTheme="minorHAnsi" w:cstheme="minorHAnsi"/>
          <w:sz w:val="22"/>
          <w:szCs w:val="22"/>
        </w:rPr>
      </w:pPr>
      <w:r w:rsidRPr="009A1C11">
        <w:rPr>
          <w:rFonts w:asciiTheme="minorHAnsi" w:hAnsiTheme="minorHAnsi" w:cstheme="minorHAnsi"/>
          <w:sz w:val="22"/>
          <w:szCs w:val="22"/>
        </w:rPr>
        <w:t xml:space="preserve">Οι προτάσεις υποβάλλονται </w:t>
      </w:r>
      <w:r w:rsidRPr="002F2D23">
        <w:rPr>
          <w:rFonts w:asciiTheme="minorHAnsi" w:hAnsiTheme="minorHAnsi" w:cstheme="minorHAnsi"/>
          <w:sz w:val="22"/>
          <w:szCs w:val="22"/>
        </w:rPr>
        <w:t xml:space="preserve">μέσω του ΟΠΣ ΕΣΠΑ στην ηλεκτρονική διεύθυνση </w:t>
      </w:r>
      <w:hyperlink r:id="rId7" w:history="1">
        <w:r w:rsidRPr="00EC0D92">
          <w:rPr>
            <w:rStyle w:val="-"/>
            <w:rFonts w:asciiTheme="minorHAnsi" w:hAnsiTheme="minorHAnsi" w:cstheme="minorHAnsi"/>
            <w:sz w:val="22"/>
            <w:szCs w:val="22"/>
          </w:rPr>
          <w:t>http://logon.ops.gr/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A1C11">
        <w:rPr>
          <w:rFonts w:asciiTheme="minorHAnsi" w:hAnsiTheme="minorHAnsi" w:cstheme="minorHAnsi"/>
          <w:sz w:val="22"/>
          <w:szCs w:val="22"/>
        </w:rPr>
        <w:t xml:space="preserve">το αργότερο μέχρι την </w:t>
      </w:r>
      <w:r>
        <w:rPr>
          <w:rFonts w:asciiTheme="minorHAnsi" w:hAnsiTheme="minorHAnsi" w:cstheme="minorHAnsi"/>
          <w:sz w:val="22"/>
          <w:szCs w:val="22"/>
        </w:rPr>
        <w:t>28</w:t>
      </w:r>
      <w:r w:rsidRPr="009A1C11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9A1C11">
        <w:rPr>
          <w:rFonts w:asciiTheme="minorHAnsi" w:hAnsiTheme="minorHAnsi" w:cstheme="minorHAnsi"/>
          <w:sz w:val="22"/>
          <w:szCs w:val="22"/>
        </w:rPr>
        <w:t>2/20</w:t>
      </w:r>
      <w:r>
        <w:rPr>
          <w:rFonts w:asciiTheme="minorHAnsi" w:hAnsiTheme="minorHAnsi" w:cstheme="minorHAnsi"/>
          <w:sz w:val="22"/>
          <w:szCs w:val="22"/>
        </w:rPr>
        <w:t>20 και ώρα 23:59:00</w:t>
      </w:r>
      <w:r w:rsidRPr="009A1C11">
        <w:rPr>
          <w:rFonts w:asciiTheme="minorHAnsi" w:hAnsiTheme="minorHAnsi" w:cstheme="minorHAnsi"/>
          <w:sz w:val="22"/>
          <w:szCs w:val="22"/>
        </w:rPr>
        <w:t>.</w:t>
      </w:r>
    </w:p>
    <w:p w:rsidR="00985F46" w:rsidRDefault="00985F46" w:rsidP="00985F46">
      <w:pPr>
        <w:pStyle w:val="a3"/>
        <w:spacing w:line="360" w:lineRule="auto"/>
        <w:ind w:firstLine="636"/>
        <w:rPr>
          <w:rFonts w:asciiTheme="minorHAnsi" w:hAnsiTheme="minorHAnsi" w:cstheme="minorHAnsi"/>
          <w:sz w:val="22"/>
          <w:szCs w:val="22"/>
        </w:rPr>
      </w:pPr>
    </w:p>
    <w:p w:rsidR="00985F46" w:rsidRPr="003A181C" w:rsidRDefault="00985F46" w:rsidP="00985F46">
      <w:pPr>
        <w:pStyle w:val="a3"/>
        <w:spacing w:line="360" w:lineRule="auto"/>
        <w:ind w:firstLine="360"/>
        <w:rPr>
          <w:rFonts w:asciiTheme="minorHAnsi" w:hAnsiTheme="minorHAnsi" w:cstheme="minorHAnsi"/>
          <w:b/>
          <w:sz w:val="22"/>
          <w:szCs w:val="22"/>
        </w:rPr>
      </w:pPr>
      <w:r w:rsidRPr="003A181C">
        <w:rPr>
          <w:rFonts w:asciiTheme="minorHAnsi" w:hAnsiTheme="minorHAnsi" w:cstheme="minorHAnsi"/>
          <w:b/>
          <w:sz w:val="22"/>
          <w:szCs w:val="22"/>
        </w:rPr>
        <w:t>Με βάση τα παραπάνω παρακαλο</w:t>
      </w:r>
      <w:r w:rsidR="003A181C">
        <w:rPr>
          <w:rFonts w:asciiTheme="minorHAnsi" w:hAnsiTheme="minorHAnsi" w:cstheme="minorHAnsi"/>
          <w:b/>
          <w:sz w:val="22"/>
          <w:szCs w:val="22"/>
        </w:rPr>
        <w:t xml:space="preserve">ύμε όπως το Δημοτικό Συμβούλιο </w:t>
      </w:r>
      <w:r w:rsidRPr="003A181C">
        <w:rPr>
          <w:rFonts w:asciiTheme="minorHAnsi" w:hAnsiTheme="minorHAnsi" w:cstheme="minorHAnsi"/>
          <w:b/>
          <w:sz w:val="22"/>
          <w:szCs w:val="22"/>
        </w:rPr>
        <w:t>:</w:t>
      </w:r>
    </w:p>
    <w:p w:rsidR="00985F46" w:rsidRDefault="003A181C" w:rsidP="00985F46">
      <w:pPr>
        <w:pStyle w:val="a3"/>
        <w:widowControl w:val="0"/>
        <w:numPr>
          <w:ilvl w:val="0"/>
          <w:numId w:val="14"/>
        </w:numPr>
        <w:autoSpaceDE w:val="0"/>
        <w:autoSpaceDN w:val="0"/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3A181C">
        <w:rPr>
          <w:rFonts w:asciiTheme="minorHAnsi" w:hAnsiTheme="minorHAnsi" w:cstheme="minorHAnsi"/>
          <w:sz w:val="22"/>
          <w:szCs w:val="22"/>
        </w:rPr>
        <w:t>Εγκρίνει τ</w:t>
      </w:r>
      <w:r w:rsidR="00985F46">
        <w:rPr>
          <w:rFonts w:asciiTheme="minorHAnsi" w:hAnsiTheme="minorHAnsi" w:cstheme="minorHAnsi"/>
          <w:sz w:val="22"/>
          <w:szCs w:val="22"/>
        </w:rPr>
        <w:t xml:space="preserve">ην </w:t>
      </w:r>
      <w:r w:rsidR="00985F46" w:rsidRPr="003C3532">
        <w:rPr>
          <w:rFonts w:asciiTheme="minorHAnsi" w:hAnsiTheme="minorHAnsi" w:cstheme="minorHAnsi"/>
          <w:sz w:val="22"/>
          <w:szCs w:val="22"/>
        </w:rPr>
        <w:t>υποβολή πρότασης χρηματοδότησης στο Επιχειρησιακό Πρόγραμμα «Αττική», Άξονας Προτεραιότητας 12 «Τεχνική Υποστήριξη της Εφαρμογής (ΕΤΠΑ)», ο οποίος συγχρηματοδοτείται από το Ευρωπαϊκό Ταμείο Περιφερειακής Ανάπτυξης (ΕΤΠΑ)</w:t>
      </w:r>
      <w:r>
        <w:rPr>
          <w:rFonts w:asciiTheme="minorHAnsi" w:hAnsiTheme="minorHAnsi" w:cstheme="minorHAnsi"/>
          <w:sz w:val="22"/>
          <w:szCs w:val="22"/>
        </w:rPr>
        <w:t>,</w:t>
      </w:r>
      <w:r w:rsidR="00985F46" w:rsidRPr="003C3532">
        <w:rPr>
          <w:rFonts w:asciiTheme="minorHAnsi" w:hAnsiTheme="minorHAnsi" w:cstheme="minorHAnsi"/>
          <w:sz w:val="22"/>
          <w:szCs w:val="22"/>
        </w:rPr>
        <w:t xml:space="preserve"> με τίτλο: «ΤΕΧΝΙΚΗ ΒΟΗΘΕΙΑ ΥΠΟΣΤΗΡΙΞΗΣ ΟΤΑ Α</w:t>
      </w:r>
      <w:r>
        <w:rPr>
          <w:rFonts w:asciiTheme="minorHAnsi" w:hAnsiTheme="minorHAnsi" w:cstheme="minorHAnsi"/>
          <w:sz w:val="22"/>
          <w:szCs w:val="22"/>
        </w:rPr>
        <w:t>΄</w:t>
      </w:r>
      <w:r w:rsidR="00985F46" w:rsidRPr="003C3532">
        <w:rPr>
          <w:rFonts w:asciiTheme="minorHAnsi" w:hAnsiTheme="minorHAnsi" w:cstheme="minorHAnsi"/>
          <w:sz w:val="22"/>
          <w:szCs w:val="22"/>
        </w:rPr>
        <w:t xml:space="preserve"> ΒΑΘΜΟΥ ΓΙΑ ΤΗΝ ΕΠΙΚΑΙΡΟΠΟΙΗΣΗ ΤΟΠΙΚΩΝ ΣΧΕΔΙΩΝ ΔΙΑΧΕΙΡΙΣΗΣ ΣΤΕΡΕΩΝ ΑΠΟΒΛΗΤΩΝ», με δικαιούχο το Δήμο </w:t>
      </w:r>
      <w:r w:rsidR="00985F46">
        <w:rPr>
          <w:rFonts w:asciiTheme="minorHAnsi" w:hAnsiTheme="minorHAnsi" w:cstheme="minorHAnsi"/>
          <w:sz w:val="22"/>
          <w:szCs w:val="22"/>
        </w:rPr>
        <w:t>Καλλιθέας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85F46" w:rsidRPr="00D41A88" w:rsidRDefault="00985F46" w:rsidP="00985F46">
      <w:pPr>
        <w:pStyle w:val="a3"/>
        <w:widowControl w:val="0"/>
        <w:numPr>
          <w:ilvl w:val="0"/>
          <w:numId w:val="14"/>
        </w:numPr>
        <w:autoSpaceDE w:val="0"/>
        <w:autoSpaceDN w:val="0"/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D41A88">
        <w:rPr>
          <w:rFonts w:asciiTheme="minorHAnsi" w:hAnsiTheme="minorHAnsi" w:cstheme="minorHAnsi"/>
          <w:sz w:val="22"/>
          <w:szCs w:val="22"/>
        </w:rPr>
        <w:t>Εξουσιοδοτ</w:t>
      </w:r>
      <w:r>
        <w:rPr>
          <w:rFonts w:asciiTheme="minorHAnsi" w:hAnsiTheme="minorHAnsi" w:cstheme="minorHAnsi"/>
          <w:sz w:val="22"/>
          <w:szCs w:val="22"/>
        </w:rPr>
        <w:t xml:space="preserve">ήσει </w:t>
      </w:r>
      <w:r w:rsidRPr="00D41A88">
        <w:rPr>
          <w:rFonts w:asciiTheme="minorHAnsi" w:hAnsiTheme="minorHAnsi" w:cstheme="minorHAnsi"/>
          <w:sz w:val="22"/>
          <w:szCs w:val="22"/>
        </w:rPr>
        <w:t xml:space="preserve">τον Δήμαρχο </w:t>
      </w:r>
      <w:r w:rsidR="003A181C">
        <w:rPr>
          <w:rFonts w:asciiTheme="minorHAnsi" w:hAnsiTheme="minorHAnsi" w:cstheme="minorHAnsi"/>
          <w:sz w:val="22"/>
          <w:szCs w:val="22"/>
        </w:rPr>
        <w:t xml:space="preserve">Καλλιθέας </w:t>
      </w:r>
      <w:r w:rsidRPr="00D41A88">
        <w:rPr>
          <w:rFonts w:asciiTheme="minorHAnsi" w:hAnsiTheme="minorHAnsi" w:cstheme="minorHAnsi"/>
          <w:sz w:val="22"/>
          <w:szCs w:val="22"/>
        </w:rPr>
        <w:t>για τις περαιτέρω ενέργειες, ώστε να υποβληθεί η πρόταση χρηματοδότησης</w:t>
      </w:r>
      <w:r w:rsidRPr="00D41A88">
        <w:rPr>
          <w:rFonts w:asciiTheme="minorHAnsi" w:hAnsiTheme="minorHAnsi" w:cstheme="minorHAnsi"/>
          <w:sz w:val="22"/>
        </w:rPr>
        <w:t>.</w:t>
      </w:r>
    </w:p>
    <w:p w:rsidR="00411A3A" w:rsidRDefault="00411A3A" w:rsidP="002D07CA">
      <w:pPr>
        <w:ind w:left="-993" w:right="-694"/>
        <w:outlineLvl w:val="0"/>
      </w:pPr>
    </w:p>
    <w:p w:rsidR="00415DE9" w:rsidRDefault="00415DE9" w:rsidP="00415DE9">
      <w:pPr>
        <w:pStyle w:val="2"/>
        <w:spacing w:line="360" w:lineRule="auto"/>
        <w:jc w:val="center"/>
        <w:rPr>
          <w:rFonts w:ascii="Calibri" w:hAnsi="Calibri" w:cs="Arial"/>
          <w:b/>
          <w:bCs/>
        </w:rPr>
      </w:pPr>
      <w:r w:rsidRPr="006E41A3">
        <w:rPr>
          <w:rFonts w:ascii="Calibri" w:hAnsi="Calibri" w:cs="Arial"/>
          <w:b/>
          <w:bCs/>
        </w:rPr>
        <w:t>Ο ΑΝΤΙΔΗΜΑΡΧΟΣ</w:t>
      </w:r>
    </w:p>
    <w:p w:rsidR="005502F8" w:rsidRPr="00CD12F4" w:rsidRDefault="005502F8" w:rsidP="00415DE9">
      <w:pPr>
        <w:pStyle w:val="2"/>
        <w:spacing w:line="360" w:lineRule="auto"/>
        <w:jc w:val="center"/>
        <w:rPr>
          <w:rFonts w:ascii="Calibri" w:hAnsi="Calibri" w:cs="Arial"/>
        </w:rPr>
      </w:pPr>
    </w:p>
    <w:p w:rsidR="00415DE9" w:rsidRDefault="00415DE9" w:rsidP="005502F8">
      <w:pPr>
        <w:pStyle w:val="2"/>
        <w:spacing w:line="360" w:lineRule="auto"/>
        <w:ind w:left="142"/>
        <w:jc w:val="center"/>
        <w:rPr>
          <w:rFonts w:ascii="Calibri" w:hAnsi="Calibri" w:cs="Arial"/>
          <w:bCs/>
        </w:rPr>
      </w:pPr>
      <w:r w:rsidRPr="006E41A3">
        <w:rPr>
          <w:rFonts w:ascii="Calibri" w:hAnsi="Calibri" w:cs="Arial"/>
          <w:b/>
        </w:rPr>
        <w:t>Κ</w:t>
      </w:r>
      <w:r>
        <w:rPr>
          <w:rFonts w:ascii="Calibri" w:hAnsi="Calibri" w:cs="Arial"/>
          <w:b/>
        </w:rPr>
        <w:t>ΩΝ/ΝΟΣ ΕΥΣΤΑΘΙΟΥ</w:t>
      </w:r>
    </w:p>
    <w:p w:rsidR="00415DE9" w:rsidRPr="006E41A3" w:rsidRDefault="00415DE9" w:rsidP="00415DE9">
      <w:pPr>
        <w:pStyle w:val="2"/>
        <w:spacing w:line="240" w:lineRule="auto"/>
        <w:rPr>
          <w:rFonts w:ascii="Calibri" w:hAnsi="Calibri" w:cs="Arial"/>
          <w:b/>
          <w:bCs/>
        </w:rPr>
      </w:pPr>
      <w:proofErr w:type="spellStart"/>
      <w:r>
        <w:rPr>
          <w:rFonts w:ascii="Calibri" w:hAnsi="Calibri" w:cs="Arial"/>
          <w:b/>
          <w:bCs/>
          <w:u w:val="single"/>
        </w:rPr>
        <w:t>Εσωτ</w:t>
      </w:r>
      <w:proofErr w:type="spellEnd"/>
      <w:r>
        <w:rPr>
          <w:rFonts w:ascii="Calibri" w:hAnsi="Calibri" w:cs="Arial"/>
          <w:b/>
          <w:bCs/>
          <w:u w:val="single"/>
        </w:rPr>
        <w:t>. διανομή</w:t>
      </w:r>
      <w:r w:rsidRPr="006E41A3">
        <w:rPr>
          <w:rFonts w:ascii="Calibri" w:hAnsi="Calibri" w:cs="Arial"/>
          <w:b/>
          <w:bCs/>
        </w:rPr>
        <w:tab/>
      </w:r>
      <w:r w:rsidRPr="006E41A3">
        <w:rPr>
          <w:rFonts w:ascii="Calibri" w:hAnsi="Calibri" w:cs="Arial"/>
          <w:b/>
          <w:bCs/>
        </w:rPr>
        <w:tab/>
      </w:r>
      <w:r w:rsidRPr="006E41A3">
        <w:rPr>
          <w:rFonts w:ascii="Calibri" w:hAnsi="Calibri" w:cs="Arial"/>
          <w:b/>
          <w:bCs/>
        </w:rPr>
        <w:tab/>
      </w:r>
      <w:r w:rsidRPr="006E41A3">
        <w:rPr>
          <w:rFonts w:ascii="Calibri" w:hAnsi="Calibri" w:cs="Arial"/>
          <w:b/>
          <w:bCs/>
        </w:rPr>
        <w:tab/>
      </w:r>
      <w:r w:rsidRPr="006E41A3">
        <w:rPr>
          <w:rFonts w:ascii="Calibri" w:hAnsi="Calibri" w:cs="Arial"/>
          <w:b/>
          <w:bCs/>
        </w:rPr>
        <w:tab/>
      </w:r>
      <w:r w:rsidRPr="006E41A3">
        <w:rPr>
          <w:rFonts w:ascii="Calibri" w:hAnsi="Calibri" w:cs="Arial"/>
          <w:b/>
          <w:bCs/>
        </w:rPr>
        <w:tab/>
      </w:r>
      <w:r w:rsidRPr="006E41A3">
        <w:rPr>
          <w:rFonts w:ascii="Calibri" w:hAnsi="Calibri" w:cs="Arial"/>
          <w:b/>
          <w:bCs/>
        </w:rPr>
        <w:tab/>
      </w:r>
    </w:p>
    <w:p w:rsidR="00415DE9" w:rsidRPr="006E41A3" w:rsidRDefault="00415DE9" w:rsidP="00415DE9">
      <w:pPr>
        <w:pStyle w:val="2"/>
        <w:spacing w:line="240" w:lineRule="auto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- </w:t>
      </w:r>
      <w:r w:rsidRPr="006E41A3">
        <w:rPr>
          <w:rFonts w:ascii="Calibri" w:hAnsi="Calibri" w:cs="Arial"/>
          <w:bCs/>
        </w:rPr>
        <w:t>Δ/</w:t>
      </w:r>
      <w:proofErr w:type="spellStart"/>
      <w:r w:rsidRPr="006E41A3">
        <w:rPr>
          <w:rFonts w:ascii="Calibri" w:hAnsi="Calibri" w:cs="Arial"/>
          <w:bCs/>
        </w:rPr>
        <w:t>νση</w:t>
      </w:r>
      <w:proofErr w:type="spellEnd"/>
      <w:r w:rsidRPr="006E41A3">
        <w:rPr>
          <w:rFonts w:ascii="Calibri" w:hAnsi="Calibri" w:cs="Arial"/>
          <w:bCs/>
        </w:rPr>
        <w:t xml:space="preserve"> Περιβάλλοντος</w:t>
      </w:r>
    </w:p>
    <w:p w:rsidR="00E72355" w:rsidRDefault="00415DE9" w:rsidP="00415DE9">
      <w:pPr>
        <w:pStyle w:val="a7"/>
        <w:ind w:left="0"/>
      </w:pPr>
      <w:r>
        <w:rPr>
          <w:rFonts w:ascii="Calibri" w:hAnsi="Calibri"/>
        </w:rPr>
        <w:t xml:space="preserve">- </w:t>
      </w:r>
      <w:r w:rsidRPr="006E41A3">
        <w:rPr>
          <w:rFonts w:ascii="Calibri" w:hAnsi="Calibri"/>
        </w:rPr>
        <w:t>Ο.Υ.</w:t>
      </w:r>
    </w:p>
    <w:sectPr w:rsidR="00E72355" w:rsidSect="005502F8">
      <w:pgSz w:w="11906" w:h="16838"/>
      <w:pgMar w:top="1135" w:right="180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5AEC"/>
    <w:multiLevelType w:val="hybridMultilevel"/>
    <w:tmpl w:val="4A76F35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2B1255"/>
    <w:multiLevelType w:val="hybridMultilevel"/>
    <w:tmpl w:val="8C889E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111A5"/>
    <w:multiLevelType w:val="hybridMultilevel"/>
    <w:tmpl w:val="34C4BE2C"/>
    <w:lvl w:ilvl="0" w:tplc="0408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34420CA9"/>
    <w:multiLevelType w:val="hybridMultilevel"/>
    <w:tmpl w:val="F0F818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FE2B5C"/>
    <w:multiLevelType w:val="hybridMultilevel"/>
    <w:tmpl w:val="C03C64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EB1DC0"/>
    <w:multiLevelType w:val="hybridMultilevel"/>
    <w:tmpl w:val="3C363182"/>
    <w:lvl w:ilvl="0" w:tplc="9A22A6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732459"/>
    <w:multiLevelType w:val="hybridMultilevel"/>
    <w:tmpl w:val="E75A0EAC"/>
    <w:lvl w:ilvl="0" w:tplc="B9D6D3E4">
      <w:start w:val="1"/>
      <w:numFmt w:val="bullet"/>
      <w:lvlText w:val=""/>
      <w:lvlJc w:val="left"/>
      <w:pPr>
        <w:ind w:left="3" w:hanging="360"/>
      </w:pPr>
      <w:rPr>
        <w:rFonts w:ascii="Symbol" w:hAnsi="Symbol" w:hint="default"/>
      </w:rPr>
    </w:lvl>
    <w:lvl w:ilvl="1" w:tplc="4948A92C">
      <w:numFmt w:val="bullet"/>
      <w:lvlText w:val="•"/>
      <w:lvlJc w:val="left"/>
      <w:pPr>
        <w:ind w:left="723" w:hanging="360"/>
      </w:pPr>
      <w:rPr>
        <w:rFonts w:ascii="Calibri" w:eastAsia="Arial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7">
    <w:nsid w:val="5476094E"/>
    <w:multiLevelType w:val="hybridMultilevel"/>
    <w:tmpl w:val="1B1E952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55928"/>
    <w:multiLevelType w:val="hybridMultilevel"/>
    <w:tmpl w:val="0326435E"/>
    <w:lvl w:ilvl="0" w:tplc="75DE2FC4">
      <w:start w:val="210"/>
      <w:numFmt w:val="bullet"/>
      <w:lvlText w:val="-"/>
      <w:lvlJc w:val="left"/>
      <w:pPr>
        <w:ind w:left="-63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9">
    <w:nsid w:val="560A7284"/>
    <w:multiLevelType w:val="hybridMultilevel"/>
    <w:tmpl w:val="562E8D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3F5F0B"/>
    <w:multiLevelType w:val="hybridMultilevel"/>
    <w:tmpl w:val="7A50BB5E"/>
    <w:lvl w:ilvl="0" w:tplc="C338E4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1A6B7E"/>
    <w:multiLevelType w:val="hybridMultilevel"/>
    <w:tmpl w:val="B0F2D81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9708D5"/>
    <w:multiLevelType w:val="hybridMultilevel"/>
    <w:tmpl w:val="14987DC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60933"/>
    <w:multiLevelType w:val="hybridMultilevel"/>
    <w:tmpl w:val="7E1C8C0A"/>
    <w:lvl w:ilvl="0" w:tplc="0408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7B1EB2"/>
    <w:multiLevelType w:val="hybridMultilevel"/>
    <w:tmpl w:val="310AB08C"/>
    <w:lvl w:ilvl="0" w:tplc="65AAB6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7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800D50"/>
    <w:rsid w:val="00000898"/>
    <w:rsid w:val="00017181"/>
    <w:rsid w:val="00062436"/>
    <w:rsid w:val="000F1358"/>
    <w:rsid w:val="000F66B4"/>
    <w:rsid w:val="00116000"/>
    <w:rsid w:val="001637D6"/>
    <w:rsid w:val="00191A3E"/>
    <w:rsid w:val="001A61EC"/>
    <w:rsid w:val="001D78AC"/>
    <w:rsid w:val="00251A94"/>
    <w:rsid w:val="00253056"/>
    <w:rsid w:val="002803D4"/>
    <w:rsid w:val="002951AD"/>
    <w:rsid w:val="002C459A"/>
    <w:rsid w:val="002D07CA"/>
    <w:rsid w:val="00336A88"/>
    <w:rsid w:val="00383AE2"/>
    <w:rsid w:val="003866C6"/>
    <w:rsid w:val="003A181C"/>
    <w:rsid w:val="003A7A60"/>
    <w:rsid w:val="003D743C"/>
    <w:rsid w:val="00411A3A"/>
    <w:rsid w:val="00415DE9"/>
    <w:rsid w:val="00485F0C"/>
    <w:rsid w:val="00494E62"/>
    <w:rsid w:val="004A2462"/>
    <w:rsid w:val="004E50DE"/>
    <w:rsid w:val="005502F8"/>
    <w:rsid w:val="0062180F"/>
    <w:rsid w:val="0066769C"/>
    <w:rsid w:val="00673FBA"/>
    <w:rsid w:val="00685598"/>
    <w:rsid w:val="006B6DFF"/>
    <w:rsid w:val="006C2FE8"/>
    <w:rsid w:val="006D3AD3"/>
    <w:rsid w:val="0071495B"/>
    <w:rsid w:val="007200B0"/>
    <w:rsid w:val="007960A6"/>
    <w:rsid w:val="007C3E65"/>
    <w:rsid w:val="00800D50"/>
    <w:rsid w:val="0080451D"/>
    <w:rsid w:val="00893A90"/>
    <w:rsid w:val="00961552"/>
    <w:rsid w:val="00985F46"/>
    <w:rsid w:val="00995467"/>
    <w:rsid w:val="009E001C"/>
    <w:rsid w:val="00A36BAB"/>
    <w:rsid w:val="00AC51FD"/>
    <w:rsid w:val="00AF579D"/>
    <w:rsid w:val="00AF5B3C"/>
    <w:rsid w:val="00B67E37"/>
    <w:rsid w:val="00B83174"/>
    <w:rsid w:val="00CD3DE6"/>
    <w:rsid w:val="00D27903"/>
    <w:rsid w:val="00D3294E"/>
    <w:rsid w:val="00DB2095"/>
    <w:rsid w:val="00DE3D30"/>
    <w:rsid w:val="00E335AC"/>
    <w:rsid w:val="00E721C8"/>
    <w:rsid w:val="00E72355"/>
    <w:rsid w:val="00E8632E"/>
    <w:rsid w:val="00EC00C4"/>
    <w:rsid w:val="00EE5F96"/>
    <w:rsid w:val="00F16A9E"/>
    <w:rsid w:val="00F64EF7"/>
    <w:rsid w:val="00FC26E7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1A94"/>
    <w:pPr>
      <w:jc w:val="both"/>
    </w:pPr>
  </w:style>
  <w:style w:type="character" w:styleId="-">
    <w:name w:val="Hyperlink"/>
    <w:rsid w:val="00251A94"/>
    <w:rPr>
      <w:color w:val="0000FF"/>
      <w:u w:val="single"/>
    </w:rPr>
  </w:style>
  <w:style w:type="character" w:styleId="-0">
    <w:name w:val="FollowedHyperlink"/>
    <w:rsid w:val="00251A94"/>
    <w:rPr>
      <w:color w:val="800080"/>
      <w:u w:val="single"/>
    </w:rPr>
  </w:style>
  <w:style w:type="paragraph" w:styleId="a4">
    <w:name w:val="Balloon Text"/>
    <w:basedOn w:val="a"/>
    <w:semiHidden/>
    <w:rsid w:val="007960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3E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Document Map"/>
    <w:basedOn w:val="a"/>
    <w:semiHidden/>
    <w:rsid w:val="004E50D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Web">
    <w:name w:val="Normal (Web)"/>
    <w:basedOn w:val="a"/>
    <w:uiPriority w:val="99"/>
    <w:unhideWhenUsed/>
    <w:rsid w:val="00D27903"/>
    <w:pPr>
      <w:spacing w:before="100" w:beforeAutospacing="1" w:after="100" w:afterAutospacing="1"/>
    </w:pPr>
  </w:style>
  <w:style w:type="paragraph" w:styleId="2">
    <w:name w:val="Body Text 2"/>
    <w:basedOn w:val="a"/>
    <w:link w:val="2Char"/>
    <w:rsid w:val="00415DE9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rsid w:val="00415DE9"/>
    <w:rPr>
      <w:sz w:val="24"/>
      <w:szCs w:val="24"/>
    </w:rPr>
  </w:style>
  <w:style w:type="paragraph" w:styleId="a7">
    <w:name w:val="Body Text Indent"/>
    <w:basedOn w:val="a"/>
    <w:link w:val="Char"/>
    <w:rsid w:val="00415DE9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7"/>
    <w:rsid w:val="00415DE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ogon.ops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ΔΗΜΟΣ ΚΑΛΛΙΘΕΑΣ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kyriakos</dc:creator>
  <cp:keywords/>
  <dc:description/>
  <cp:lastModifiedBy>ΙΣΙΔΩΡΑ ΚΩΝΣΤΑΝΤΑΡΑ</cp:lastModifiedBy>
  <cp:revision>6</cp:revision>
  <cp:lastPrinted>2020-02-12T07:46:00Z</cp:lastPrinted>
  <dcterms:created xsi:type="dcterms:W3CDTF">2020-02-10T09:51:00Z</dcterms:created>
  <dcterms:modified xsi:type="dcterms:W3CDTF">2020-02-14T11:14:00Z</dcterms:modified>
</cp:coreProperties>
</file>